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83631E" w14:textId="2241C62C" w:rsidR="00D97472" w:rsidRDefault="00654528" w:rsidP="008C3D83">
      <w:pPr>
        <w:jc w:val="center"/>
      </w:pPr>
      <w:commentRangeStart w:id="0"/>
      <w:r>
        <w:rPr>
          <w:b/>
        </w:rPr>
        <w:t>C</w:t>
      </w:r>
      <w:commentRangeEnd w:id="0"/>
      <w:r w:rsidR="008C3D83">
        <w:rPr>
          <w:rStyle w:val="CommentReference"/>
        </w:rPr>
        <w:commentReference w:id="0"/>
      </w:r>
      <w:r>
        <w:rPr>
          <w:b/>
        </w:rPr>
        <w:t>omparison of Aerosol Optical Property Climatology</w:t>
      </w:r>
    </w:p>
    <w:p w14:paraId="6E7E78B9" w14:textId="77777777" w:rsidR="00D97472" w:rsidRDefault="00654528">
      <w:pPr>
        <w:jc w:val="center"/>
      </w:pPr>
      <w:r>
        <w:rPr>
          <w:b/>
        </w:rPr>
        <w:t xml:space="preserve">Between In-situ Surface Measurements and Model Simulations </w:t>
      </w:r>
    </w:p>
    <w:p w14:paraId="04EA30BF" w14:textId="77777777" w:rsidR="00D97472" w:rsidRDefault="00D97472"/>
    <w:p w14:paraId="275CB347" w14:textId="77777777" w:rsidR="00D97472" w:rsidRDefault="008C1449">
      <w:r>
        <w:rPr>
          <w:b/>
        </w:rPr>
        <w:t>Abstract</w:t>
      </w:r>
    </w:p>
    <w:p w14:paraId="2A5684DC" w14:textId="42F4FF53" w:rsidR="00941AD1" w:rsidRDefault="003C4015" w:rsidP="003C4015">
      <w:r>
        <w:t>In the sp</w:t>
      </w:r>
      <w:r w:rsidR="005B0544">
        <w:t xml:space="preserve">ring of 2015 </w:t>
      </w:r>
      <w:proofErr w:type="spellStart"/>
      <w:r w:rsidR="005B0544">
        <w:t>AeroCom</w:t>
      </w:r>
      <w:proofErr w:type="spellEnd"/>
      <w:r w:rsidR="005B0544">
        <w:t xml:space="preserve"> initiated the INSITU</w:t>
      </w:r>
      <w:r>
        <w:t xml:space="preserve"> p</w:t>
      </w:r>
      <w:r w:rsidR="005B0544">
        <w:t>roject designed</w:t>
      </w:r>
      <w:r>
        <w:t xml:space="preserve"> to evaluate the performance of a suite of </w:t>
      </w:r>
      <w:proofErr w:type="spellStart"/>
      <w:r>
        <w:t>AeroCom</w:t>
      </w:r>
      <w:proofErr w:type="spellEnd"/>
      <w:r>
        <w:t xml:space="preserve"> aerosol models with</w:t>
      </w:r>
      <w:r w:rsidR="005B0544">
        <w:t xml:space="preserve"> surface, in-situ aerosol optical</w:t>
      </w:r>
      <w:r>
        <w:t xml:space="preserve"> observations from the approximately 70 surface sites which have submitted their data to the World Data Centre for Aerosols (http://ebas.nilu.no/). </w:t>
      </w:r>
      <w:r w:rsidR="005B0544">
        <w:t>Here, results from the first phase of analysis investigating</w:t>
      </w:r>
      <w:r>
        <w:t xml:space="preserve"> how well models reproduce</w:t>
      </w:r>
      <w:r w:rsidR="005B0544">
        <w:t xml:space="preserve"> </w:t>
      </w:r>
      <w:r w:rsidR="007E4204">
        <w:t>observed</w:t>
      </w:r>
      <w:r>
        <w:t xml:space="preserve"> aerosol </w:t>
      </w:r>
      <w:proofErr w:type="spellStart"/>
      <w:r>
        <w:t>climatologies</w:t>
      </w:r>
      <w:proofErr w:type="spellEnd"/>
      <w:r>
        <w:t xml:space="preserve"> on a variety of time scales</w:t>
      </w:r>
      <w:r w:rsidR="007E4204">
        <w:t xml:space="preserve"> are presented.</w:t>
      </w:r>
      <w:r w:rsidR="005B0544">
        <w:t xml:space="preserve"> The results suggest that the </w:t>
      </w:r>
      <w:commentRangeStart w:id="1"/>
      <w:r w:rsidR="00941AD1" w:rsidRPr="003A7FA6">
        <w:rPr>
          <w:highlight w:val="yellow"/>
        </w:rPr>
        <w:t>combined</w:t>
      </w:r>
      <w:commentRangeEnd w:id="1"/>
      <w:r w:rsidR="003A7FA6">
        <w:rPr>
          <w:rStyle w:val="CommentReference"/>
        </w:rPr>
        <w:commentReference w:id="1"/>
      </w:r>
      <w:r w:rsidR="00941AD1" w:rsidRPr="003A7FA6">
        <w:t xml:space="preserve"> </w:t>
      </w:r>
      <w:r w:rsidR="005B0544">
        <w:t>model median over</w:t>
      </w:r>
      <w:r w:rsidR="00941AD1">
        <w:t>-</w:t>
      </w:r>
      <w:r w:rsidR="005B0544">
        <w:t>estimat</w:t>
      </w:r>
      <w:r w:rsidR="00941AD1">
        <w:t>es aerosol absorption and under-</w:t>
      </w:r>
      <w:r w:rsidR="005B0544">
        <w:t xml:space="preserve">estimates aerosol scattering relative to the in-situ observations.  </w:t>
      </w:r>
      <w:r w:rsidR="000307D0">
        <w:t>This results in the simulated aerosol single scattering albedo being lower than the observed single scattering albedo.  Additionally</w:t>
      </w:r>
      <w:r w:rsidR="00941AD1">
        <w:t>,</w:t>
      </w:r>
      <w:r w:rsidR="000307D0">
        <w:t xml:space="preserve"> the models </w:t>
      </w:r>
      <w:r w:rsidR="001503DD">
        <w:t xml:space="preserve">suggest that the atmospheric aerosol has a greater contribution from coarse aerosol </w:t>
      </w:r>
      <w:r w:rsidR="00291BAE">
        <w:t xml:space="preserve">at most surface sites </w:t>
      </w:r>
      <w:r w:rsidR="001503DD">
        <w:t>(as indicated by</w:t>
      </w:r>
      <w:r w:rsidR="00941AD1">
        <w:t xml:space="preserve"> </w:t>
      </w:r>
      <w:r w:rsidR="001503DD">
        <w:t>lower</w:t>
      </w:r>
      <w:r w:rsidR="00941AD1">
        <w:t xml:space="preserve"> scattering Angstrom exponents</w:t>
      </w:r>
      <w:r w:rsidR="001503DD">
        <w:t>)</w:t>
      </w:r>
      <w:r w:rsidR="00941AD1">
        <w:t xml:space="preserve"> than </w:t>
      </w:r>
      <w:r w:rsidR="001503DD">
        <w:t>is</w:t>
      </w:r>
      <w:r w:rsidR="00941AD1">
        <w:t xml:space="preserve"> indicated by the </w:t>
      </w:r>
      <w:r w:rsidR="001503DD">
        <w:t xml:space="preserve">in-situ measurements.  </w:t>
      </w:r>
      <w:r w:rsidR="00941AD1">
        <w:t xml:space="preserve">The ability of the models to </w:t>
      </w:r>
      <w:r w:rsidR="001503DD">
        <w:t>reproduce the observed</w:t>
      </w:r>
      <w:r w:rsidR="00941AD1">
        <w:t xml:space="preserve"> systematic relationships among aerosol optical propert</w:t>
      </w:r>
      <w:r w:rsidR="001503DD">
        <w:t>ies</w:t>
      </w:r>
      <w:r w:rsidR="00291BAE">
        <w:t xml:space="preserve"> shows </w:t>
      </w:r>
      <w:r w:rsidR="00291BAE" w:rsidRPr="00E80A17">
        <w:rPr>
          <w:color w:val="FF0000"/>
        </w:rPr>
        <w:t>blah blah</w:t>
      </w:r>
      <w:r w:rsidR="00291BAE">
        <w:t>.  Reasons for the observ</w:t>
      </w:r>
      <w:r w:rsidR="00E80A17">
        <w:t xml:space="preserve">ed discrepancies include </w:t>
      </w:r>
      <w:r w:rsidR="00E80A17" w:rsidRPr="00E80A17">
        <w:rPr>
          <w:color w:val="FF0000"/>
        </w:rPr>
        <w:t xml:space="preserve">blah </w:t>
      </w:r>
      <w:proofErr w:type="spellStart"/>
      <w:r w:rsidR="00E80A17" w:rsidRPr="00E80A17">
        <w:rPr>
          <w:color w:val="FF0000"/>
        </w:rPr>
        <w:t>bla</w:t>
      </w:r>
      <w:r w:rsidR="00291BAE" w:rsidRPr="00E80A17">
        <w:rPr>
          <w:color w:val="FF0000"/>
        </w:rPr>
        <w:t>h</w:t>
      </w:r>
      <w:proofErr w:type="spellEnd"/>
      <w:r w:rsidR="00E80A17">
        <w:rPr>
          <w:color w:val="FF0000"/>
        </w:rPr>
        <w:t>.</w:t>
      </w:r>
      <w:r w:rsidR="004531A0">
        <w:rPr>
          <w:color w:val="FF0000"/>
        </w:rPr>
        <w:t xml:space="preserve">  </w:t>
      </w:r>
      <w:proofErr w:type="gramStart"/>
      <w:r w:rsidR="004531A0">
        <w:rPr>
          <w:color w:val="FF0000"/>
        </w:rPr>
        <w:t>Something about biases…</w:t>
      </w:r>
      <w:proofErr w:type="gramEnd"/>
    </w:p>
    <w:p w14:paraId="5433AC22" w14:textId="77777777" w:rsidR="008C1449" w:rsidRDefault="008C1449"/>
    <w:p w14:paraId="34E75360" w14:textId="3BB48E66" w:rsidR="00D97472" w:rsidRPr="00E80A17" w:rsidRDefault="00401D06" w:rsidP="00E80A17">
      <w:pPr>
        <w:rPr>
          <w:b/>
        </w:rPr>
      </w:pPr>
      <w:r>
        <w:rPr>
          <w:b/>
        </w:rPr>
        <w:t>1.</w:t>
      </w:r>
      <w:r w:rsidR="00AC5904">
        <w:rPr>
          <w:b/>
        </w:rPr>
        <w:t xml:space="preserve"> </w:t>
      </w:r>
      <w:r w:rsidR="00654528" w:rsidRPr="00AC5904">
        <w:rPr>
          <w:b/>
        </w:rPr>
        <w:t xml:space="preserve">Introduction, Background and Literature Review </w:t>
      </w:r>
    </w:p>
    <w:p w14:paraId="29764B10" w14:textId="1D09619E" w:rsidR="0016651D" w:rsidRDefault="009202E6" w:rsidP="00FB1AA4">
      <w:pPr>
        <w:contextualSpacing/>
      </w:pPr>
      <w:r>
        <w:t>Atmospheric aerosol particles are spatially and temporally inhomogeneous, due to variations in source strength, location and seasonality as well as changes due atmospheric transpor</w:t>
      </w:r>
      <w:r w:rsidR="008D2C7A">
        <w:t>t and processing.  Even if</w:t>
      </w:r>
      <w:r>
        <w:t xml:space="preserve"> the variability in space and time</w:t>
      </w:r>
      <w:r w:rsidR="008D2C7A">
        <w:t xml:space="preserve"> is disregarded</w:t>
      </w:r>
      <w:r>
        <w:t>, a</w:t>
      </w:r>
      <w:r w:rsidR="00FB1AA4">
        <w:t>erosol particles are complex – they can vary in size, shape, composition and number</w:t>
      </w:r>
      <w:r>
        <w:t>. The</w:t>
      </w:r>
      <w:r w:rsidR="00FB1AA4">
        <w:t xml:space="preserve"> </w:t>
      </w:r>
      <w:r>
        <w:t>physical and chemical characteristic</w:t>
      </w:r>
      <w:r w:rsidR="00FB1AA4">
        <w:t>s</w:t>
      </w:r>
      <w:r>
        <w:t xml:space="preserve"> of aerosol particles determine </w:t>
      </w:r>
      <w:r w:rsidR="00EE0B2C">
        <w:t>their</w:t>
      </w:r>
      <w:r>
        <w:t xml:space="preserve"> optical properties (e.g., how they scatter and absorb light) and thus control their radiative effect in the atmosphere</w:t>
      </w:r>
      <w:r w:rsidR="00FB1AA4">
        <w:t xml:space="preserve">.  </w:t>
      </w:r>
      <w:r w:rsidR="0016651D">
        <w:t>The radiative effects of a</w:t>
      </w:r>
      <w:r w:rsidR="00FB1AA4">
        <w:t>tmospheric aerosol particles are a key element to understanding climate forcing</w:t>
      </w:r>
      <w:r w:rsidR="00E80A17">
        <w:t xml:space="preserve"> (IPCC, 2013</w:t>
      </w:r>
      <w:r w:rsidR="00EE0B2C">
        <w:t>)</w:t>
      </w:r>
      <w:r w:rsidR="0016651D">
        <w:t>.</w:t>
      </w:r>
      <w:r w:rsidR="00EE0B2C">
        <w:t xml:space="preserve"> </w:t>
      </w:r>
    </w:p>
    <w:p w14:paraId="3A2A7FB4" w14:textId="77777777" w:rsidR="0016651D" w:rsidRDefault="0016651D" w:rsidP="00FB1AA4">
      <w:pPr>
        <w:contextualSpacing/>
      </w:pPr>
    </w:p>
    <w:p w14:paraId="0B71DC88" w14:textId="77777777" w:rsidR="0016651D" w:rsidRDefault="0016651D" w:rsidP="00FB1AA4">
      <w:pPr>
        <w:contextualSpacing/>
      </w:pPr>
      <w:r>
        <w:t>Global climate models provide a method for evaluating aerosol effects on climate.  By incorporating information on sources (e.g., emissions inventories), transport (e.g., meteorology) and parameterizations of aerosol properties and processes (e.g., hygroscopicity, removal rates, etc.) models are able</w:t>
      </w:r>
      <w:r w:rsidR="000871DA">
        <w:t xml:space="preserve"> to simulate location, amount</w:t>
      </w:r>
      <w:r w:rsidR="008C7BC3">
        <w:t xml:space="preserve"> and characteristics of aerosol particles</w:t>
      </w:r>
      <w:r w:rsidR="000871DA">
        <w:t xml:space="preserve"> across the globe</w:t>
      </w:r>
      <w:r w:rsidR="008C777D">
        <w:t xml:space="preserve"> and evaluate the</w:t>
      </w:r>
      <w:r w:rsidR="008C7BC3">
        <w:t xml:space="preserve"> resulting </w:t>
      </w:r>
      <w:r w:rsidR="008C777D">
        <w:t xml:space="preserve">aerosol </w:t>
      </w:r>
      <w:r w:rsidR="008C7BC3">
        <w:t>influence on the radiative energy balance.  While model</w:t>
      </w:r>
      <w:r w:rsidR="000871DA">
        <w:t xml:space="preserve"> input</w:t>
      </w:r>
      <w:r w:rsidR="008C7BC3">
        <w:t xml:space="preserve"> </w:t>
      </w:r>
      <w:r w:rsidR="000871DA">
        <w:t xml:space="preserve">(e.g., </w:t>
      </w:r>
      <w:r w:rsidR="008C7BC3">
        <w:t>temporal and spatial resolution</w:t>
      </w:r>
      <w:r w:rsidR="000871DA">
        <w:t xml:space="preserve">, </w:t>
      </w:r>
      <w:r w:rsidR="00654528">
        <w:t xml:space="preserve">complexity of </w:t>
      </w:r>
      <w:r w:rsidR="000871DA">
        <w:t>parameterizations, etc.)</w:t>
      </w:r>
      <w:r w:rsidR="008C7BC3">
        <w:t xml:space="preserve"> continue</w:t>
      </w:r>
      <w:r w:rsidR="000871DA">
        <w:t>s</w:t>
      </w:r>
      <w:r w:rsidR="008C7BC3">
        <w:t xml:space="preserve"> to improve, it is important t</w:t>
      </w:r>
      <w:r w:rsidR="008C777D">
        <w:t>o recognize that there are</w:t>
      </w:r>
      <w:r w:rsidR="008C7BC3">
        <w:t xml:space="preserve"> </w:t>
      </w:r>
      <w:r w:rsidR="00654528">
        <w:t>many assumptions</w:t>
      </w:r>
      <w:r w:rsidR="008C7BC3">
        <w:t xml:space="preserve"> utilized in model simulations and that, therefore, model output needs to be evaluated against high</w:t>
      </w:r>
      <w:r w:rsidR="000871DA">
        <w:t xml:space="preserve">-quality observational datasets.  </w:t>
      </w:r>
    </w:p>
    <w:p w14:paraId="2A261377" w14:textId="77777777" w:rsidR="0016651D" w:rsidRDefault="0016651D" w:rsidP="00FB1AA4">
      <w:pPr>
        <w:contextualSpacing/>
      </w:pPr>
    </w:p>
    <w:p w14:paraId="11C58FB4" w14:textId="1FCA42C9" w:rsidR="000871DA" w:rsidRDefault="000871DA" w:rsidP="00FB1AA4">
      <w:pPr>
        <w:contextualSpacing/>
      </w:pPr>
      <w:r>
        <w:t>The need for</w:t>
      </w:r>
      <w:r w:rsidR="007D0D05">
        <w:t xml:space="preserve"> model</w:t>
      </w:r>
      <w:r>
        <w:t xml:space="preserve"> evaluation has long been recognized and many studies have compared model output with observational data sets to identify the ability of models to simulate atmospheric constituents</w:t>
      </w:r>
      <w:r w:rsidR="007D0D05">
        <w:t>/characteristics</w:t>
      </w:r>
      <w:r>
        <w:t xml:space="preserve"> as </w:t>
      </w:r>
      <w:r w:rsidR="00B04932">
        <w:t>a function of space and time</w:t>
      </w:r>
      <w:r w:rsidR="007D0D05">
        <w:t xml:space="preserve"> (e.g., </w:t>
      </w:r>
      <w:r w:rsidR="007D0D05" w:rsidRPr="007D0D05">
        <w:rPr>
          <w:highlight w:val="yellow"/>
        </w:rPr>
        <w:t>references</w:t>
      </w:r>
      <w:r w:rsidR="007D0D05">
        <w:t>)</w:t>
      </w:r>
      <w:r w:rsidR="00B04932">
        <w:t>.</w:t>
      </w:r>
      <w:r w:rsidR="007D0D05">
        <w:t xml:space="preserve">  </w:t>
      </w:r>
      <w:r w:rsidR="00B04932">
        <w:t xml:space="preserve">  </w:t>
      </w:r>
      <w:proofErr w:type="spellStart"/>
      <w:r w:rsidR="007D0D05">
        <w:t>AeroCom</w:t>
      </w:r>
      <w:proofErr w:type="spellEnd"/>
      <w:r w:rsidR="007D0D05">
        <w:t xml:space="preserve"> (</w:t>
      </w:r>
      <w:r w:rsidR="007D0D05" w:rsidRPr="007D0D05">
        <w:rPr>
          <w:u w:val="single"/>
        </w:rPr>
        <w:t>Aero</w:t>
      </w:r>
      <w:r w:rsidR="007D0D05">
        <w:t xml:space="preserve">sol </w:t>
      </w:r>
      <w:r w:rsidR="007D0D05" w:rsidRPr="007D0D05">
        <w:rPr>
          <w:u w:val="single"/>
        </w:rPr>
        <w:t>C</w:t>
      </w:r>
      <w:r w:rsidR="007D0D05">
        <w:t xml:space="preserve">omparisons between </w:t>
      </w:r>
      <w:r w:rsidR="007D0D05" w:rsidRPr="007D0D05">
        <w:rPr>
          <w:u w:val="single"/>
        </w:rPr>
        <w:t>O</w:t>
      </w:r>
      <w:r w:rsidR="007D0D05">
        <w:t xml:space="preserve">bservations and </w:t>
      </w:r>
      <w:r w:rsidR="007D0D05" w:rsidRPr="007D0D05">
        <w:rPr>
          <w:u w:val="single"/>
        </w:rPr>
        <w:t>M</w:t>
      </w:r>
      <w:r w:rsidR="007D0D05">
        <w:t>odels</w:t>
      </w:r>
      <w:r w:rsidR="006F3D50">
        <w:t xml:space="preserve">, </w:t>
      </w:r>
      <w:r w:rsidR="00E80A17" w:rsidRPr="00E80A17">
        <w:t>http://aerocom.met.no/</w:t>
      </w:r>
      <w:r w:rsidR="007D0D05">
        <w:t xml:space="preserve">) was initiated in order to evaluate similarities and differences amongst </w:t>
      </w:r>
      <w:r w:rsidR="009A48D3">
        <w:t>multiple-</w:t>
      </w:r>
      <w:r w:rsidR="007D0D05">
        <w:t>models</w:t>
      </w:r>
      <w:r w:rsidR="00654528">
        <w:t xml:space="preserve"> simulating global aerosol properties</w:t>
      </w:r>
      <w:r w:rsidR="007D0D05">
        <w:t xml:space="preserve"> as well as to provide a framework for </w:t>
      </w:r>
      <w:r w:rsidR="00654528">
        <w:t xml:space="preserve">model/measurement </w:t>
      </w:r>
      <w:r w:rsidR="00654528">
        <w:lastRenderedPageBreak/>
        <w:t>comparison</w:t>
      </w:r>
      <w:r w:rsidR="007D0D05">
        <w:t>s of aerosol properties</w:t>
      </w:r>
      <w:r w:rsidR="00654528">
        <w:t xml:space="preserve"> (</w:t>
      </w:r>
      <w:proofErr w:type="spellStart"/>
      <w:r w:rsidR="00654528">
        <w:t>Kinne</w:t>
      </w:r>
      <w:proofErr w:type="spellEnd"/>
      <w:r w:rsidR="00654528">
        <w:t xml:space="preserve"> et al., 2006)</w:t>
      </w:r>
      <w:r w:rsidR="007D0D05">
        <w:t>.</w:t>
      </w:r>
      <w:r w:rsidR="00654528">
        <w:t xml:space="preserve">  </w:t>
      </w:r>
      <w:r w:rsidR="007D0D05">
        <w:t xml:space="preserve">  </w:t>
      </w:r>
      <w:r w:rsidR="00654528">
        <w:t xml:space="preserve">Many of the </w:t>
      </w:r>
      <w:proofErr w:type="spellStart"/>
      <w:r w:rsidR="009A48D3">
        <w:t>AeroCom</w:t>
      </w:r>
      <w:proofErr w:type="spellEnd"/>
      <w:r w:rsidR="009A48D3">
        <w:t xml:space="preserve"> </w:t>
      </w:r>
      <w:r w:rsidR="00FF7E82">
        <w:t xml:space="preserve">multi-model </w:t>
      </w:r>
      <w:r w:rsidR="00654528">
        <w:t>comparisons between model simulations and observatio</w:t>
      </w:r>
      <w:r w:rsidR="00A955EF">
        <w:t xml:space="preserve">nal data have been performed using remote sensing measurements </w:t>
      </w:r>
      <w:r w:rsidR="00674CD4">
        <w:t xml:space="preserve">of aerosol optical properties </w:t>
      </w:r>
      <w:r w:rsidR="00A955EF">
        <w:t xml:space="preserve">(i.e., from satellite retrievals and the AERONET surface network of </w:t>
      </w:r>
      <w:proofErr w:type="spellStart"/>
      <w:r w:rsidR="00A955EF">
        <w:t>sunphotometers</w:t>
      </w:r>
      <w:proofErr w:type="spellEnd"/>
      <w:r w:rsidR="00A955EF">
        <w:t xml:space="preserve">) (e.g., </w:t>
      </w:r>
      <w:proofErr w:type="spellStart"/>
      <w:r w:rsidR="00A955EF">
        <w:t>Kinne</w:t>
      </w:r>
      <w:proofErr w:type="spellEnd"/>
      <w:r w:rsidR="00A955EF">
        <w:t xml:space="preserve"> et al., 2006</w:t>
      </w:r>
      <w:commentRangeStart w:id="2"/>
      <w:r w:rsidR="00A955EF">
        <w:t>;</w:t>
      </w:r>
      <w:r w:rsidR="00E80A17">
        <w:t xml:space="preserve"> </w:t>
      </w:r>
      <w:proofErr w:type="spellStart"/>
      <w:r w:rsidR="00E80A17">
        <w:t>Koffi</w:t>
      </w:r>
      <w:proofErr w:type="spellEnd"/>
      <w:r w:rsidR="00E80A17">
        <w:t xml:space="preserve"> et al., 2012;</w:t>
      </w:r>
      <w:r w:rsidR="00FF7E82">
        <w:t xml:space="preserve"> 2016</w:t>
      </w:r>
      <w:r w:rsidR="00E80A17">
        <w:t>;</w:t>
      </w:r>
      <w:r w:rsidR="00A955EF">
        <w:t xml:space="preserve"> Kim et al., 2014</w:t>
      </w:r>
      <w:commentRangeEnd w:id="2"/>
      <w:r w:rsidR="00A955EF">
        <w:rPr>
          <w:rStyle w:val="CommentReference"/>
        </w:rPr>
        <w:commentReference w:id="2"/>
      </w:r>
      <w:r w:rsidR="00A955EF">
        <w:t xml:space="preserve">; </w:t>
      </w:r>
      <w:proofErr w:type="spellStart"/>
      <w:r w:rsidR="00A955EF">
        <w:t>Lacagnina</w:t>
      </w:r>
      <w:proofErr w:type="spellEnd"/>
      <w:r w:rsidR="00A955EF">
        <w:t xml:space="preserve"> et al., 2015</w:t>
      </w:r>
      <w:r w:rsidR="00023FF7">
        <w:t>; Sand et al., 2017</w:t>
      </w:r>
      <w:r w:rsidR="00A955EF">
        <w:t xml:space="preserve">) because of the global coverage provided by satellites and the relatively dense global network of AERONET sites. </w:t>
      </w:r>
    </w:p>
    <w:p w14:paraId="6326AD34" w14:textId="77777777" w:rsidR="008C7BC3" w:rsidRDefault="008C7BC3" w:rsidP="00FB1AA4">
      <w:pPr>
        <w:contextualSpacing/>
      </w:pPr>
    </w:p>
    <w:p w14:paraId="16B8E45B" w14:textId="4B087948" w:rsidR="003E459A" w:rsidRDefault="009A48D3" w:rsidP="00FB1AA4">
      <w:pPr>
        <w:contextualSpacing/>
      </w:pPr>
      <w:r>
        <w:t xml:space="preserve">Another approach is to compare model simulations with long-term in-situ measurements made at the surface. </w:t>
      </w:r>
      <w:r w:rsidR="00674CD4">
        <w:t>Some of the</w:t>
      </w:r>
      <w:r>
        <w:t xml:space="preserve"> multi-model</w:t>
      </w:r>
      <w:r w:rsidR="00674CD4">
        <w:t xml:space="preserve"> model/</w:t>
      </w:r>
      <w:r>
        <w:t>surface</w:t>
      </w:r>
      <w:r w:rsidR="00906F24">
        <w:t xml:space="preserve"> aerosol</w:t>
      </w:r>
      <w:r>
        <w:t xml:space="preserve"> </w:t>
      </w:r>
      <w:r w:rsidR="00674CD4">
        <w:t xml:space="preserve">measurement comparisons performed by the </w:t>
      </w:r>
      <w:proofErr w:type="spellStart"/>
      <w:r w:rsidR="00674CD4">
        <w:t>AeroCom</w:t>
      </w:r>
      <w:proofErr w:type="spellEnd"/>
      <w:r w:rsidR="00674CD4">
        <w:t xml:space="preserve"> community include</w:t>
      </w:r>
      <w:r w:rsidR="00906F24">
        <w:t xml:space="preserve"> studies</w:t>
      </w:r>
      <w:r w:rsidR="00646319">
        <w:t xml:space="preserve"> focused</w:t>
      </w:r>
      <w:r w:rsidR="00906F24">
        <w:t xml:space="preserve"> on</w:t>
      </w:r>
      <w:r w:rsidR="00674CD4">
        <w:t xml:space="preserve"> </w:t>
      </w:r>
      <w:r w:rsidR="00906F24">
        <w:t>organics (</w:t>
      </w:r>
      <w:commentRangeStart w:id="3"/>
      <w:proofErr w:type="spellStart"/>
      <w:r w:rsidR="00906F24">
        <w:t>Tsigaridis</w:t>
      </w:r>
      <w:commentRangeEnd w:id="3"/>
      <w:proofErr w:type="spellEnd"/>
      <w:r w:rsidR="00646319">
        <w:rPr>
          <w:rStyle w:val="CommentReference"/>
        </w:rPr>
        <w:commentReference w:id="3"/>
      </w:r>
      <w:r w:rsidR="00906F24">
        <w:t xml:space="preserve"> et al., 2014), aerosol microphysics (Mann et al., 2014), </w:t>
      </w:r>
      <w:r w:rsidR="00674CD4">
        <w:t>dust (</w:t>
      </w:r>
      <w:commentRangeStart w:id="4"/>
      <w:proofErr w:type="spellStart"/>
      <w:r w:rsidR="00674CD4">
        <w:t>Huneeus</w:t>
      </w:r>
      <w:proofErr w:type="spellEnd"/>
      <w:r w:rsidR="00674CD4">
        <w:t xml:space="preserve"> et al., 2011</w:t>
      </w:r>
      <w:commentRangeEnd w:id="4"/>
      <w:r w:rsidR="00646319">
        <w:rPr>
          <w:rStyle w:val="CommentReference"/>
        </w:rPr>
        <w:commentReference w:id="4"/>
      </w:r>
      <w:r w:rsidR="00674CD4">
        <w:t>),</w:t>
      </w:r>
      <w:r w:rsidR="00906F24">
        <w:t xml:space="preserve"> and</w:t>
      </w:r>
      <w:r w:rsidR="00674CD4">
        <w:t xml:space="preserve"> black carbon (</w:t>
      </w:r>
      <w:r w:rsidR="00C10E28">
        <w:t xml:space="preserve">BC, </w:t>
      </w:r>
      <w:r w:rsidR="00674CD4">
        <w:t>Koch et al., 2009</w:t>
      </w:r>
      <w:r w:rsidR="00906F24">
        <w:t>).</w:t>
      </w:r>
      <w:r w:rsidR="00674CD4">
        <w:t xml:space="preserve">  </w:t>
      </w:r>
      <w:r w:rsidR="00674CD4" w:rsidRPr="00A052E8">
        <w:rPr>
          <w:highlight w:val="yellow"/>
        </w:rPr>
        <w:t>Something about what these comparisons have shown?</w:t>
      </w:r>
      <w:r w:rsidR="00674CD4">
        <w:t xml:space="preserve"> </w:t>
      </w:r>
      <w:r w:rsidR="00674CD4" w:rsidRPr="00674CD4">
        <w:rPr>
          <w:highlight w:val="yellow"/>
        </w:rPr>
        <w:t>Something about how the models move chemical components around and then derive optical properties from them</w:t>
      </w:r>
      <w:r w:rsidR="00674CD4">
        <w:rPr>
          <w:highlight w:val="yellow"/>
        </w:rPr>
        <w:t xml:space="preserve"> to link with next paragraph</w:t>
      </w:r>
      <w:r w:rsidR="00674CD4" w:rsidRPr="00674CD4">
        <w:rPr>
          <w:highlight w:val="yellow"/>
        </w:rPr>
        <w:t>.</w:t>
      </w:r>
      <w:r w:rsidR="00C10E28">
        <w:t xml:space="preserve">  </w:t>
      </w:r>
    </w:p>
    <w:p w14:paraId="05A56FD7" w14:textId="77777777" w:rsidR="00906F24" w:rsidRDefault="00906F24" w:rsidP="00DA7FC7">
      <w:pPr>
        <w:contextualSpacing/>
      </w:pPr>
    </w:p>
    <w:p w14:paraId="2E70F9D8" w14:textId="5711A2BE" w:rsidR="00EB64B1" w:rsidRPr="00EB64B1" w:rsidRDefault="00A955EF" w:rsidP="00DA7FC7">
      <w:pPr>
        <w:contextualSpacing/>
      </w:pPr>
      <w:commentRangeStart w:id="5"/>
      <w:r>
        <w:t xml:space="preserve">Less effort </w:t>
      </w:r>
      <w:commentRangeEnd w:id="5"/>
      <w:r w:rsidR="009F4DB4">
        <w:rPr>
          <w:rStyle w:val="CommentReference"/>
        </w:rPr>
        <w:commentReference w:id="5"/>
      </w:r>
      <w:r>
        <w:t>however has been put into evaluating simulated aerosol</w:t>
      </w:r>
      <w:r w:rsidR="00674CD4">
        <w:t xml:space="preserve"> optical</w:t>
      </w:r>
      <w:r>
        <w:t xml:space="preserve"> properties</w:t>
      </w:r>
      <w:r w:rsidR="00927759">
        <w:t xml:space="preserve"> with</w:t>
      </w:r>
      <w:r w:rsidR="008C777D">
        <w:t xml:space="preserve"> in-situ </w:t>
      </w:r>
      <w:r w:rsidR="006F3D50">
        <w:t xml:space="preserve">surface </w:t>
      </w:r>
      <w:r w:rsidR="008C777D">
        <w:t>measurements</w:t>
      </w:r>
      <w:r w:rsidR="0037470C">
        <w:t xml:space="preserve"> of these properties</w:t>
      </w:r>
      <w:r w:rsidR="008C777D">
        <w:t>. This is due in part</w:t>
      </w:r>
      <w:r w:rsidR="00927759">
        <w:t xml:space="preserve"> because</w:t>
      </w:r>
      <w:r>
        <w:t xml:space="preserve"> in-situ measu</w:t>
      </w:r>
      <w:r w:rsidR="00A37EE6">
        <w:t>rements tend to have sparse global coverage relative to satellite measurements and the AERONET surface network</w:t>
      </w:r>
      <w:r w:rsidRPr="009F4DB4">
        <w:rPr>
          <w:color w:val="FF0000"/>
        </w:rPr>
        <w:t xml:space="preserve">. </w:t>
      </w:r>
      <w:r w:rsidR="008C777D" w:rsidRPr="009F4DB4">
        <w:rPr>
          <w:i/>
          <w:color w:val="FF0000"/>
        </w:rPr>
        <w:t>Additional reasons include access to and understanding of the available in-situ measurements.</w:t>
      </w:r>
      <w:r w:rsidR="00EB64B1" w:rsidRPr="00EB64B1">
        <w:t xml:space="preserve"> </w:t>
      </w:r>
      <w:r w:rsidR="00EB64B1">
        <w:t xml:space="preserve">Some black carbon model/measurement comparisons have </w:t>
      </w:r>
      <w:proofErr w:type="spellStart"/>
      <w:r w:rsidR="00EB64B1">
        <w:t>have</w:t>
      </w:r>
      <w:proofErr w:type="spellEnd"/>
      <w:r w:rsidR="00EB64B1">
        <w:t xml:space="preserve"> converted in-situ surface measurements of aerosol light absorption (an optical property) to ‘equivalent black carbon’ (a chemical property) for comparison with modelled values of BC (e.g., </w:t>
      </w:r>
      <w:proofErr w:type="spellStart"/>
      <w:r w:rsidR="00390A29">
        <w:t>Gilardoni</w:t>
      </w:r>
      <w:proofErr w:type="spellEnd"/>
      <w:r w:rsidR="00390A29">
        <w:t xml:space="preserve"> et al., 2011; </w:t>
      </w:r>
      <w:commentRangeStart w:id="6"/>
      <w:proofErr w:type="spellStart"/>
      <w:r w:rsidR="00EB64B1">
        <w:t>Skeie</w:t>
      </w:r>
      <w:proofErr w:type="spellEnd"/>
      <w:r w:rsidR="00EB64B1">
        <w:t xml:space="preserve"> </w:t>
      </w:r>
      <w:commentRangeEnd w:id="6"/>
      <w:r w:rsidR="00EB64B1">
        <w:rPr>
          <w:rStyle w:val="CommentReference"/>
        </w:rPr>
        <w:commentReference w:id="6"/>
      </w:r>
      <w:r w:rsidR="00EB64B1">
        <w:t xml:space="preserve">et al., 2011; </w:t>
      </w:r>
      <w:commentRangeStart w:id="7"/>
      <w:r w:rsidR="00EB64B1">
        <w:t>Eckhardt</w:t>
      </w:r>
      <w:commentRangeEnd w:id="7"/>
      <w:r w:rsidR="00EB64B1">
        <w:rPr>
          <w:rStyle w:val="CommentReference"/>
        </w:rPr>
        <w:commentReference w:id="7"/>
      </w:r>
      <w:r w:rsidR="00EB64B1">
        <w:t xml:space="preserve"> et al., 2015).</w:t>
      </w:r>
      <w:r w:rsidR="00EB64B1" w:rsidRPr="00EB64B1">
        <w:t xml:space="preserve"> </w:t>
      </w:r>
      <w:proofErr w:type="spellStart"/>
      <w:r w:rsidR="00EB64B1">
        <w:t>Vignati</w:t>
      </w:r>
      <w:proofErr w:type="spellEnd"/>
      <w:r w:rsidR="00EB64B1">
        <w:t xml:space="preserve"> et al (2010) suggest that, when the focus is on aerosol optical properties (i.e., climate-related), it may be more appropriate to calculate the optical property from the model simulation for direct comparison with the measurements.   </w:t>
      </w:r>
      <w:r w:rsidR="005C054F">
        <w:t>Alvarado et al</w:t>
      </w:r>
      <w:r w:rsidR="000F372A">
        <w:t>.</w:t>
      </w:r>
      <w:r w:rsidR="005C054F">
        <w:t xml:space="preserve"> (2016) compared aircraft measurements of aerosol absorp</w:t>
      </w:r>
      <w:r w:rsidR="000F372A">
        <w:t xml:space="preserve">tion and scattering with model simulations in a closure study.  </w:t>
      </w:r>
      <w:proofErr w:type="spellStart"/>
      <w:r w:rsidR="000F372A">
        <w:t>Glantz</w:t>
      </w:r>
      <w:proofErr w:type="spellEnd"/>
      <w:r w:rsidR="000F372A">
        <w:t xml:space="preserve"> et al (2014) used long-term surface scattering measurements to estimate AOD for comparison with model simulations of AOD but did not directly compare measured scattering with model simulations scattering</w:t>
      </w:r>
      <w:r w:rsidR="005C054F">
        <w:t xml:space="preserve"> </w:t>
      </w:r>
      <w:r w:rsidR="000F372A">
        <w:t>at the surface.</w:t>
      </w:r>
    </w:p>
    <w:p w14:paraId="5184B93D" w14:textId="77777777" w:rsidR="00EB64B1" w:rsidRDefault="00EB64B1" w:rsidP="00DA7FC7">
      <w:pPr>
        <w:contextualSpacing/>
        <w:rPr>
          <w:color w:val="FF0000"/>
        </w:rPr>
      </w:pPr>
    </w:p>
    <w:p w14:paraId="5DCF824C" w14:textId="6C68A95F" w:rsidR="00DA7FC7" w:rsidRDefault="00DA7FC7" w:rsidP="00DA7FC7">
      <w:pPr>
        <w:contextualSpacing/>
      </w:pPr>
      <w:r>
        <w:t xml:space="preserve">Despite the sparseness of in-situ surface measurements, there are some significant advantages to utilizing in-situ measurements, particularly from long-term surface sites.  First, these measurements can be directly referenced to physical standards. </w:t>
      </w:r>
      <w:r w:rsidRPr="00FD43BC">
        <w:rPr>
          <w:highlight w:val="yellow"/>
        </w:rPr>
        <w:t>Blah blah</w:t>
      </w:r>
      <w:r>
        <w:t xml:space="preserve">.  Second, in-situ measurements </w:t>
      </w:r>
      <w:r w:rsidR="006F3D50">
        <w:t>of some parameters</w:t>
      </w:r>
      <w:r w:rsidR="00BA1015">
        <w:t xml:space="preserve"> (e.g., absorption and single scattering albedo)</w:t>
      </w:r>
      <w:r w:rsidR="006F3D50">
        <w:t xml:space="preserve"> </w:t>
      </w:r>
      <w:r>
        <w:t>can be made reliably at lower aerosol loadings than</w:t>
      </w:r>
      <w:r w:rsidR="006F3D50">
        <w:t xml:space="preserve"> is possible with</w:t>
      </w:r>
      <w:r>
        <w:t xml:space="preserve"> remote sensing or satellite </w:t>
      </w:r>
      <w:r w:rsidR="006F3D50">
        <w:t>retri</w:t>
      </w:r>
      <w:r w:rsidR="000F372A">
        <w:t>e</w:t>
      </w:r>
      <w:r w:rsidR="006F3D50">
        <w:t>val</w:t>
      </w:r>
      <w:r>
        <w:t xml:space="preserve">s.  For example, AERONET retrievals of column single scattering albedo require </w:t>
      </w:r>
      <w:r w:rsidR="006F3D50">
        <w:t>AOD at 440 nm to be greater than 0.4 (</w:t>
      </w:r>
      <w:r w:rsidR="00EA7CCD">
        <w:t>e.g.,</w:t>
      </w:r>
      <w:r w:rsidR="00C81B88" w:rsidRPr="00C81B88">
        <w:t xml:space="preserve"> </w:t>
      </w:r>
      <w:proofErr w:type="spellStart"/>
      <w:r w:rsidR="00C81B88" w:rsidRPr="00C81B88">
        <w:t>Holben</w:t>
      </w:r>
      <w:proofErr w:type="spellEnd"/>
      <w:r w:rsidR="00C81B88" w:rsidRPr="00C81B88">
        <w:t xml:space="preserve"> et al., 2006</w:t>
      </w:r>
      <w:r w:rsidR="006F3D50">
        <w:t>).</w:t>
      </w:r>
      <w:r>
        <w:t xml:space="preserve"> </w:t>
      </w:r>
      <w:r w:rsidR="006F3D50">
        <w:t xml:space="preserve">This level of AOD is not </w:t>
      </w:r>
      <w:r>
        <w:t xml:space="preserve">representative </w:t>
      </w:r>
      <w:r w:rsidR="006F3D50">
        <w:t xml:space="preserve">of the vast majority of </w:t>
      </w:r>
      <w:r>
        <w:t>global annual average AOD (</w:t>
      </w:r>
      <w:r w:rsidR="00E80A17">
        <w:t xml:space="preserve">e.g., </w:t>
      </w:r>
      <w:r w:rsidRPr="00E80A17">
        <w:t>Andrews et al.,</w:t>
      </w:r>
      <w:r w:rsidR="00C87513" w:rsidRPr="00E80A17">
        <w:t xml:space="preserve"> 2017</w:t>
      </w:r>
      <w:r w:rsidR="00BA1015" w:rsidRPr="00E80A17">
        <w:t>)</w:t>
      </w:r>
      <w:r w:rsidRPr="00E80A17">
        <w:t>.</w:t>
      </w:r>
      <w:r>
        <w:t xml:space="preserve">  </w:t>
      </w:r>
      <w:r w:rsidR="00141E28">
        <w:t>Similarly, Sheridan et al. (2012) showed that CALIPSO wasn’t sensitive to aerosol extinction below ~25 Mm</w:t>
      </w:r>
      <w:r w:rsidR="00141E28" w:rsidRPr="00141E28">
        <w:rPr>
          <w:vertAlign w:val="superscript"/>
        </w:rPr>
        <w:t>-1</w:t>
      </w:r>
      <w:r w:rsidR="00141E28">
        <w:t xml:space="preserve">. </w:t>
      </w:r>
      <w:r>
        <w:t xml:space="preserve">Third, surface in-situ measurements can be made continuously – they are not affected by the presence of clouds, orbit schedule or lack of incoming solar radiation (i.e., night!) </w:t>
      </w:r>
      <w:r w:rsidR="00646319">
        <w:t xml:space="preserve"> Fourth, evaluation with surface measurements mean that the simulated location of the aerosol is more constrained – in contrast, column comparisons constrain in the horizontal dimension but not in the vertical.</w:t>
      </w:r>
      <w:r w:rsidR="00AF29D8">
        <w:t xml:space="preserve">  It should be noted that there are also studies investigating model simulations of the </w:t>
      </w:r>
      <w:r w:rsidR="00AF29D8">
        <w:lastRenderedPageBreak/>
        <w:t>vertical profiles of aeroso</w:t>
      </w:r>
      <w:r w:rsidR="004219DF">
        <w:t>l</w:t>
      </w:r>
      <w:r w:rsidR="00AF29D8">
        <w:t xml:space="preserve">s (e.g., Koch et al., 2009; </w:t>
      </w:r>
      <w:proofErr w:type="spellStart"/>
      <w:r w:rsidR="00AF29D8">
        <w:t>Skeie</w:t>
      </w:r>
      <w:proofErr w:type="spellEnd"/>
      <w:r w:rsidR="00AF29D8">
        <w:t xml:space="preserve"> et al., 2011; </w:t>
      </w:r>
      <w:commentRangeStart w:id="8"/>
      <w:proofErr w:type="spellStart"/>
      <w:r w:rsidR="00AF29D8">
        <w:t>Samset</w:t>
      </w:r>
      <w:proofErr w:type="spellEnd"/>
      <w:r w:rsidR="00AF29D8">
        <w:t xml:space="preserve"> </w:t>
      </w:r>
      <w:commentRangeEnd w:id="8"/>
      <w:r w:rsidR="004219DF">
        <w:rPr>
          <w:rStyle w:val="CommentReference"/>
        </w:rPr>
        <w:commentReference w:id="8"/>
      </w:r>
      <w:r w:rsidR="00AF29D8">
        <w:t>et al., 2014) which can</w:t>
      </w:r>
      <w:r w:rsidR="004219DF">
        <w:t xml:space="preserve"> further constrain model simulations</w:t>
      </w:r>
      <w:r w:rsidR="00EB64B1">
        <w:t>, although many aircraft campaigns are of limited temporal span which can complicate comparisons with models</w:t>
      </w:r>
      <w:r w:rsidR="004219DF">
        <w:t>.</w:t>
      </w:r>
      <w:r w:rsidR="00AF29D8">
        <w:t xml:space="preserve">  </w:t>
      </w:r>
    </w:p>
    <w:p w14:paraId="671A2BE8" w14:textId="77777777" w:rsidR="00EB64B1" w:rsidRDefault="00EB64B1" w:rsidP="00FB1AA4">
      <w:pPr>
        <w:contextualSpacing/>
      </w:pPr>
    </w:p>
    <w:p w14:paraId="6389429D" w14:textId="7D21C661" w:rsidR="00EE2ED3" w:rsidRDefault="00F24E68" w:rsidP="00EE2ED3">
      <w:pPr>
        <w:contextualSpacing/>
      </w:pPr>
      <w:r>
        <w:t xml:space="preserve">The primary objective of </w:t>
      </w:r>
      <w:proofErr w:type="spellStart"/>
      <w:r>
        <w:t>AeroCom</w:t>
      </w:r>
      <w:proofErr w:type="spellEnd"/>
      <w:r>
        <w:t xml:space="preserve"> is to improve modeling of aerosols and thus improve predictions of the aerosol-related climate effects.  Because, ultimately, the climate effects of aerosol particles are caused by their optical properties, this paper focuses on the</w:t>
      </w:r>
      <w:r w:rsidR="00E348AC">
        <w:t xml:space="preserve"> u</w:t>
      </w:r>
      <w:r w:rsidR="00EE2ED3">
        <w:t>se</w:t>
      </w:r>
      <w:r>
        <w:t xml:space="preserve"> of</w:t>
      </w:r>
      <w:r w:rsidR="00EE2ED3">
        <w:t xml:space="preserve"> in-situ surface aerosol optical property measurements</w:t>
      </w:r>
      <w:r w:rsidR="00312510">
        <w:t xml:space="preserve"> </w:t>
      </w:r>
      <w:r w:rsidR="00EE2ED3">
        <w:t xml:space="preserve">to evaluate the performance and biases of </w:t>
      </w:r>
      <w:r>
        <w:t>a</w:t>
      </w:r>
      <w:r w:rsidR="00EE2ED3">
        <w:t xml:space="preserve"> suite of </w:t>
      </w:r>
      <w:proofErr w:type="spellStart"/>
      <w:r w:rsidR="00EE2ED3">
        <w:t>AeroCom</w:t>
      </w:r>
      <w:proofErr w:type="spellEnd"/>
      <w:r w:rsidR="00EE2ED3">
        <w:t xml:space="preserve"> aerosol models</w:t>
      </w:r>
      <w:r>
        <w:t xml:space="preserve">.  </w:t>
      </w:r>
      <w:r w:rsidR="00E348AC">
        <w:t>The</w:t>
      </w:r>
      <w:r w:rsidR="006F128B">
        <w:t xml:space="preserve"> </w:t>
      </w:r>
      <w:r w:rsidR="00004C34">
        <w:t>scientific question</w:t>
      </w:r>
      <w:r w:rsidR="00E348AC">
        <w:t xml:space="preserve"> to be answered </w:t>
      </w:r>
      <w:r w:rsidR="00004C34">
        <w:t>is</w:t>
      </w:r>
      <w:r w:rsidR="00E348AC">
        <w:t>:</w:t>
      </w:r>
      <w:r w:rsidR="00EE2ED3">
        <w:t xml:space="preserve"> </w:t>
      </w:r>
    </w:p>
    <w:p w14:paraId="4BF3DC95" w14:textId="5162F035" w:rsidR="004531A0" w:rsidRDefault="00EE2ED3" w:rsidP="004531A0">
      <w:pPr>
        <w:pStyle w:val="ListParagraph"/>
        <w:numPr>
          <w:ilvl w:val="0"/>
          <w:numId w:val="28"/>
        </w:numPr>
      </w:pPr>
      <w:r>
        <w:t xml:space="preserve">How well do modelled global aerosol optical property </w:t>
      </w:r>
      <w:proofErr w:type="spellStart"/>
      <w:r>
        <w:t>climatologies</w:t>
      </w:r>
      <w:proofErr w:type="spellEnd"/>
      <w:r>
        <w:t xml:space="preserve"> compare (</w:t>
      </w:r>
      <w:r w:rsidRPr="001A1B0A">
        <w:rPr>
          <w:highlight w:val="yellow"/>
        </w:rPr>
        <w:t>temporally and spatially)</w:t>
      </w:r>
      <w:r>
        <w:t xml:space="preserve"> to </w:t>
      </w:r>
      <w:proofErr w:type="spellStart"/>
      <w:r>
        <w:t>climatologies</w:t>
      </w:r>
      <w:proofErr w:type="spellEnd"/>
      <w:r>
        <w:t xml:space="preserve"> derived from measurements of</w:t>
      </w:r>
      <w:r w:rsidR="00F24E68">
        <w:t xml:space="preserve"> </w:t>
      </w:r>
      <w:r>
        <w:t>in-situ surface aerosol optical properties?</w:t>
      </w:r>
      <w:r w:rsidR="004531A0">
        <w:t xml:space="preserve"> </w:t>
      </w:r>
      <w:r w:rsidR="004531A0">
        <w:rPr>
          <w:color w:val="FF0000"/>
        </w:rPr>
        <w:t>Specifically what are the Biases in terms or parameter, region, aerosol type</w:t>
      </w:r>
    </w:p>
    <w:p w14:paraId="402986EB" w14:textId="13C461B7" w:rsidR="00A759B0" w:rsidRDefault="000D3A15" w:rsidP="006F128B">
      <w:r>
        <w:t xml:space="preserve">This is the first (to our knowledge) global model evaluation using surface in-situ aerosol optical measurements. </w:t>
      </w:r>
      <w:r w:rsidR="00A759B0">
        <w:t>The goal</w:t>
      </w:r>
      <w:r w:rsidR="00EF6678">
        <w:t>,</w:t>
      </w:r>
      <w:r w:rsidR="00A759B0">
        <w:t xml:space="preserve"> </w:t>
      </w:r>
      <w:r w:rsidR="00EF6678">
        <w:t>then,</w:t>
      </w:r>
      <w:r w:rsidR="00A759B0">
        <w:t xml:space="preserve"> is to inform iterative improvements to model aerosol modules in order to better the predictive capability of global climate models.  To support this goal, the in-situ data used in this analysis </w:t>
      </w:r>
      <w:r w:rsidR="001A1B0A">
        <w:t>has been made</w:t>
      </w:r>
      <w:r w:rsidR="00A759B0">
        <w:t xml:space="preserve"> available as a benchmark data set for future analysis as models evolve.</w:t>
      </w:r>
    </w:p>
    <w:p w14:paraId="1429A909" w14:textId="77777777" w:rsidR="00D97472" w:rsidRDefault="00D97472"/>
    <w:p w14:paraId="1D467292" w14:textId="77777777" w:rsidR="00D97472" w:rsidRPr="00401D06" w:rsidRDefault="00401D06" w:rsidP="00401D06">
      <w:pPr>
        <w:rPr>
          <w:b/>
        </w:rPr>
      </w:pPr>
      <w:r>
        <w:rPr>
          <w:b/>
        </w:rPr>
        <w:t xml:space="preserve">2. </w:t>
      </w:r>
      <w:r w:rsidR="00654528" w:rsidRPr="00401D06">
        <w:rPr>
          <w:b/>
        </w:rPr>
        <w:t>Methods</w:t>
      </w:r>
    </w:p>
    <w:p w14:paraId="32A61CA3" w14:textId="77777777" w:rsidR="00D97472" w:rsidRPr="00C822B2" w:rsidRDefault="00297390" w:rsidP="00297390">
      <w:pPr>
        <w:contextualSpacing/>
        <w:rPr>
          <w:i/>
        </w:rPr>
      </w:pPr>
      <w:r w:rsidRPr="00C822B2">
        <w:rPr>
          <w:i/>
        </w:rPr>
        <w:t xml:space="preserve">2.1 </w:t>
      </w:r>
      <w:r w:rsidR="00654528" w:rsidRPr="00C822B2">
        <w:rPr>
          <w:i/>
        </w:rPr>
        <w:t>Description of in-situ aerosol optical property data</w:t>
      </w:r>
    </w:p>
    <w:p w14:paraId="29A56BA3" w14:textId="04159EC0" w:rsidR="00A30629" w:rsidRDefault="00A30629" w:rsidP="00297390">
      <w:pPr>
        <w:contextualSpacing/>
      </w:pPr>
      <w:r>
        <w:t>The data used in this study consists of</w:t>
      </w:r>
      <w:r w:rsidR="00226B05">
        <w:t xml:space="preserve"> surface</w:t>
      </w:r>
      <w:r>
        <w:t xml:space="preserve"> in-situ aerosol light scattering coefficients and aerosol light absorption coefficients.  The measurements are typically made following GAW protocols (</w:t>
      </w:r>
      <w:r w:rsidR="00420956" w:rsidRPr="00E80A17">
        <w:t>WMO, 2016</w:t>
      </w:r>
      <w:r w:rsidRPr="00E80A17">
        <w:t>) meaning</w:t>
      </w:r>
      <w:r>
        <w:t xml:space="preserve"> the measurements are made at controlled </w:t>
      </w:r>
      <w:r w:rsidR="00EA7CCD">
        <w:t xml:space="preserve">low </w:t>
      </w:r>
      <w:r>
        <w:t xml:space="preserve">humidity (usually RH&lt;40%) and have appropriate </w:t>
      </w:r>
      <w:r w:rsidR="001A1B0A">
        <w:t xml:space="preserve">instrumental </w:t>
      </w:r>
      <w:r>
        <w:t>corrections applied as described below.</w:t>
      </w:r>
      <w:r w:rsidR="0018636A">
        <w:t xml:space="preserve">  </w:t>
      </w:r>
      <w:r w:rsidR="00226B05">
        <w:t xml:space="preserve">Figure 1 is a map of the surface in-situ sites used in this study. </w:t>
      </w:r>
      <w:r w:rsidR="009B5236" w:rsidRPr="009B5236">
        <w:rPr>
          <w:highlight w:val="yellow"/>
        </w:rPr>
        <w:t>Table S1</w:t>
      </w:r>
      <w:r w:rsidR="009B5236">
        <w:t xml:space="preserve"> in supplemental materials provides more information about the surface sites used in this study.</w:t>
      </w:r>
    </w:p>
    <w:p w14:paraId="03388A9F" w14:textId="77777777" w:rsidR="00264ED4" w:rsidRDefault="00264ED4" w:rsidP="00264ED4">
      <w:pPr>
        <w:contextualSpacing/>
      </w:pPr>
    </w:p>
    <w:p w14:paraId="7B6C424D" w14:textId="48CCE36E" w:rsidR="00264ED4" w:rsidRDefault="00264ED4" w:rsidP="00264ED4">
      <w:pPr>
        <w:contextualSpacing/>
      </w:pPr>
      <w:r>
        <w:t>The Level 2, hourly-averaged QA/</w:t>
      </w:r>
      <w:proofErr w:type="spellStart"/>
      <w:r>
        <w:t>QC’d</w:t>
      </w:r>
      <w:proofErr w:type="spellEnd"/>
      <w:r>
        <w:t xml:space="preserve"> </w:t>
      </w:r>
      <w:r w:rsidR="00F74C48">
        <w:t xml:space="preserve">surface in-situ aerosol optical property </w:t>
      </w:r>
      <w:r>
        <w:t>data were downloaded from EBAS (</w:t>
      </w:r>
      <w:proofErr w:type="spellStart"/>
      <w:r w:rsidR="00F74C48" w:rsidRPr="00916544">
        <w:rPr>
          <w:color w:val="000000" w:themeColor="text1"/>
        </w:rPr>
        <w:t>Tørseth</w:t>
      </w:r>
      <w:proofErr w:type="spellEnd"/>
      <w:r w:rsidR="00F74C48" w:rsidRPr="00916544">
        <w:rPr>
          <w:color w:val="000000" w:themeColor="text1"/>
        </w:rPr>
        <w:t xml:space="preserve"> et al., 2012; </w:t>
      </w:r>
      <w:hyperlink r:id="rId10" w:history="1">
        <w:r w:rsidR="00F74C48" w:rsidRPr="00F80051">
          <w:rPr>
            <w:rStyle w:val="Hyperlink"/>
          </w:rPr>
          <w:t>http://ebas.nilu.no/</w:t>
        </w:r>
      </w:hyperlink>
      <w:r>
        <w:t xml:space="preserve">) and underwent further review and interaction with the data providers as previous efforts involving multi-site analyses have shown external data review to be extremely helpful </w:t>
      </w:r>
      <w:r w:rsidRPr="00F74C48">
        <w:t>(</w:t>
      </w:r>
      <w:r w:rsidR="00072941" w:rsidRPr="00F74C48">
        <w:t>Asmi et al., 2013</w:t>
      </w:r>
      <w:r w:rsidRPr="00F74C48">
        <w:t xml:space="preserve">; </w:t>
      </w:r>
      <w:proofErr w:type="spellStart"/>
      <w:r w:rsidRPr="00F74C48">
        <w:t>Collaud</w:t>
      </w:r>
      <w:proofErr w:type="spellEnd"/>
      <w:r w:rsidRPr="00F74C48">
        <w:t xml:space="preserve"> Coen </w:t>
      </w:r>
      <w:r w:rsidR="00072941" w:rsidRPr="00F74C48">
        <w:t>et al 2013; Andrews et al., 2011</w:t>
      </w:r>
      <w:r>
        <w:t>).  The hourly data are averaged to coarser time resolutions for comparison with less temporally resolved model output.</w:t>
      </w:r>
      <w:r w:rsidR="00EA7CCD">
        <w:t xml:space="preserve">  A few </w:t>
      </w:r>
      <w:commentRangeStart w:id="9"/>
      <w:r w:rsidR="00EA7CCD">
        <w:t xml:space="preserve">additional data sets </w:t>
      </w:r>
      <w:commentRangeEnd w:id="9"/>
      <w:r w:rsidR="00EA7CCD">
        <w:rPr>
          <w:rStyle w:val="CommentReference"/>
        </w:rPr>
        <w:commentReference w:id="9"/>
      </w:r>
      <w:r w:rsidR="00EA7CCD">
        <w:t xml:space="preserve"> comprising at least 1 year of measurements were obtained from data mentors (see supplemental materials for details).</w:t>
      </w:r>
    </w:p>
    <w:p w14:paraId="4A1F1E90" w14:textId="77777777" w:rsidR="00226B05" w:rsidRDefault="00226B05" w:rsidP="00297390">
      <w:pPr>
        <w:contextualSpacing/>
      </w:pPr>
    </w:p>
    <w:p w14:paraId="26E445B1" w14:textId="4FAA3DD0" w:rsidR="00A30629" w:rsidRDefault="00A30629" w:rsidP="00297390">
      <w:pPr>
        <w:contextualSpacing/>
      </w:pPr>
      <w:r>
        <w:t xml:space="preserve">The light scattering measurements are made by integrating nephelometers (either TSI model#3563 or various </w:t>
      </w:r>
      <w:r w:rsidR="00C21A95">
        <w:t>model</w:t>
      </w:r>
      <w:r>
        <w:t xml:space="preserve">s of the </w:t>
      </w:r>
      <w:proofErr w:type="spellStart"/>
      <w:r>
        <w:t>Ecotech</w:t>
      </w:r>
      <w:proofErr w:type="spellEnd"/>
      <w:r>
        <w:t xml:space="preserve"> </w:t>
      </w:r>
      <w:proofErr w:type="spellStart"/>
      <w:r w:rsidR="00C21A95">
        <w:t>nephelometer</w:t>
      </w:r>
      <w:proofErr w:type="spellEnd"/>
      <w:r>
        <w:t xml:space="preserve">).  The TSI nephelometer is a spectral instrument (450, 550 and 700 nm) allowing the calculation of wavelength dependence of scattering. Most sites with </w:t>
      </w:r>
      <w:proofErr w:type="spellStart"/>
      <w:r>
        <w:t>Ecotech</w:t>
      </w:r>
      <w:proofErr w:type="spellEnd"/>
      <w:r>
        <w:t xml:space="preserve"> </w:t>
      </w:r>
      <w:proofErr w:type="spellStart"/>
      <w:r>
        <w:t>nephelometers</w:t>
      </w:r>
      <w:proofErr w:type="spellEnd"/>
      <w:r>
        <w:t xml:space="preserve"> also submitted spectral scattering (450, 525 and 635 nm) although some sites </w:t>
      </w:r>
      <w:r w:rsidR="00C21A95">
        <w:t xml:space="preserve">operated </w:t>
      </w:r>
      <w:r>
        <w:t xml:space="preserve">single wavelength </w:t>
      </w:r>
      <w:proofErr w:type="spellStart"/>
      <w:r>
        <w:t>Ecotech</w:t>
      </w:r>
      <w:proofErr w:type="spellEnd"/>
      <w:r>
        <w:t xml:space="preserve"> instruments.  </w:t>
      </w:r>
      <w:r w:rsidR="0018636A">
        <w:t>TSI nephelometer data were corrected for</w:t>
      </w:r>
      <w:r w:rsidR="00C21A95">
        <w:t xml:space="preserve"> known</w:t>
      </w:r>
      <w:r w:rsidR="0018636A">
        <w:t xml:space="preserve"> instrument non-idealities (truncation, light source) </w:t>
      </w:r>
      <w:r w:rsidR="0018636A">
        <w:lastRenderedPageBreak/>
        <w:t xml:space="preserve">using the Anderson and Ogren (1998) method.  </w:t>
      </w:r>
      <w:proofErr w:type="spellStart"/>
      <w:r w:rsidR="0018636A">
        <w:t>Ecotech</w:t>
      </w:r>
      <w:proofErr w:type="spellEnd"/>
      <w:r w:rsidR="0018636A">
        <w:t xml:space="preserve"> </w:t>
      </w:r>
      <w:proofErr w:type="spellStart"/>
      <w:r w:rsidR="0018636A">
        <w:t>nephelometer</w:t>
      </w:r>
      <w:proofErr w:type="spellEnd"/>
      <w:r w:rsidR="0018636A">
        <w:t xml:space="preserve"> data were corrected using Mueller et al. (</w:t>
      </w:r>
      <w:r w:rsidR="00072941">
        <w:t>2011</w:t>
      </w:r>
      <w:r w:rsidR="0018636A">
        <w:t>).</w:t>
      </w:r>
    </w:p>
    <w:p w14:paraId="1E5266CD" w14:textId="77777777" w:rsidR="0018636A" w:rsidRDefault="0018636A" w:rsidP="00297390">
      <w:pPr>
        <w:contextualSpacing/>
      </w:pPr>
    </w:p>
    <w:p w14:paraId="5A3E9598" w14:textId="091A3AD4" w:rsidR="007C6F95" w:rsidRDefault="0018636A" w:rsidP="0018636A">
      <w:pPr>
        <w:contextualSpacing/>
      </w:pPr>
      <w:r>
        <w:t xml:space="preserve">The light absorption measurements are made using a variety of filter-based instruments including the Multi-Angle Absorption Photometer (MAAP, </w:t>
      </w:r>
      <w:proofErr w:type="spellStart"/>
      <w:r>
        <w:t>Thermo</w:t>
      </w:r>
      <w:proofErr w:type="spellEnd"/>
      <w:r>
        <w:t>, Inc.)</w:t>
      </w:r>
      <w:r w:rsidR="00226B05">
        <w:t>; t</w:t>
      </w:r>
      <w:r>
        <w:t xml:space="preserve">he Particle Soot Absorption Photometer (PSAP, Radiance Research) and the Continuous Light Absorption Photometer (CLAP, NOAA’s </w:t>
      </w:r>
      <w:r w:rsidR="00226B05">
        <w:t xml:space="preserve">extended </w:t>
      </w:r>
      <w:r>
        <w:t>sampling time version of the PSAP</w:t>
      </w:r>
      <w:r w:rsidR="00EA7CCD">
        <w:t>, Ogren et al., 2017</w:t>
      </w:r>
      <w:r>
        <w:t>). The MAAP and original PSAP are single wavelength instruments providing light absorption at 635 nm and 550 nm, res</w:t>
      </w:r>
      <w:r w:rsidR="00226B05">
        <w:t xml:space="preserve">pectively. The CLAP and newer versions of the PSAP </w:t>
      </w:r>
      <w:r>
        <w:t xml:space="preserve">are multi-wavelength instruments (PSAP: 467, 530 and 660 nm; CLAP: 467, 528 and 652 nm).  </w:t>
      </w:r>
      <w:r w:rsidR="00192E2D">
        <w:t>The PS</w:t>
      </w:r>
      <w:r w:rsidR="00226B05">
        <w:t xml:space="preserve">AP and CLAP are corrected for scattering artifacts, etc. </w:t>
      </w:r>
      <w:r w:rsidR="00C21A95">
        <w:t xml:space="preserve">(e.g., Bond et al., 1999, </w:t>
      </w:r>
      <w:proofErr w:type="spellStart"/>
      <w:r w:rsidR="00C21A95">
        <w:t>Virkku</w:t>
      </w:r>
      <w:r w:rsidR="00226B05">
        <w:t>la</w:t>
      </w:r>
      <w:proofErr w:type="spellEnd"/>
      <w:r w:rsidR="00226B05">
        <w:t xml:space="preserve"> et </w:t>
      </w:r>
      <w:r w:rsidR="00226B05" w:rsidRPr="00072941">
        <w:t>al</w:t>
      </w:r>
      <w:r w:rsidR="00072941" w:rsidRPr="00072941">
        <w:t>., 2005; 2010</w:t>
      </w:r>
      <w:r w:rsidR="00226B05">
        <w:t>, Ogren et al., 2010).</w:t>
      </w:r>
      <w:r w:rsidR="00264ED4">
        <w:t xml:space="preserve">  Aethalometer data were not used as, </w:t>
      </w:r>
      <w:r w:rsidR="00072941">
        <w:t>when the project was initiated, EBAS did</w:t>
      </w:r>
      <w:r w:rsidR="00264ED4">
        <w:t xml:space="preserve"> not have an approved Level 2 data format for reporting corrected, QA/</w:t>
      </w:r>
      <w:proofErr w:type="spellStart"/>
      <w:r w:rsidR="00264ED4">
        <w:t>QC’d</w:t>
      </w:r>
      <w:proofErr w:type="spellEnd"/>
      <w:r w:rsidR="00264ED4">
        <w:t xml:space="preserve"> aerosol absorption from aethal</w:t>
      </w:r>
      <w:r w:rsidR="00072941">
        <w:t>o</w:t>
      </w:r>
      <w:r w:rsidR="00264ED4">
        <w:t>meter measurements.</w:t>
      </w:r>
      <w:r w:rsidR="00072941">
        <w:t xml:space="preserve"> (An aethalometer correction and is now available for reporting absorption from the AE31 aethalometer model, but </w:t>
      </w:r>
      <w:r w:rsidR="00E557F4">
        <w:t>it many cases th</w:t>
      </w:r>
      <w:r w:rsidR="00F74C48">
        <w:t>e corrected data are not yet submitted</w:t>
      </w:r>
      <w:r w:rsidR="00072941">
        <w:t xml:space="preserve">.) </w:t>
      </w:r>
    </w:p>
    <w:p w14:paraId="3C549F51" w14:textId="77777777" w:rsidR="00AC5904" w:rsidRDefault="00AC5904" w:rsidP="00EE3F6B">
      <w:pPr>
        <w:contextualSpacing/>
      </w:pPr>
    </w:p>
    <w:p w14:paraId="1570C3DD" w14:textId="5557BE1C" w:rsidR="00EE3F6B" w:rsidRDefault="00EE3F6B" w:rsidP="00EE3F6B">
      <w:pPr>
        <w:contextualSpacing/>
      </w:pPr>
      <w:r>
        <w:t>From the available measurements of aerosol light absorption and scattering additional parameters can be calculated.  Here we will focus on</w:t>
      </w:r>
      <w:r w:rsidR="00C62D17">
        <w:t xml:space="preserve"> </w:t>
      </w:r>
      <w:r w:rsidR="00BA1015" w:rsidRPr="00BA1015">
        <w:t>two</w:t>
      </w:r>
      <w:r w:rsidR="008E385A" w:rsidRPr="00BA1015">
        <w:t>:</w:t>
      </w:r>
      <w:r w:rsidR="00BA1015" w:rsidRPr="00BA1015">
        <w:t xml:space="preserve"> </w:t>
      </w:r>
      <w:r w:rsidR="00C62D17" w:rsidRPr="00BA1015">
        <w:t>the aerosol</w:t>
      </w:r>
      <w:r w:rsidR="00BA1015" w:rsidRPr="00BA1015">
        <w:t xml:space="preserve"> single scattering albedo (SSA)</w:t>
      </w:r>
      <w:r w:rsidR="00C62D17" w:rsidRPr="00BA1015">
        <w:t xml:space="preserve"> </w:t>
      </w:r>
      <w:r w:rsidR="00BA1015" w:rsidRPr="00BA1015">
        <w:t xml:space="preserve">and </w:t>
      </w:r>
      <w:r w:rsidRPr="00BA1015">
        <w:t>the scattering Angstrom exponent</w:t>
      </w:r>
      <w:r w:rsidR="00C62D17" w:rsidRPr="00BA1015">
        <w:t xml:space="preserve"> (SAE)</w:t>
      </w:r>
      <w:r w:rsidR="00BA1015">
        <w:t>.</w:t>
      </w:r>
      <w:r w:rsidR="00C62D17" w:rsidRPr="00BA1015">
        <w:t xml:space="preserve"> </w:t>
      </w:r>
    </w:p>
    <w:p w14:paraId="2216BC2B" w14:textId="77777777" w:rsidR="00EE3F6B" w:rsidRDefault="00EE3F6B" w:rsidP="00EE3F6B">
      <w:pPr>
        <w:contextualSpacing/>
      </w:pPr>
    </w:p>
    <w:p w14:paraId="5D3D9104" w14:textId="7E924266" w:rsidR="00EE3F6B" w:rsidRDefault="00C62D17" w:rsidP="00EE3F6B">
      <w:pPr>
        <w:contextualSpacing/>
      </w:pPr>
      <w:r>
        <w:tab/>
        <w:t>(1)</w:t>
      </w:r>
      <w:r>
        <w:tab/>
        <w:t xml:space="preserve"> </w:t>
      </w:r>
      <w:r w:rsidR="00BA1015">
        <w:t>S</w:t>
      </w:r>
      <w:r w:rsidR="00EE3F6B">
        <w:t xml:space="preserve">AE = </w:t>
      </w:r>
      <w:proofErr w:type="gramStart"/>
      <w:r w:rsidR="00EE3F6B">
        <w:t>log(</w:t>
      </w:r>
      <w:proofErr w:type="gramEnd"/>
      <w:r w:rsidR="00EE3F6B" w:rsidRPr="00EE3F6B">
        <w:rPr>
          <w:rFonts w:ascii="Symbol" w:hAnsi="Symbol"/>
        </w:rPr>
        <w:t></w:t>
      </w:r>
      <w:r w:rsidR="00EE3F6B" w:rsidRPr="00EE3F6B">
        <w:rPr>
          <w:vertAlign w:val="subscript"/>
        </w:rPr>
        <w:t>1</w:t>
      </w:r>
      <w:r w:rsidR="00EE3F6B">
        <w:t>/</w:t>
      </w:r>
      <w:r w:rsidR="00EE3F6B" w:rsidRPr="00EE3F6B">
        <w:rPr>
          <w:rFonts w:ascii="Symbol" w:hAnsi="Symbol"/>
        </w:rPr>
        <w:t></w:t>
      </w:r>
      <w:r w:rsidR="00EE3F6B" w:rsidRPr="00EE3F6B">
        <w:rPr>
          <w:vertAlign w:val="subscript"/>
        </w:rPr>
        <w:t>2</w:t>
      </w:r>
      <w:r w:rsidR="00EE3F6B">
        <w:t>)/log(</w:t>
      </w:r>
      <w:r w:rsidR="00EE3F6B" w:rsidRPr="00EE3F6B">
        <w:rPr>
          <w:rFonts w:ascii="Symbol" w:hAnsi="Symbol"/>
        </w:rPr>
        <w:t></w:t>
      </w:r>
      <w:r w:rsidR="00EE3F6B" w:rsidRPr="00EE3F6B">
        <w:rPr>
          <w:vertAlign w:val="subscript"/>
        </w:rPr>
        <w:t>2</w:t>
      </w:r>
      <w:r w:rsidR="00EE3F6B">
        <w:t>/</w:t>
      </w:r>
      <w:r w:rsidR="00EE3F6B" w:rsidRPr="00EE3F6B">
        <w:rPr>
          <w:rFonts w:ascii="Symbol" w:hAnsi="Symbol"/>
        </w:rPr>
        <w:t></w:t>
      </w:r>
      <w:r w:rsidR="00EE3F6B" w:rsidRPr="00EE3F6B">
        <w:rPr>
          <w:rFonts w:ascii="Symbol" w:hAnsi="Symbol"/>
        </w:rPr>
        <w:t></w:t>
      </w:r>
      <w:r w:rsidR="00EE3F6B">
        <w:rPr>
          <w:vertAlign w:val="subscript"/>
        </w:rPr>
        <w:t>1</w:t>
      </w:r>
      <w:r w:rsidR="00EE3F6B">
        <w:t>)</w:t>
      </w:r>
    </w:p>
    <w:p w14:paraId="1DF126AA" w14:textId="77777777" w:rsidR="008E385A" w:rsidRDefault="008E385A" w:rsidP="008E385A">
      <w:pPr>
        <w:contextualSpacing/>
      </w:pPr>
      <w:r>
        <w:t>and</w:t>
      </w:r>
    </w:p>
    <w:p w14:paraId="09546F78" w14:textId="4C0A517E" w:rsidR="008E385A" w:rsidRDefault="008E385A" w:rsidP="00EE3F6B">
      <w:pPr>
        <w:contextualSpacing/>
      </w:pPr>
      <w:r>
        <w:tab/>
        <w:t xml:space="preserve">(2) </w:t>
      </w:r>
      <w:r>
        <w:tab/>
        <w:t xml:space="preserve">SSA = </w:t>
      </w:r>
      <w:r w:rsidRPr="00EE3F6B">
        <w:rPr>
          <w:rFonts w:ascii="Symbol" w:hAnsi="Symbol"/>
        </w:rPr>
        <w:t></w:t>
      </w:r>
      <w:proofErr w:type="spellStart"/>
      <w:r>
        <w:rPr>
          <w:vertAlign w:val="subscript"/>
        </w:rPr>
        <w:t>sp</w:t>
      </w:r>
      <w:proofErr w:type="gramStart"/>
      <w:r>
        <w:rPr>
          <w:vertAlign w:val="subscript"/>
        </w:rPr>
        <w:t>,i</w:t>
      </w:r>
      <w:proofErr w:type="spellEnd"/>
      <w:proofErr w:type="gramEnd"/>
      <w:r>
        <w:t>/(</w:t>
      </w:r>
      <w:r w:rsidRPr="00EE3F6B">
        <w:rPr>
          <w:rFonts w:ascii="Symbol" w:hAnsi="Symbol"/>
        </w:rPr>
        <w:t></w:t>
      </w:r>
      <w:proofErr w:type="spellStart"/>
      <w:r>
        <w:rPr>
          <w:vertAlign w:val="subscript"/>
        </w:rPr>
        <w:t>sp,i</w:t>
      </w:r>
      <w:proofErr w:type="spellEnd"/>
      <w:r>
        <w:t xml:space="preserve"> + </w:t>
      </w:r>
      <w:r w:rsidRPr="00EE3F6B">
        <w:rPr>
          <w:rFonts w:ascii="Symbol" w:hAnsi="Symbol"/>
        </w:rPr>
        <w:t></w:t>
      </w:r>
      <w:proofErr w:type="spellStart"/>
      <w:r>
        <w:rPr>
          <w:vertAlign w:val="subscript"/>
        </w:rPr>
        <w:t>ap,i</w:t>
      </w:r>
      <w:proofErr w:type="spellEnd"/>
      <w:r w:rsidRPr="00CF0765">
        <w:t>)</w:t>
      </w:r>
    </w:p>
    <w:p w14:paraId="0745164E" w14:textId="77777777" w:rsidR="00EE3F6B" w:rsidRDefault="00EE3F6B" w:rsidP="00EE3F6B">
      <w:pPr>
        <w:contextualSpacing/>
      </w:pPr>
    </w:p>
    <w:p w14:paraId="5CAAF27F" w14:textId="77777777" w:rsidR="00072941" w:rsidRDefault="00EE3F6B" w:rsidP="00EE3F6B">
      <w:pPr>
        <w:contextualSpacing/>
      </w:pPr>
      <w:proofErr w:type="gramStart"/>
      <w:r>
        <w:t>where</w:t>
      </w:r>
      <w:proofErr w:type="gramEnd"/>
      <w:r>
        <w:t xml:space="preserve"> </w:t>
      </w:r>
      <w:r w:rsidRPr="00EE3F6B">
        <w:rPr>
          <w:rFonts w:ascii="Symbol" w:hAnsi="Symbol"/>
        </w:rPr>
        <w:t></w:t>
      </w:r>
      <w:r>
        <w:t xml:space="preserve"> is the aerosol light scattering</w:t>
      </w:r>
      <w:r w:rsidR="003A7FA6">
        <w:t xml:space="preserve"> </w:t>
      </w:r>
      <w:r w:rsidR="00072941">
        <w:t xml:space="preserve"> or absorption </w:t>
      </w:r>
      <w:r w:rsidR="003A7FA6">
        <w:t>(subscript ‘</w:t>
      </w:r>
      <w:proofErr w:type="spellStart"/>
      <w:r w:rsidR="003A7FA6">
        <w:t>sp</w:t>
      </w:r>
      <w:proofErr w:type="spellEnd"/>
      <w:r w:rsidR="003A7FA6">
        <w:t>’</w:t>
      </w:r>
      <w:r w:rsidR="00520812">
        <w:t xml:space="preserve"> </w:t>
      </w:r>
      <w:r w:rsidR="003A7FA6">
        <w:t>subscript ‘</w:t>
      </w:r>
      <w:proofErr w:type="spellStart"/>
      <w:r w:rsidR="003A7FA6">
        <w:t>ap</w:t>
      </w:r>
      <w:proofErr w:type="spellEnd"/>
      <w:r w:rsidR="003A7FA6">
        <w:t>’</w:t>
      </w:r>
      <w:r w:rsidR="00072941">
        <w:t>, respectively)</w:t>
      </w:r>
      <w:r>
        <w:t xml:space="preserve"> at wavelength </w:t>
      </w:r>
      <w:proofErr w:type="spellStart"/>
      <w:r>
        <w:t>i</w:t>
      </w:r>
      <w:proofErr w:type="spellEnd"/>
      <w:r w:rsidR="008E385A">
        <w:t xml:space="preserve"> (</w:t>
      </w:r>
      <w:r w:rsidR="008E385A" w:rsidRPr="00EE3F6B">
        <w:rPr>
          <w:rFonts w:ascii="Symbol" w:hAnsi="Symbol"/>
        </w:rPr>
        <w:t></w:t>
      </w:r>
      <w:proofErr w:type="spellStart"/>
      <w:r w:rsidR="008E385A">
        <w:rPr>
          <w:vertAlign w:val="subscript"/>
        </w:rPr>
        <w:t>i</w:t>
      </w:r>
      <w:proofErr w:type="spellEnd"/>
      <w:r w:rsidR="003A7FA6">
        <w:t>)</w:t>
      </w:r>
      <w:r w:rsidR="008E385A">
        <w:t xml:space="preserve">.  </w:t>
      </w:r>
    </w:p>
    <w:p w14:paraId="36BB7FBC" w14:textId="77777777" w:rsidR="00072941" w:rsidRDefault="00072941" w:rsidP="00EE3F6B">
      <w:pPr>
        <w:contextualSpacing/>
      </w:pPr>
    </w:p>
    <w:p w14:paraId="721ADCD9" w14:textId="13E5EE8E" w:rsidR="007F17FC" w:rsidRDefault="00E557F4" w:rsidP="00EE3F6B">
      <w:pPr>
        <w:contextualSpacing/>
      </w:pPr>
      <w:r>
        <w:t>SAE is a proxy for the</w:t>
      </w:r>
      <w:r w:rsidR="00EE3F6B">
        <w:t xml:space="preserve"> aerosol size</w:t>
      </w:r>
      <w:r>
        <w:t xml:space="preserve"> distribution</w:t>
      </w:r>
      <w:r w:rsidR="00EE3F6B">
        <w:t>. Larger SAE values</w:t>
      </w:r>
      <w:r w:rsidR="008E385A">
        <w:t xml:space="preserve"> (SAE ~2)</w:t>
      </w:r>
      <w:r w:rsidR="00EE3F6B">
        <w:t xml:space="preserve"> indicate </w:t>
      </w:r>
      <w:r w:rsidR="00CF0765">
        <w:t xml:space="preserve">that there is </w:t>
      </w:r>
      <w:r w:rsidR="00EA7CCD">
        <w:t>a larger</w:t>
      </w:r>
      <w:r w:rsidR="00EE3F6B">
        <w:t xml:space="preserve"> scattering contribution from sub-micrometer particles while smaller SAE values</w:t>
      </w:r>
      <w:r w:rsidR="008E385A">
        <w:t xml:space="preserve"> (SAE&lt;1.5)</w:t>
      </w:r>
      <w:r w:rsidR="00EE3F6B">
        <w:t xml:space="preserve"> indicate larger particles (&gt;1 </w:t>
      </w:r>
      <w:r w:rsidR="00EE3F6B" w:rsidRPr="00CF0765">
        <w:rPr>
          <w:rFonts w:ascii="Symbol" w:hAnsi="Symbol"/>
        </w:rPr>
        <w:t></w:t>
      </w:r>
      <w:r w:rsidR="008E385A">
        <w:t>m) have a greater contribution</w:t>
      </w:r>
      <w:r w:rsidR="00EE3F6B">
        <w:t xml:space="preserve"> to the observed light scattering</w:t>
      </w:r>
      <w:r w:rsidR="008E385A">
        <w:t xml:space="preserve"> (</w:t>
      </w:r>
      <w:r w:rsidR="005C65B4" w:rsidRPr="005C65B4">
        <w:rPr>
          <w:highlight w:val="yellow"/>
        </w:rPr>
        <w:t>reference</w:t>
      </w:r>
      <w:r w:rsidR="008E385A">
        <w:t>).</w:t>
      </w:r>
      <w:r w:rsidR="00BA1015">
        <w:t xml:space="preserve">  </w:t>
      </w:r>
      <w:proofErr w:type="spellStart"/>
      <w:r w:rsidR="00BA1015">
        <w:t>Delene</w:t>
      </w:r>
      <w:proofErr w:type="spellEnd"/>
      <w:r w:rsidR="00BA1015">
        <w:t xml:space="preserve"> and Ogren (2002</w:t>
      </w:r>
      <w:r w:rsidR="00072941">
        <w:t>)</w:t>
      </w:r>
      <w:r w:rsidR="00BA1015">
        <w:t xml:space="preserve"> showed that SAE strongly correlated with the fine mode fraction</w:t>
      </w:r>
      <w:r w:rsidR="0082690E">
        <w:t xml:space="preserve">, which is useful as the fine mode fraction is often used as a proxy for anthropogenic aerosol.  </w:t>
      </w:r>
    </w:p>
    <w:p w14:paraId="21F80E1C" w14:textId="77777777" w:rsidR="005C65B4" w:rsidRDefault="005C65B4" w:rsidP="00EE3F6B">
      <w:pPr>
        <w:contextualSpacing/>
      </w:pPr>
    </w:p>
    <w:p w14:paraId="00755B4C" w14:textId="51EEDF6C" w:rsidR="00CF0765" w:rsidRDefault="00CF0765" w:rsidP="00EE3F6B">
      <w:pPr>
        <w:contextualSpacing/>
      </w:pPr>
      <w:r>
        <w:t>The SSA provides information on the contribution of aerosol absorption to aerosol extinction.  Values of SSA close to unity represent a primarily scattering aerosol (little to no absorption)</w:t>
      </w:r>
      <w:r w:rsidR="007F17FC">
        <w:t xml:space="preserve"> such as sea salt. As</w:t>
      </w:r>
      <w:r>
        <w:t xml:space="preserve"> SSA </w:t>
      </w:r>
      <w:r w:rsidR="007F17FC">
        <w:t>decreases from 1 this indicates that</w:t>
      </w:r>
      <w:r>
        <w:t xml:space="preserve"> relatively more absorption is contributing to extinction.  The single scattering albedo of black carbon is approximately 0.3 (</w:t>
      </w:r>
      <w:r w:rsidR="00BE5AF0">
        <w:t>Bond and Bergstrom, 2005</w:t>
      </w:r>
      <w:r>
        <w:t>).</w:t>
      </w:r>
      <w:r w:rsidR="00363195">
        <w:t xml:space="preserve">  </w:t>
      </w:r>
    </w:p>
    <w:p w14:paraId="313C257D" w14:textId="77777777" w:rsidR="00EE3F6B" w:rsidRDefault="00EE3F6B" w:rsidP="00AC5904">
      <w:pPr>
        <w:ind w:left="720"/>
        <w:contextualSpacing/>
      </w:pPr>
    </w:p>
    <w:p w14:paraId="6B76ECB3" w14:textId="77777777" w:rsidR="00AC5904" w:rsidRDefault="00AC5904" w:rsidP="00AC5904">
      <w:pPr>
        <w:ind w:left="720"/>
        <w:contextualSpacing/>
      </w:pPr>
      <w:r w:rsidRPr="00AC5904">
        <w:rPr>
          <w:noProof/>
        </w:rPr>
        <w:lastRenderedPageBreak/>
        <w:drawing>
          <wp:inline distT="0" distB="0" distL="0" distR="0" wp14:anchorId="65E308F6" wp14:editId="51DBBEE6">
            <wp:extent cx="4679090" cy="2339546"/>
            <wp:effectExtent l="0" t="0" r="7620" b="381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cstate="print">
                      <a:extLst>
                        <a:ext uri="{28A0092B-C50C-407E-A947-70E740481C1C}">
                          <a14:useLocalDpi xmlns:a14="http://schemas.microsoft.com/office/drawing/2010/main"/>
                        </a:ext>
                      </a:extLst>
                    </a:blip>
                    <a:stretch>
                      <a:fillRect/>
                    </a:stretch>
                  </pic:blipFill>
                  <pic:spPr>
                    <a:xfrm>
                      <a:off x="0" y="0"/>
                      <a:ext cx="4675850" cy="2337926"/>
                    </a:xfrm>
                    <a:prstGeom prst="rect">
                      <a:avLst/>
                    </a:prstGeom>
                  </pic:spPr>
                </pic:pic>
              </a:graphicData>
            </a:graphic>
          </wp:inline>
        </w:drawing>
      </w:r>
    </w:p>
    <w:p w14:paraId="4C636E86" w14:textId="38381922" w:rsidR="00AC5904" w:rsidRDefault="00AC5904" w:rsidP="00AC5904">
      <w:pPr>
        <w:ind w:left="720"/>
        <w:contextualSpacing/>
      </w:pPr>
      <w:r>
        <w:rPr>
          <w:b/>
        </w:rPr>
        <w:t xml:space="preserve">Figure 1. </w:t>
      </w:r>
      <w:r>
        <w:t>Map of sites with in-situ aerosol scattering and absorption</w:t>
      </w:r>
      <w:r w:rsidRPr="00AC5904">
        <w:rPr>
          <w:highlight w:val="yellow"/>
        </w:rPr>
        <w:t>.  Need to update with actual sites used.</w:t>
      </w:r>
      <w:r w:rsidR="00C4301C">
        <w:t xml:space="preserve">  </w:t>
      </w:r>
      <w:proofErr w:type="gramStart"/>
      <w:r w:rsidR="00C4301C">
        <w:t>Inset for Europe?</w:t>
      </w:r>
      <w:proofErr w:type="gramEnd"/>
      <w:r w:rsidR="00C4301C">
        <w:t xml:space="preserve">  </w:t>
      </w:r>
    </w:p>
    <w:p w14:paraId="1D93E4AC" w14:textId="77777777" w:rsidR="00AC5904" w:rsidRPr="00AC5904" w:rsidRDefault="00AC5904" w:rsidP="00AC5904">
      <w:pPr>
        <w:ind w:left="720"/>
        <w:contextualSpacing/>
      </w:pPr>
    </w:p>
    <w:p w14:paraId="4DB853BB" w14:textId="77777777" w:rsidR="00AC5904" w:rsidRDefault="00AC5904" w:rsidP="00AC5904">
      <w:pPr>
        <w:pStyle w:val="ListParagraph"/>
        <w:ind w:left="1080"/>
      </w:pPr>
    </w:p>
    <w:p w14:paraId="3370FE15" w14:textId="4C45C91E" w:rsidR="00D97472" w:rsidRPr="00C822B2" w:rsidRDefault="00D47DAB" w:rsidP="00D47DAB">
      <w:pPr>
        <w:rPr>
          <w:i/>
        </w:rPr>
      </w:pPr>
      <w:r w:rsidRPr="00C822B2">
        <w:rPr>
          <w:i/>
        </w:rPr>
        <w:t xml:space="preserve">2.2 </w:t>
      </w:r>
      <w:r w:rsidR="00654528" w:rsidRPr="00C822B2">
        <w:rPr>
          <w:i/>
        </w:rPr>
        <w:t>Des</w:t>
      </w:r>
      <w:r w:rsidR="00C822B2">
        <w:rPr>
          <w:i/>
        </w:rPr>
        <w:t xml:space="preserve">cription of </w:t>
      </w:r>
      <w:proofErr w:type="spellStart"/>
      <w:r w:rsidR="00C822B2">
        <w:rPr>
          <w:i/>
        </w:rPr>
        <w:t>AeroCom</w:t>
      </w:r>
      <w:proofErr w:type="spellEnd"/>
      <w:r w:rsidR="00C822B2">
        <w:rPr>
          <w:i/>
        </w:rPr>
        <w:t xml:space="preserve"> models and data</w:t>
      </w:r>
    </w:p>
    <w:p w14:paraId="1F651105" w14:textId="77777777" w:rsidR="00401D06" w:rsidRDefault="00401D06" w:rsidP="00D47DAB"/>
    <w:p w14:paraId="034AB5F3" w14:textId="5DCC1A21" w:rsidR="008E385A" w:rsidRDefault="008E385A" w:rsidP="00D47DAB">
      <w:r>
        <w:t xml:space="preserve">Model output was requested from the </w:t>
      </w:r>
      <w:proofErr w:type="spellStart"/>
      <w:r>
        <w:t>AeroCom</w:t>
      </w:r>
      <w:proofErr w:type="spellEnd"/>
      <w:r>
        <w:t xml:space="preserve"> community of aerosol modelers for </w:t>
      </w:r>
      <w:r w:rsidR="002167B1">
        <w:t>the INSITU experiment</w:t>
      </w:r>
      <w:r>
        <w:t xml:space="preserve">. </w:t>
      </w:r>
      <w:r w:rsidR="00E557F4">
        <w:t xml:space="preserve">Modelers provided aerosol extinction and absorption data at dry conditions (relative humidity = 0%) at one or more wavelengths (440, 550, 870 nm). All models provided daily averaged data, and some models provided 3h-averaged data as well. </w:t>
      </w:r>
      <w:r>
        <w:t>The specific output requested was</w:t>
      </w:r>
      <w:r w:rsidR="00A6696B">
        <w:t>:</w:t>
      </w:r>
      <w:r>
        <w:t xml:space="preserve"> </w:t>
      </w:r>
      <w:r w:rsidR="00A6696B" w:rsidRPr="00A6696B">
        <w:t>https://wiki.met.no/_media/aerocom/INSITU_AeroComPIII_description.pdf</w:t>
      </w:r>
      <w:r>
        <w:t xml:space="preserve">. </w:t>
      </w:r>
      <w:r w:rsidR="00E557F4">
        <w:t xml:space="preserve"> </w:t>
      </w:r>
      <w:r>
        <w:t xml:space="preserve">Table 1 provides a list of the models which provided output either for this Phase III </w:t>
      </w:r>
      <w:proofErr w:type="spellStart"/>
      <w:r>
        <w:t>AeroCom</w:t>
      </w:r>
      <w:proofErr w:type="spellEnd"/>
      <w:r>
        <w:t xml:space="preserve"> data call or had previously provided </w:t>
      </w:r>
      <w:r w:rsidR="00764DFD">
        <w:t xml:space="preserve">relevant </w:t>
      </w:r>
      <w:r>
        <w:t>data for a</w:t>
      </w:r>
      <w:r w:rsidR="00764DFD">
        <w:t xml:space="preserve">n </w:t>
      </w:r>
      <w:proofErr w:type="spellStart"/>
      <w:r w:rsidR="00764DFD">
        <w:t>AeroCom</w:t>
      </w:r>
      <w:proofErr w:type="spellEnd"/>
      <w:r>
        <w:t xml:space="preserve"> Phase II data request. </w:t>
      </w:r>
    </w:p>
    <w:p w14:paraId="6432E98A" w14:textId="77777777" w:rsidR="008E385A" w:rsidRDefault="008E385A" w:rsidP="00D47DAB"/>
    <w:p w14:paraId="250FC3DB" w14:textId="77777777" w:rsidR="00AA787E" w:rsidRDefault="00AA787E" w:rsidP="00D47DAB"/>
    <w:p w14:paraId="1036512B" w14:textId="77777777" w:rsidR="00401D06" w:rsidRPr="00401D06" w:rsidRDefault="00401D06" w:rsidP="00401D06">
      <w:r>
        <w:rPr>
          <w:b/>
        </w:rPr>
        <w:t xml:space="preserve">Table 1. </w:t>
      </w:r>
      <w:r>
        <w:t>Description of models used in analysis</w:t>
      </w:r>
    </w:p>
    <w:tbl>
      <w:tblPr>
        <w:tblW w:w="8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214"/>
        <w:gridCol w:w="1710"/>
        <w:gridCol w:w="1350"/>
        <w:gridCol w:w="1620"/>
        <w:gridCol w:w="1620"/>
      </w:tblGrid>
      <w:tr w:rsidR="000D5D0F" w:rsidRPr="00297390" w14:paraId="1AB4F4A4" w14:textId="5D73422C" w:rsidTr="000D5D0F">
        <w:trPr>
          <w:trHeight w:val="20"/>
        </w:trPr>
        <w:tc>
          <w:tcPr>
            <w:tcW w:w="2214" w:type="dxa"/>
            <w:shd w:val="clear" w:color="auto" w:fill="auto"/>
            <w:tcMar>
              <w:top w:w="72" w:type="dxa"/>
              <w:left w:w="144" w:type="dxa"/>
              <w:bottom w:w="72" w:type="dxa"/>
              <w:right w:w="144" w:type="dxa"/>
            </w:tcMar>
            <w:hideMark/>
          </w:tcPr>
          <w:p w14:paraId="7EA64EB7" w14:textId="43FDE519" w:rsidR="000D5D0F" w:rsidRPr="000D5D0F" w:rsidRDefault="000D5D0F" w:rsidP="000D5D0F">
            <w:pPr>
              <w:spacing w:line="240" w:lineRule="auto"/>
              <w:jc w:val="center"/>
              <w:rPr>
                <w:rFonts w:eastAsia="Times New Roman"/>
                <w:b/>
                <w:color w:val="auto"/>
                <w:sz w:val="20"/>
                <w:szCs w:val="20"/>
              </w:rPr>
            </w:pPr>
            <w:r w:rsidRPr="000D5D0F">
              <w:rPr>
                <w:rFonts w:eastAsia="Times New Roman"/>
                <w:b/>
                <w:color w:val="auto"/>
                <w:sz w:val="20"/>
                <w:szCs w:val="20"/>
              </w:rPr>
              <w:t>Model name</w:t>
            </w:r>
          </w:p>
          <w:p w14:paraId="78147AA9" w14:textId="517A1B18" w:rsidR="000D5D0F" w:rsidRPr="000D5D0F" w:rsidRDefault="000D5D0F" w:rsidP="000D5D0F">
            <w:pPr>
              <w:spacing w:line="240" w:lineRule="auto"/>
              <w:jc w:val="center"/>
              <w:rPr>
                <w:rFonts w:eastAsia="Times New Roman"/>
                <w:color w:val="auto"/>
                <w:sz w:val="20"/>
                <w:szCs w:val="20"/>
              </w:rPr>
            </w:pPr>
            <w:r w:rsidRPr="000D5D0F">
              <w:rPr>
                <w:rFonts w:eastAsia="Times New Roman"/>
                <w:color w:val="auto"/>
                <w:sz w:val="20"/>
                <w:szCs w:val="20"/>
              </w:rPr>
              <w:t>G</w:t>
            </w:r>
            <w:r w:rsidR="004531A0">
              <w:rPr>
                <w:rFonts w:eastAsia="Times New Roman"/>
                <w:color w:val="auto"/>
                <w:sz w:val="20"/>
                <w:szCs w:val="20"/>
              </w:rPr>
              <w:t>rid</w:t>
            </w:r>
            <w:r w:rsidRPr="000D5D0F">
              <w:rPr>
                <w:rFonts w:eastAsia="Times New Roman"/>
                <w:color w:val="auto"/>
                <w:sz w:val="20"/>
                <w:szCs w:val="20"/>
              </w:rPr>
              <w:t xml:space="preserve"> size</w:t>
            </w:r>
            <w:r w:rsidR="004531A0">
              <w:rPr>
                <w:rFonts w:eastAsia="Times New Roman"/>
                <w:color w:val="auto"/>
                <w:sz w:val="20"/>
                <w:szCs w:val="20"/>
              </w:rPr>
              <w:t xml:space="preserve"> (</w:t>
            </w:r>
            <w:r w:rsidR="00C4301C" w:rsidRPr="00374D0F">
              <w:rPr>
                <w:rFonts w:eastAsiaTheme="minorEastAsia"/>
                <w:color w:val="auto"/>
                <w:kern w:val="24"/>
                <w:sz w:val="20"/>
                <w:szCs w:val="20"/>
              </w:rPr>
              <w:t>°</w:t>
            </w:r>
            <w:proofErr w:type="spellStart"/>
            <w:r w:rsidR="00C4301C">
              <w:rPr>
                <w:rFonts w:eastAsia="Times New Roman"/>
                <w:color w:val="auto"/>
                <w:sz w:val="20"/>
                <w:szCs w:val="20"/>
              </w:rPr>
              <w:t>lon</w:t>
            </w:r>
            <w:proofErr w:type="spellEnd"/>
            <w:r w:rsidR="00C4301C">
              <w:rPr>
                <w:rFonts w:eastAsia="Times New Roman"/>
                <w:color w:val="auto"/>
                <w:sz w:val="20"/>
                <w:szCs w:val="20"/>
              </w:rPr>
              <w:t xml:space="preserve"> </w:t>
            </w:r>
            <w:r w:rsidR="004531A0">
              <w:rPr>
                <w:rFonts w:eastAsia="Times New Roman"/>
                <w:color w:val="auto"/>
                <w:sz w:val="20"/>
                <w:szCs w:val="20"/>
              </w:rPr>
              <w:t>x</w:t>
            </w:r>
            <w:r w:rsidR="00C4301C">
              <w:rPr>
                <w:rFonts w:eastAsia="Times New Roman"/>
                <w:color w:val="auto"/>
                <w:sz w:val="20"/>
                <w:szCs w:val="20"/>
              </w:rPr>
              <w:t xml:space="preserve"> </w:t>
            </w:r>
            <w:r w:rsidR="00C4301C" w:rsidRPr="00374D0F">
              <w:rPr>
                <w:rFonts w:eastAsiaTheme="minorEastAsia"/>
                <w:color w:val="auto"/>
                <w:kern w:val="24"/>
                <w:sz w:val="20"/>
                <w:szCs w:val="20"/>
              </w:rPr>
              <w:t>°</w:t>
            </w:r>
            <w:proofErr w:type="spellStart"/>
            <w:r w:rsidR="004531A0">
              <w:rPr>
                <w:rFonts w:eastAsia="Times New Roman"/>
                <w:color w:val="auto"/>
                <w:sz w:val="20"/>
                <w:szCs w:val="20"/>
              </w:rPr>
              <w:t>lat</w:t>
            </w:r>
            <w:proofErr w:type="spellEnd"/>
            <w:r w:rsidR="004531A0">
              <w:rPr>
                <w:rFonts w:eastAsia="Times New Roman"/>
                <w:color w:val="auto"/>
                <w:sz w:val="20"/>
                <w:szCs w:val="20"/>
              </w:rPr>
              <w:t>)</w:t>
            </w:r>
          </w:p>
          <w:p w14:paraId="0ED496AC" w14:textId="44B29D5B" w:rsidR="000D5D0F" w:rsidRPr="000D5D0F" w:rsidRDefault="000D5D0F" w:rsidP="000D5D0F">
            <w:pPr>
              <w:spacing w:line="240" w:lineRule="auto"/>
              <w:jc w:val="center"/>
              <w:rPr>
                <w:rFonts w:eastAsia="Times New Roman"/>
                <w:b/>
                <w:color w:val="auto"/>
                <w:sz w:val="20"/>
                <w:szCs w:val="20"/>
              </w:rPr>
            </w:pPr>
            <w:r w:rsidRPr="000D5D0F">
              <w:rPr>
                <w:rFonts w:eastAsia="Times New Roman"/>
                <w:color w:val="auto"/>
                <w:sz w:val="20"/>
                <w:szCs w:val="20"/>
              </w:rPr>
              <w:t>Output Year</w:t>
            </w:r>
          </w:p>
        </w:tc>
        <w:tc>
          <w:tcPr>
            <w:tcW w:w="1710" w:type="dxa"/>
          </w:tcPr>
          <w:p w14:paraId="1241BA76" w14:textId="7DFF8863" w:rsidR="000D5D0F" w:rsidRPr="000D5D0F" w:rsidRDefault="000D5D0F" w:rsidP="000D5D0F">
            <w:pPr>
              <w:spacing w:line="240" w:lineRule="auto"/>
              <w:jc w:val="center"/>
              <w:rPr>
                <w:rFonts w:eastAsia="Times New Roman"/>
                <w:b/>
                <w:bCs/>
                <w:color w:val="auto"/>
                <w:kern w:val="24"/>
                <w:sz w:val="20"/>
                <w:szCs w:val="20"/>
              </w:rPr>
            </w:pPr>
            <w:r w:rsidRPr="000D5D0F">
              <w:rPr>
                <w:rFonts w:eastAsia="Times New Roman"/>
                <w:b/>
                <w:bCs/>
                <w:color w:val="auto"/>
                <w:kern w:val="24"/>
                <w:sz w:val="20"/>
                <w:szCs w:val="20"/>
              </w:rPr>
              <w:t>Citation(s)</w:t>
            </w:r>
          </w:p>
        </w:tc>
        <w:tc>
          <w:tcPr>
            <w:tcW w:w="1350" w:type="dxa"/>
          </w:tcPr>
          <w:p w14:paraId="19CD8372" w14:textId="7E4AB816" w:rsidR="000D5D0F" w:rsidRPr="000D5D0F" w:rsidRDefault="000D5D0F" w:rsidP="000D5D0F">
            <w:pPr>
              <w:spacing w:line="240" w:lineRule="auto"/>
              <w:jc w:val="center"/>
              <w:rPr>
                <w:rFonts w:eastAsia="Times New Roman"/>
                <w:b/>
                <w:bCs/>
                <w:color w:val="auto"/>
                <w:kern w:val="24"/>
                <w:sz w:val="20"/>
                <w:szCs w:val="20"/>
              </w:rPr>
            </w:pPr>
            <w:r w:rsidRPr="000D5D0F">
              <w:rPr>
                <w:rFonts w:eastAsia="Times New Roman"/>
                <w:b/>
                <w:bCs/>
                <w:color w:val="auto"/>
                <w:kern w:val="24"/>
                <w:sz w:val="20"/>
                <w:szCs w:val="20"/>
              </w:rPr>
              <w:t>MET</w:t>
            </w:r>
          </w:p>
        </w:tc>
        <w:tc>
          <w:tcPr>
            <w:tcW w:w="1620" w:type="dxa"/>
          </w:tcPr>
          <w:p w14:paraId="7C38662E" w14:textId="21DCFDAC" w:rsidR="000D5D0F" w:rsidRPr="000D5D0F" w:rsidRDefault="000D5D0F" w:rsidP="000D5D0F">
            <w:pPr>
              <w:spacing w:line="240" w:lineRule="auto"/>
              <w:jc w:val="center"/>
              <w:rPr>
                <w:rFonts w:eastAsia="Times New Roman"/>
                <w:b/>
                <w:bCs/>
                <w:color w:val="auto"/>
                <w:kern w:val="24"/>
                <w:sz w:val="20"/>
                <w:szCs w:val="20"/>
              </w:rPr>
            </w:pPr>
            <w:r w:rsidRPr="000D5D0F">
              <w:rPr>
                <w:rFonts w:eastAsia="Times New Roman"/>
                <w:b/>
                <w:bCs/>
                <w:color w:val="auto"/>
                <w:kern w:val="24"/>
                <w:sz w:val="20"/>
                <w:szCs w:val="20"/>
              </w:rPr>
              <w:t>Mixing</w:t>
            </w:r>
          </w:p>
        </w:tc>
        <w:tc>
          <w:tcPr>
            <w:tcW w:w="1620" w:type="dxa"/>
          </w:tcPr>
          <w:p w14:paraId="06F813F8" w14:textId="77777777" w:rsidR="000D5D0F" w:rsidRPr="000D5D0F" w:rsidRDefault="000D5D0F" w:rsidP="000D5D0F">
            <w:pPr>
              <w:spacing w:line="240" w:lineRule="auto"/>
              <w:jc w:val="center"/>
              <w:rPr>
                <w:rFonts w:eastAsia="Times New Roman"/>
                <w:b/>
                <w:bCs/>
                <w:color w:val="auto"/>
                <w:kern w:val="24"/>
                <w:sz w:val="20"/>
                <w:szCs w:val="20"/>
              </w:rPr>
            </w:pPr>
            <w:r w:rsidRPr="000D5D0F">
              <w:rPr>
                <w:rFonts w:eastAsia="Times New Roman"/>
                <w:b/>
                <w:bCs/>
                <w:color w:val="auto"/>
                <w:kern w:val="24"/>
                <w:sz w:val="20"/>
                <w:szCs w:val="20"/>
              </w:rPr>
              <w:t>Something</w:t>
            </w:r>
          </w:p>
          <w:p w14:paraId="31B605DD" w14:textId="2EA3379F" w:rsidR="000D5D0F" w:rsidRPr="000D5D0F" w:rsidRDefault="000D5D0F" w:rsidP="000D5D0F">
            <w:pPr>
              <w:spacing w:line="240" w:lineRule="auto"/>
              <w:jc w:val="center"/>
              <w:rPr>
                <w:rFonts w:eastAsia="Times New Roman"/>
                <w:b/>
                <w:bCs/>
                <w:color w:val="auto"/>
                <w:kern w:val="24"/>
                <w:sz w:val="20"/>
                <w:szCs w:val="20"/>
              </w:rPr>
            </w:pPr>
            <w:r w:rsidRPr="000D5D0F">
              <w:rPr>
                <w:rFonts w:eastAsia="Times New Roman"/>
                <w:b/>
                <w:bCs/>
                <w:color w:val="auto"/>
                <w:kern w:val="24"/>
                <w:sz w:val="20"/>
                <w:szCs w:val="20"/>
              </w:rPr>
              <w:t>Else</w:t>
            </w:r>
          </w:p>
          <w:p w14:paraId="34E484A1" w14:textId="77777777" w:rsidR="000D5D0F" w:rsidRDefault="000D5D0F" w:rsidP="000D5D0F">
            <w:pPr>
              <w:spacing w:line="240" w:lineRule="auto"/>
              <w:jc w:val="center"/>
              <w:rPr>
                <w:rFonts w:eastAsia="Times New Roman"/>
                <w:b/>
                <w:bCs/>
                <w:color w:val="auto"/>
                <w:kern w:val="24"/>
                <w:sz w:val="20"/>
                <w:szCs w:val="20"/>
              </w:rPr>
            </w:pPr>
            <w:r w:rsidRPr="000D5D0F">
              <w:rPr>
                <w:rFonts w:eastAsia="Times New Roman"/>
                <w:b/>
                <w:bCs/>
                <w:color w:val="auto"/>
                <w:kern w:val="24"/>
                <w:sz w:val="20"/>
                <w:szCs w:val="20"/>
              </w:rPr>
              <w:t>Chemistry?</w:t>
            </w:r>
          </w:p>
          <w:p w14:paraId="29BE89CC" w14:textId="4E53FA4D" w:rsidR="00362316" w:rsidRPr="000D5D0F" w:rsidRDefault="00362316" w:rsidP="000D5D0F">
            <w:pPr>
              <w:spacing w:line="240" w:lineRule="auto"/>
              <w:jc w:val="center"/>
              <w:rPr>
                <w:rFonts w:eastAsia="Times New Roman"/>
                <w:b/>
                <w:bCs/>
                <w:color w:val="auto"/>
                <w:kern w:val="24"/>
                <w:sz w:val="20"/>
                <w:szCs w:val="20"/>
              </w:rPr>
            </w:pPr>
            <w:r>
              <w:rPr>
                <w:rFonts w:eastAsia="Times New Roman"/>
                <w:b/>
                <w:bCs/>
                <w:color w:val="auto"/>
                <w:kern w:val="24"/>
                <w:sz w:val="20"/>
                <w:szCs w:val="20"/>
              </w:rPr>
              <w:t>Emissions?</w:t>
            </w:r>
          </w:p>
        </w:tc>
      </w:tr>
      <w:tr w:rsidR="000D5D0F" w:rsidRPr="00297390" w14:paraId="769EF8C8" w14:textId="0DB91B99" w:rsidTr="000D5D0F">
        <w:trPr>
          <w:trHeight w:val="20"/>
        </w:trPr>
        <w:tc>
          <w:tcPr>
            <w:tcW w:w="2214" w:type="dxa"/>
            <w:shd w:val="clear" w:color="auto" w:fill="auto"/>
            <w:tcMar>
              <w:top w:w="72" w:type="dxa"/>
              <w:left w:w="144" w:type="dxa"/>
              <w:bottom w:w="72" w:type="dxa"/>
              <w:right w:w="144" w:type="dxa"/>
            </w:tcMar>
            <w:hideMark/>
          </w:tcPr>
          <w:p w14:paraId="18EF3017" w14:textId="2F0BBDBD" w:rsidR="000D5D0F" w:rsidRPr="00374D0F" w:rsidRDefault="000D5D0F" w:rsidP="00297390">
            <w:pPr>
              <w:spacing w:line="240" w:lineRule="auto"/>
              <w:rPr>
                <w:rFonts w:eastAsia="Times New Roman"/>
                <w:b/>
                <w:color w:val="auto"/>
                <w:kern w:val="24"/>
                <w:sz w:val="20"/>
                <w:szCs w:val="20"/>
              </w:rPr>
            </w:pPr>
            <w:r w:rsidRPr="00374D0F">
              <w:rPr>
                <w:rFonts w:eastAsia="Times New Roman"/>
                <w:b/>
                <w:color w:val="auto"/>
                <w:kern w:val="24"/>
                <w:sz w:val="20"/>
                <w:szCs w:val="20"/>
              </w:rPr>
              <w:t>TM5</w:t>
            </w:r>
          </w:p>
          <w:p w14:paraId="134B7E8F" w14:textId="77777777" w:rsidR="000D5D0F" w:rsidRDefault="000D5D0F" w:rsidP="00297390">
            <w:pPr>
              <w:spacing w:line="240" w:lineRule="auto"/>
              <w:rPr>
                <w:rFonts w:eastAsiaTheme="minorEastAsia"/>
                <w:color w:val="auto"/>
                <w:kern w:val="24"/>
                <w:sz w:val="20"/>
                <w:szCs w:val="20"/>
              </w:rPr>
            </w:pPr>
            <w:r w:rsidRPr="00374D0F">
              <w:rPr>
                <w:rFonts w:eastAsia="Times New Roman"/>
                <w:color w:val="auto"/>
                <w:kern w:val="24"/>
                <w:sz w:val="20"/>
                <w:szCs w:val="20"/>
              </w:rPr>
              <w:t>3.0</w:t>
            </w:r>
            <w:r w:rsidRPr="00374D0F">
              <w:rPr>
                <w:rFonts w:eastAsiaTheme="minorEastAsia"/>
                <w:color w:val="auto"/>
                <w:kern w:val="24"/>
                <w:sz w:val="20"/>
                <w:szCs w:val="20"/>
              </w:rPr>
              <w:t>°</w:t>
            </w:r>
            <w:r w:rsidRPr="00374D0F">
              <w:rPr>
                <w:rFonts w:eastAsia="Times New Roman"/>
                <w:color w:val="auto"/>
                <w:kern w:val="24"/>
                <w:sz w:val="20"/>
                <w:szCs w:val="20"/>
              </w:rPr>
              <w:t xml:space="preserve"> x 2.0</w:t>
            </w:r>
            <w:r w:rsidRPr="00374D0F">
              <w:rPr>
                <w:rFonts w:eastAsiaTheme="minorEastAsia"/>
                <w:color w:val="auto"/>
                <w:kern w:val="24"/>
                <w:sz w:val="20"/>
                <w:szCs w:val="20"/>
              </w:rPr>
              <w:t>°</w:t>
            </w:r>
          </w:p>
          <w:p w14:paraId="2B19E9DB" w14:textId="5242E6E6" w:rsidR="000D5D0F" w:rsidRPr="00374D0F" w:rsidRDefault="000D5D0F" w:rsidP="00297390">
            <w:pPr>
              <w:spacing w:line="240" w:lineRule="auto"/>
              <w:rPr>
                <w:rFonts w:eastAsia="Times New Roman"/>
                <w:color w:val="auto"/>
                <w:sz w:val="20"/>
                <w:szCs w:val="20"/>
              </w:rPr>
            </w:pPr>
            <w:r>
              <w:rPr>
                <w:rFonts w:eastAsiaTheme="minorEastAsia"/>
                <w:color w:val="auto"/>
                <w:kern w:val="24"/>
                <w:sz w:val="20"/>
                <w:szCs w:val="20"/>
              </w:rPr>
              <w:t>2010</w:t>
            </w:r>
          </w:p>
        </w:tc>
        <w:tc>
          <w:tcPr>
            <w:tcW w:w="1710" w:type="dxa"/>
          </w:tcPr>
          <w:p w14:paraId="1D16BFA2" w14:textId="09396AA1" w:rsidR="000D5D0F" w:rsidRPr="00027C31" w:rsidRDefault="000D5D0F" w:rsidP="00297390">
            <w:pPr>
              <w:spacing w:line="240" w:lineRule="auto"/>
              <w:rPr>
                <w:rFonts w:eastAsia="Times New Roman"/>
                <w:color w:val="auto"/>
                <w:kern w:val="24"/>
                <w:sz w:val="20"/>
                <w:szCs w:val="20"/>
              </w:rPr>
            </w:pPr>
            <w:r w:rsidRPr="00027C31">
              <w:rPr>
                <w:color w:val="auto"/>
                <w:sz w:val="20"/>
                <w:szCs w:val="20"/>
              </w:rPr>
              <w:t xml:space="preserve">Van </w:t>
            </w:r>
            <w:proofErr w:type="spellStart"/>
            <w:r w:rsidRPr="00027C31">
              <w:rPr>
                <w:color w:val="auto"/>
                <w:sz w:val="20"/>
                <w:szCs w:val="20"/>
              </w:rPr>
              <w:t>Noije</w:t>
            </w:r>
            <w:proofErr w:type="spellEnd"/>
            <w:r w:rsidRPr="00027C31">
              <w:rPr>
                <w:color w:val="auto"/>
                <w:sz w:val="20"/>
                <w:szCs w:val="20"/>
              </w:rPr>
              <w:t xml:space="preserve"> et al., 2014</w:t>
            </w:r>
          </w:p>
        </w:tc>
        <w:tc>
          <w:tcPr>
            <w:tcW w:w="1350" w:type="dxa"/>
          </w:tcPr>
          <w:p w14:paraId="1818AA77" w14:textId="04529D8F" w:rsidR="000D5D0F" w:rsidRPr="00027C31" w:rsidRDefault="000D5D0F" w:rsidP="00297390">
            <w:pPr>
              <w:spacing w:line="240" w:lineRule="auto"/>
              <w:rPr>
                <w:rFonts w:eastAsia="Times New Roman"/>
                <w:color w:val="auto"/>
                <w:kern w:val="24"/>
                <w:sz w:val="20"/>
                <w:szCs w:val="20"/>
              </w:rPr>
            </w:pPr>
            <w:r w:rsidRPr="00027C31">
              <w:rPr>
                <w:color w:val="auto"/>
                <w:sz w:val="20"/>
                <w:szCs w:val="20"/>
              </w:rPr>
              <w:t>Offline (ERA-Interim)</w:t>
            </w:r>
          </w:p>
        </w:tc>
        <w:tc>
          <w:tcPr>
            <w:tcW w:w="1620" w:type="dxa"/>
          </w:tcPr>
          <w:p w14:paraId="05505A25" w14:textId="70AE1C7C" w:rsidR="000D5D0F" w:rsidRPr="00027C31" w:rsidRDefault="000D5D0F" w:rsidP="00297390">
            <w:pPr>
              <w:spacing w:line="240" w:lineRule="auto"/>
              <w:rPr>
                <w:rFonts w:eastAsia="Times New Roman"/>
                <w:color w:val="auto"/>
                <w:kern w:val="24"/>
                <w:sz w:val="20"/>
                <w:szCs w:val="20"/>
              </w:rPr>
            </w:pPr>
            <w:r w:rsidRPr="00027C31">
              <w:rPr>
                <w:color w:val="auto"/>
                <w:sz w:val="20"/>
                <w:szCs w:val="20"/>
              </w:rPr>
              <w:t>Internal mixing within modes</w:t>
            </w:r>
          </w:p>
        </w:tc>
        <w:tc>
          <w:tcPr>
            <w:tcW w:w="1620" w:type="dxa"/>
          </w:tcPr>
          <w:p w14:paraId="116470CF" w14:textId="77777777" w:rsidR="000D5D0F" w:rsidRPr="00027C31" w:rsidRDefault="000D5D0F" w:rsidP="00297390">
            <w:pPr>
              <w:spacing w:line="240" w:lineRule="auto"/>
              <w:rPr>
                <w:color w:val="auto"/>
                <w:sz w:val="20"/>
                <w:szCs w:val="20"/>
              </w:rPr>
            </w:pPr>
          </w:p>
        </w:tc>
      </w:tr>
      <w:tr w:rsidR="000D5D0F" w:rsidRPr="00297390" w14:paraId="53289125" w14:textId="55487FD4" w:rsidTr="000D5D0F">
        <w:trPr>
          <w:trHeight w:val="20"/>
        </w:trPr>
        <w:tc>
          <w:tcPr>
            <w:tcW w:w="2214" w:type="dxa"/>
            <w:shd w:val="clear" w:color="auto" w:fill="auto"/>
            <w:tcMar>
              <w:top w:w="72" w:type="dxa"/>
              <w:left w:w="144" w:type="dxa"/>
              <w:bottom w:w="72" w:type="dxa"/>
              <w:right w:w="144" w:type="dxa"/>
            </w:tcMar>
            <w:hideMark/>
          </w:tcPr>
          <w:p w14:paraId="6CC21B82" w14:textId="77777777" w:rsidR="000D5D0F" w:rsidRPr="00374D0F" w:rsidRDefault="000D5D0F" w:rsidP="00297390">
            <w:pPr>
              <w:spacing w:line="240" w:lineRule="auto"/>
              <w:rPr>
                <w:rFonts w:eastAsia="Times New Roman"/>
                <w:b/>
                <w:color w:val="auto"/>
                <w:kern w:val="24"/>
                <w:sz w:val="20"/>
                <w:szCs w:val="20"/>
              </w:rPr>
            </w:pPr>
            <w:r w:rsidRPr="00374D0F">
              <w:rPr>
                <w:rFonts w:eastAsia="Times New Roman"/>
                <w:b/>
                <w:color w:val="auto"/>
                <w:kern w:val="24"/>
                <w:sz w:val="20"/>
                <w:szCs w:val="20"/>
              </w:rPr>
              <w:t>GEOS-</w:t>
            </w:r>
            <w:proofErr w:type="spellStart"/>
            <w:r w:rsidRPr="00374D0F">
              <w:rPr>
                <w:rFonts w:eastAsia="Times New Roman"/>
                <w:b/>
                <w:color w:val="auto"/>
                <w:kern w:val="24"/>
                <w:sz w:val="20"/>
                <w:szCs w:val="20"/>
              </w:rPr>
              <w:t>Chem</w:t>
            </w:r>
            <w:proofErr w:type="spellEnd"/>
          </w:p>
          <w:p w14:paraId="6BA0F32C" w14:textId="77777777" w:rsidR="000D5D0F" w:rsidRDefault="000D5D0F" w:rsidP="00297390">
            <w:pPr>
              <w:spacing w:line="240" w:lineRule="auto"/>
              <w:rPr>
                <w:rFonts w:eastAsiaTheme="minorEastAsia"/>
                <w:color w:val="auto"/>
                <w:kern w:val="24"/>
                <w:sz w:val="20"/>
                <w:szCs w:val="20"/>
              </w:rPr>
            </w:pPr>
            <w:r w:rsidRPr="00374D0F">
              <w:rPr>
                <w:rFonts w:eastAsia="Times New Roman"/>
                <w:color w:val="auto"/>
                <w:kern w:val="24"/>
                <w:sz w:val="20"/>
                <w:szCs w:val="20"/>
              </w:rPr>
              <w:t>2.4</w:t>
            </w:r>
            <w:r w:rsidRPr="00374D0F">
              <w:rPr>
                <w:rFonts w:eastAsiaTheme="minorEastAsia"/>
                <w:color w:val="auto"/>
                <w:kern w:val="24"/>
                <w:sz w:val="20"/>
                <w:szCs w:val="20"/>
              </w:rPr>
              <w:t xml:space="preserve">° </w:t>
            </w:r>
            <w:r w:rsidRPr="00374D0F">
              <w:rPr>
                <w:rFonts w:eastAsia="Times New Roman"/>
                <w:color w:val="auto"/>
                <w:kern w:val="24"/>
                <w:sz w:val="20"/>
                <w:szCs w:val="20"/>
              </w:rPr>
              <w:t>x 2.0</w:t>
            </w:r>
            <w:r w:rsidRPr="00374D0F">
              <w:rPr>
                <w:rFonts w:eastAsiaTheme="minorEastAsia"/>
                <w:color w:val="auto"/>
                <w:kern w:val="24"/>
                <w:sz w:val="20"/>
                <w:szCs w:val="20"/>
              </w:rPr>
              <w:t>°</w:t>
            </w:r>
          </w:p>
          <w:p w14:paraId="4BBB0B77" w14:textId="189DD539" w:rsidR="000D5D0F" w:rsidRPr="00374D0F" w:rsidRDefault="000D5D0F" w:rsidP="00297390">
            <w:pPr>
              <w:spacing w:line="240" w:lineRule="auto"/>
              <w:rPr>
                <w:rFonts w:eastAsia="Times New Roman"/>
                <w:color w:val="auto"/>
                <w:sz w:val="20"/>
                <w:szCs w:val="20"/>
              </w:rPr>
            </w:pPr>
            <w:r>
              <w:rPr>
                <w:rFonts w:eastAsiaTheme="minorEastAsia"/>
                <w:color w:val="auto"/>
                <w:kern w:val="24"/>
                <w:sz w:val="20"/>
                <w:szCs w:val="20"/>
              </w:rPr>
              <w:t>2010</w:t>
            </w:r>
          </w:p>
        </w:tc>
        <w:tc>
          <w:tcPr>
            <w:tcW w:w="1710" w:type="dxa"/>
          </w:tcPr>
          <w:p w14:paraId="2C244B31" w14:textId="7BB68774" w:rsidR="000D5D0F" w:rsidRPr="00027C31" w:rsidRDefault="000D5D0F" w:rsidP="00297390">
            <w:pPr>
              <w:spacing w:line="240" w:lineRule="auto"/>
              <w:rPr>
                <w:rFonts w:eastAsia="Times New Roman"/>
                <w:color w:val="auto"/>
                <w:kern w:val="24"/>
                <w:sz w:val="20"/>
                <w:szCs w:val="20"/>
              </w:rPr>
            </w:pPr>
            <w:r w:rsidRPr="00027C31">
              <w:rPr>
                <w:color w:val="auto"/>
                <w:sz w:val="20"/>
                <w:szCs w:val="20"/>
                <w:shd w:val="clear" w:color="auto" w:fill="FFFFFF"/>
              </w:rPr>
              <w:t>Bey et al.</w:t>
            </w:r>
            <w:r w:rsidRPr="00027C31">
              <w:rPr>
                <w:rStyle w:val="apple-converted-space"/>
                <w:color w:val="auto"/>
                <w:sz w:val="20"/>
                <w:szCs w:val="20"/>
                <w:shd w:val="clear" w:color="auto" w:fill="FFFFFF"/>
              </w:rPr>
              <w:t> (2001)</w:t>
            </w:r>
          </w:p>
        </w:tc>
        <w:tc>
          <w:tcPr>
            <w:tcW w:w="1350" w:type="dxa"/>
          </w:tcPr>
          <w:p w14:paraId="2276010F" w14:textId="77777777" w:rsidR="000D5D0F" w:rsidRPr="00027C31" w:rsidRDefault="000D5D0F" w:rsidP="00297390">
            <w:pPr>
              <w:spacing w:line="240" w:lineRule="auto"/>
              <w:rPr>
                <w:color w:val="auto"/>
                <w:sz w:val="20"/>
                <w:szCs w:val="20"/>
              </w:rPr>
            </w:pPr>
            <w:r w:rsidRPr="00027C31">
              <w:rPr>
                <w:color w:val="auto"/>
                <w:sz w:val="20"/>
                <w:szCs w:val="20"/>
              </w:rPr>
              <w:t>offline chemistry-transport model</w:t>
            </w:r>
          </w:p>
          <w:p w14:paraId="555226C8" w14:textId="01D5A2A2" w:rsidR="000D5D0F" w:rsidRPr="00027C31" w:rsidRDefault="000D5D0F" w:rsidP="00297390">
            <w:pPr>
              <w:spacing w:line="240" w:lineRule="auto"/>
              <w:rPr>
                <w:rFonts w:eastAsia="Times New Roman"/>
                <w:color w:val="auto"/>
                <w:kern w:val="24"/>
                <w:sz w:val="20"/>
                <w:szCs w:val="20"/>
              </w:rPr>
            </w:pPr>
            <w:r w:rsidRPr="00027C31">
              <w:rPr>
                <w:color w:val="auto"/>
                <w:sz w:val="20"/>
                <w:szCs w:val="20"/>
              </w:rPr>
              <w:t>(GEOS-5)</w:t>
            </w:r>
          </w:p>
        </w:tc>
        <w:tc>
          <w:tcPr>
            <w:tcW w:w="1620" w:type="dxa"/>
          </w:tcPr>
          <w:p w14:paraId="4BA6A584" w14:textId="746C2518" w:rsidR="000D5D0F" w:rsidRPr="00027C31" w:rsidRDefault="000D5D0F" w:rsidP="00297390">
            <w:pPr>
              <w:spacing w:line="240" w:lineRule="auto"/>
              <w:rPr>
                <w:rFonts w:eastAsia="Times New Roman"/>
                <w:color w:val="auto"/>
                <w:kern w:val="24"/>
                <w:sz w:val="20"/>
                <w:szCs w:val="20"/>
              </w:rPr>
            </w:pPr>
            <w:r w:rsidRPr="00027C31">
              <w:rPr>
                <w:rFonts w:eastAsia="Times New Roman"/>
                <w:color w:val="auto"/>
                <w:kern w:val="24"/>
                <w:sz w:val="20"/>
                <w:szCs w:val="20"/>
              </w:rPr>
              <w:t>External mixing</w:t>
            </w:r>
          </w:p>
        </w:tc>
        <w:tc>
          <w:tcPr>
            <w:tcW w:w="1620" w:type="dxa"/>
          </w:tcPr>
          <w:p w14:paraId="595CBE8E" w14:textId="77777777" w:rsidR="000D5D0F" w:rsidRPr="00027C31" w:rsidRDefault="000D5D0F" w:rsidP="00297390">
            <w:pPr>
              <w:spacing w:line="240" w:lineRule="auto"/>
              <w:rPr>
                <w:rFonts w:eastAsia="Times New Roman"/>
                <w:color w:val="auto"/>
                <w:kern w:val="24"/>
                <w:sz w:val="20"/>
                <w:szCs w:val="20"/>
              </w:rPr>
            </w:pPr>
          </w:p>
        </w:tc>
      </w:tr>
      <w:tr w:rsidR="000D5D0F" w:rsidRPr="00297390" w14:paraId="7C019E89" w14:textId="560745EB" w:rsidTr="000D5D0F">
        <w:trPr>
          <w:trHeight w:val="971"/>
        </w:trPr>
        <w:tc>
          <w:tcPr>
            <w:tcW w:w="2214" w:type="dxa"/>
            <w:shd w:val="clear" w:color="auto" w:fill="auto"/>
            <w:tcMar>
              <w:top w:w="72" w:type="dxa"/>
              <w:left w:w="144" w:type="dxa"/>
              <w:bottom w:w="72" w:type="dxa"/>
              <w:right w:w="144" w:type="dxa"/>
            </w:tcMar>
            <w:hideMark/>
          </w:tcPr>
          <w:p w14:paraId="1F42F28E" w14:textId="77777777" w:rsidR="000D5D0F" w:rsidRPr="00374D0F" w:rsidRDefault="000D5D0F" w:rsidP="00297390">
            <w:pPr>
              <w:spacing w:line="240" w:lineRule="auto"/>
              <w:rPr>
                <w:rFonts w:eastAsia="Times New Roman"/>
                <w:b/>
                <w:color w:val="auto"/>
                <w:kern w:val="24"/>
                <w:sz w:val="20"/>
                <w:szCs w:val="20"/>
              </w:rPr>
            </w:pPr>
            <w:r w:rsidRPr="00374D0F">
              <w:rPr>
                <w:rFonts w:eastAsia="Times New Roman"/>
                <w:b/>
                <w:color w:val="auto"/>
                <w:kern w:val="24"/>
                <w:sz w:val="20"/>
                <w:szCs w:val="20"/>
              </w:rPr>
              <w:t>CAM5</w:t>
            </w:r>
          </w:p>
          <w:p w14:paraId="388455D2" w14:textId="47DD3334" w:rsidR="000D5D0F" w:rsidRDefault="000D5D0F" w:rsidP="00297390">
            <w:pPr>
              <w:spacing w:line="240" w:lineRule="auto"/>
              <w:rPr>
                <w:rFonts w:eastAsiaTheme="minorEastAsia"/>
                <w:color w:val="auto"/>
                <w:kern w:val="24"/>
                <w:sz w:val="20"/>
                <w:szCs w:val="20"/>
              </w:rPr>
            </w:pPr>
            <w:r w:rsidRPr="00374D0F">
              <w:rPr>
                <w:rFonts w:eastAsia="Times New Roman"/>
                <w:color w:val="auto"/>
                <w:kern w:val="24"/>
                <w:sz w:val="20"/>
                <w:szCs w:val="20"/>
              </w:rPr>
              <w:t>2.4</w:t>
            </w:r>
            <w:r w:rsidRPr="00374D0F">
              <w:rPr>
                <w:rFonts w:eastAsiaTheme="minorEastAsia"/>
                <w:color w:val="auto"/>
                <w:kern w:val="24"/>
                <w:sz w:val="20"/>
                <w:szCs w:val="20"/>
              </w:rPr>
              <w:t xml:space="preserve">° </w:t>
            </w:r>
            <w:r w:rsidRPr="00374D0F">
              <w:rPr>
                <w:rFonts w:eastAsia="Times New Roman"/>
                <w:color w:val="auto"/>
                <w:kern w:val="24"/>
                <w:sz w:val="20"/>
                <w:szCs w:val="20"/>
              </w:rPr>
              <w:t>x 1.9</w:t>
            </w:r>
            <w:r w:rsidRPr="00374D0F">
              <w:rPr>
                <w:rFonts w:eastAsiaTheme="minorEastAsia"/>
                <w:color w:val="auto"/>
                <w:kern w:val="24"/>
                <w:sz w:val="20"/>
                <w:szCs w:val="20"/>
              </w:rPr>
              <w:t>°</w:t>
            </w:r>
          </w:p>
          <w:p w14:paraId="56550A43" w14:textId="24D53429" w:rsidR="000D5D0F" w:rsidRPr="00374D0F" w:rsidRDefault="000D5D0F" w:rsidP="00297390">
            <w:pPr>
              <w:spacing w:line="240" w:lineRule="auto"/>
              <w:rPr>
                <w:rFonts w:eastAsia="Times New Roman"/>
                <w:color w:val="auto"/>
                <w:kern w:val="24"/>
                <w:sz w:val="20"/>
                <w:szCs w:val="20"/>
              </w:rPr>
            </w:pPr>
            <w:r>
              <w:rPr>
                <w:rFonts w:eastAsiaTheme="minorEastAsia"/>
                <w:color w:val="auto"/>
                <w:kern w:val="24"/>
                <w:sz w:val="20"/>
                <w:szCs w:val="20"/>
              </w:rPr>
              <w:t>2010</w:t>
            </w:r>
          </w:p>
        </w:tc>
        <w:tc>
          <w:tcPr>
            <w:tcW w:w="1710" w:type="dxa"/>
          </w:tcPr>
          <w:p w14:paraId="4C690A44" w14:textId="77777777" w:rsidR="000D5D0F" w:rsidRPr="00027C31" w:rsidRDefault="000D5D0F" w:rsidP="00AA787E">
            <w:pPr>
              <w:rPr>
                <w:color w:val="auto"/>
                <w:sz w:val="20"/>
                <w:szCs w:val="20"/>
              </w:rPr>
            </w:pPr>
            <w:r w:rsidRPr="00027C31">
              <w:rPr>
                <w:color w:val="auto"/>
                <w:sz w:val="20"/>
                <w:szCs w:val="20"/>
              </w:rPr>
              <w:t xml:space="preserve">Liu et al. (2012) </w:t>
            </w:r>
          </w:p>
          <w:p w14:paraId="0C915150" w14:textId="4F204A74" w:rsidR="000D5D0F" w:rsidRPr="00027C31" w:rsidRDefault="000D5D0F" w:rsidP="00374D0F">
            <w:pPr>
              <w:rPr>
                <w:color w:val="auto"/>
                <w:sz w:val="20"/>
                <w:szCs w:val="20"/>
              </w:rPr>
            </w:pPr>
            <w:proofErr w:type="spellStart"/>
            <w:r w:rsidRPr="00027C31">
              <w:rPr>
                <w:color w:val="auto"/>
                <w:sz w:val="20"/>
                <w:szCs w:val="20"/>
              </w:rPr>
              <w:t>Ghan</w:t>
            </w:r>
            <w:proofErr w:type="spellEnd"/>
            <w:r w:rsidRPr="00027C31">
              <w:rPr>
                <w:color w:val="auto"/>
                <w:sz w:val="20"/>
                <w:szCs w:val="20"/>
              </w:rPr>
              <w:t xml:space="preserve"> et al. (2012)</w:t>
            </w:r>
          </w:p>
        </w:tc>
        <w:tc>
          <w:tcPr>
            <w:tcW w:w="1350" w:type="dxa"/>
          </w:tcPr>
          <w:p w14:paraId="35BCCAAC" w14:textId="6FBDEA9A" w:rsidR="000D5D0F" w:rsidRPr="00027C31" w:rsidRDefault="000D5D0F" w:rsidP="00297390">
            <w:pPr>
              <w:spacing w:line="240" w:lineRule="auto"/>
              <w:rPr>
                <w:rFonts w:eastAsia="Times New Roman"/>
                <w:color w:val="auto"/>
                <w:kern w:val="24"/>
                <w:sz w:val="20"/>
                <w:szCs w:val="20"/>
              </w:rPr>
            </w:pPr>
            <w:r w:rsidRPr="00027C31">
              <w:rPr>
                <w:color w:val="auto"/>
                <w:sz w:val="20"/>
                <w:szCs w:val="20"/>
              </w:rPr>
              <w:t>horizontal winds nudged towards ERA-Interim reanalysis</w:t>
            </w:r>
          </w:p>
        </w:tc>
        <w:tc>
          <w:tcPr>
            <w:tcW w:w="1620" w:type="dxa"/>
          </w:tcPr>
          <w:p w14:paraId="26B800C0" w14:textId="41BFAD2F" w:rsidR="000D5D0F" w:rsidRPr="00027C31" w:rsidRDefault="000D5D0F" w:rsidP="00297390">
            <w:pPr>
              <w:spacing w:line="240" w:lineRule="auto"/>
              <w:rPr>
                <w:rFonts w:eastAsia="Times New Roman"/>
                <w:color w:val="auto"/>
                <w:kern w:val="24"/>
                <w:sz w:val="20"/>
                <w:szCs w:val="20"/>
              </w:rPr>
            </w:pPr>
            <w:r w:rsidRPr="00027C31">
              <w:rPr>
                <w:rFonts w:eastAsia="Times New Roman"/>
                <w:color w:val="auto"/>
                <w:kern w:val="24"/>
                <w:sz w:val="20"/>
                <w:szCs w:val="20"/>
              </w:rPr>
              <w:t>Internal mixing by volume</w:t>
            </w:r>
          </w:p>
        </w:tc>
        <w:tc>
          <w:tcPr>
            <w:tcW w:w="1620" w:type="dxa"/>
          </w:tcPr>
          <w:p w14:paraId="70123DA2" w14:textId="77777777" w:rsidR="000D5D0F" w:rsidRPr="00027C31" w:rsidRDefault="000D5D0F" w:rsidP="00297390">
            <w:pPr>
              <w:spacing w:line="240" w:lineRule="auto"/>
              <w:rPr>
                <w:rFonts w:eastAsia="Times New Roman"/>
                <w:color w:val="auto"/>
                <w:kern w:val="24"/>
                <w:sz w:val="20"/>
                <w:szCs w:val="20"/>
              </w:rPr>
            </w:pPr>
          </w:p>
        </w:tc>
      </w:tr>
      <w:tr w:rsidR="000D5D0F" w:rsidRPr="00297390" w14:paraId="3C6E496C" w14:textId="06D353F6" w:rsidTr="000D5D0F">
        <w:trPr>
          <w:trHeight w:val="20"/>
        </w:trPr>
        <w:tc>
          <w:tcPr>
            <w:tcW w:w="2214" w:type="dxa"/>
            <w:shd w:val="clear" w:color="auto" w:fill="auto"/>
            <w:tcMar>
              <w:top w:w="72" w:type="dxa"/>
              <w:left w:w="144" w:type="dxa"/>
              <w:bottom w:w="72" w:type="dxa"/>
              <w:right w:w="144" w:type="dxa"/>
            </w:tcMar>
            <w:hideMark/>
          </w:tcPr>
          <w:p w14:paraId="0C022A89" w14:textId="77777777" w:rsidR="000D5D0F" w:rsidRPr="00374D0F" w:rsidRDefault="000D5D0F" w:rsidP="00297390">
            <w:pPr>
              <w:spacing w:line="240" w:lineRule="auto"/>
              <w:rPr>
                <w:rFonts w:eastAsia="Times New Roman"/>
                <w:b/>
                <w:color w:val="auto"/>
                <w:kern w:val="24"/>
                <w:sz w:val="20"/>
                <w:szCs w:val="20"/>
              </w:rPr>
            </w:pPr>
            <w:r w:rsidRPr="00374D0F">
              <w:rPr>
                <w:rFonts w:eastAsia="Times New Roman"/>
                <w:b/>
                <w:color w:val="auto"/>
                <w:kern w:val="24"/>
                <w:sz w:val="20"/>
                <w:szCs w:val="20"/>
              </w:rPr>
              <w:lastRenderedPageBreak/>
              <w:t>ECHAM6-SALSA</w:t>
            </w:r>
          </w:p>
          <w:p w14:paraId="5F9E7592" w14:textId="77777777" w:rsidR="000D5D0F" w:rsidRDefault="000D5D0F" w:rsidP="00297390">
            <w:pPr>
              <w:spacing w:line="240" w:lineRule="auto"/>
              <w:rPr>
                <w:rFonts w:eastAsiaTheme="minorEastAsia"/>
                <w:color w:val="auto"/>
                <w:kern w:val="24"/>
                <w:sz w:val="20"/>
                <w:szCs w:val="20"/>
              </w:rPr>
            </w:pPr>
            <w:r w:rsidRPr="00374D0F">
              <w:rPr>
                <w:rFonts w:eastAsia="Times New Roman"/>
                <w:color w:val="auto"/>
                <w:kern w:val="24"/>
                <w:sz w:val="20"/>
                <w:szCs w:val="20"/>
              </w:rPr>
              <w:t>1.8</w:t>
            </w:r>
            <w:r w:rsidRPr="00374D0F">
              <w:rPr>
                <w:rFonts w:eastAsiaTheme="minorEastAsia"/>
                <w:color w:val="auto"/>
                <w:kern w:val="24"/>
                <w:sz w:val="20"/>
                <w:szCs w:val="20"/>
              </w:rPr>
              <w:t xml:space="preserve">° </w:t>
            </w:r>
            <w:r w:rsidRPr="00374D0F">
              <w:rPr>
                <w:rFonts w:eastAsia="Times New Roman"/>
                <w:color w:val="auto"/>
                <w:kern w:val="24"/>
                <w:sz w:val="20"/>
                <w:szCs w:val="20"/>
              </w:rPr>
              <w:t>x 1.9</w:t>
            </w:r>
            <w:r w:rsidRPr="00374D0F">
              <w:rPr>
                <w:rFonts w:eastAsiaTheme="minorEastAsia"/>
                <w:color w:val="auto"/>
                <w:kern w:val="24"/>
                <w:sz w:val="20"/>
                <w:szCs w:val="20"/>
              </w:rPr>
              <w:t>°</w:t>
            </w:r>
          </w:p>
          <w:p w14:paraId="652BF756" w14:textId="5D113E80" w:rsidR="000D5D0F" w:rsidRPr="00374D0F" w:rsidRDefault="000D5D0F" w:rsidP="00297390">
            <w:pPr>
              <w:spacing w:line="240" w:lineRule="auto"/>
              <w:rPr>
                <w:rFonts w:eastAsia="Times New Roman"/>
                <w:color w:val="auto"/>
                <w:sz w:val="20"/>
                <w:szCs w:val="20"/>
              </w:rPr>
            </w:pPr>
            <w:r>
              <w:rPr>
                <w:rFonts w:eastAsiaTheme="minorEastAsia"/>
                <w:color w:val="auto"/>
                <w:kern w:val="24"/>
                <w:sz w:val="20"/>
                <w:szCs w:val="20"/>
              </w:rPr>
              <w:t>2010</w:t>
            </w:r>
          </w:p>
        </w:tc>
        <w:tc>
          <w:tcPr>
            <w:tcW w:w="1710" w:type="dxa"/>
          </w:tcPr>
          <w:p w14:paraId="1294B170" w14:textId="77777777" w:rsidR="000D5D0F" w:rsidRPr="00027C31" w:rsidRDefault="000D5D0F" w:rsidP="00297390">
            <w:pPr>
              <w:spacing w:line="240" w:lineRule="auto"/>
              <w:rPr>
                <w:rFonts w:eastAsia="Times New Roman"/>
                <w:color w:val="auto"/>
                <w:kern w:val="24"/>
                <w:sz w:val="20"/>
                <w:szCs w:val="20"/>
              </w:rPr>
            </w:pPr>
            <w:r w:rsidRPr="00027C31">
              <w:rPr>
                <w:rFonts w:eastAsia="Times New Roman"/>
                <w:color w:val="auto"/>
                <w:kern w:val="24"/>
                <w:sz w:val="20"/>
                <w:szCs w:val="20"/>
              </w:rPr>
              <w:t>Bergman et al. 2012.</w:t>
            </w:r>
          </w:p>
          <w:p w14:paraId="0E7192D0" w14:textId="421E7C1C" w:rsidR="000D5D0F" w:rsidRPr="00027C31" w:rsidRDefault="000D5D0F" w:rsidP="00297390">
            <w:pPr>
              <w:spacing w:line="240" w:lineRule="auto"/>
              <w:rPr>
                <w:rFonts w:eastAsia="Times New Roman"/>
                <w:color w:val="auto"/>
                <w:kern w:val="24"/>
                <w:sz w:val="20"/>
                <w:szCs w:val="20"/>
              </w:rPr>
            </w:pPr>
            <w:proofErr w:type="spellStart"/>
            <w:r w:rsidRPr="00027C31">
              <w:rPr>
                <w:rFonts w:eastAsia="Times New Roman"/>
                <w:color w:val="auto"/>
                <w:kern w:val="24"/>
                <w:sz w:val="20"/>
                <w:szCs w:val="20"/>
              </w:rPr>
              <w:t>Laakso</w:t>
            </w:r>
            <w:proofErr w:type="spellEnd"/>
            <w:r w:rsidRPr="00027C31">
              <w:rPr>
                <w:rFonts w:eastAsia="Times New Roman"/>
                <w:color w:val="auto"/>
                <w:kern w:val="24"/>
                <w:sz w:val="20"/>
                <w:szCs w:val="20"/>
              </w:rPr>
              <w:t xml:space="preserve"> et al., 2016</w:t>
            </w:r>
          </w:p>
        </w:tc>
        <w:tc>
          <w:tcPr>
            <w:tcW w:w="1350" w:type="dxa"/>
          </w:tcPr>
          <w:p w14:paraId="1BF9ABB4" w14:textId="76CBB57B" w:rsidR="000D5D0F" w:rsidRPr="00027C31" w:rsidRDefault="000D5D0F" w:rsidP="00297390">
            <w:pPr>
              <w:spacing w:line="240" w:lineRule="auto"/>
              <w:rPr>
                <w:rFonts w:eastAsia="Times New Roman"/>
                <w:color w:val="auto"/>
                <w:kern w:val="24"/>
                <w:sz w:val="20"/>
                <w:szCs w:val="20"/>
              </w:rPr>
            </w:pPr>
            <w:r w:rsidRPr="00027C31">
              <w:rPr>
                <w:color w:val="auto"/>
                <w:sz w:val="20"/>
                <w:szCs w:val="20"/>
              </w:rPr>
              <w:t>Nudged towards ERA-Interim reanalysis data</w:t>
            </w:r>
          </w:p>
        </w:tc>
        <w:tc>
          <w:tcPr>
            <w:tcW w:w="1620" w:type="dxa"/>
          </w:tcPr>
          <w:p w14:paraId="543CD2C2" w14:textId="23AF4C60" w:rsidR="000D5D0F" w:rsidRPr="00027C31" w:rsidRDefault="000D5D0F" w:rsidP="00297390">
            <w:pPr>
              <w:spacing w:line="240" w:lineRule="auto"/>
              <w:rPr>
                <w:rFonts w:eastAsia="Times New Roman"/>
                <w:color w:val="auto"/>
                <w:kern w:val="24"/>
                <w:sz w:val="20"/>
                <w:szCs w:val="20"/>
              </w:rPr>
            </w:pPr>
            <w:r w:rsidRPr="00027C31">
              <w:rPr>
                <w:rFonts w:eastAsia="Times New Roman"/>
                <w:color w:val="auto"/>
                <w:kern w:val="24"/>
                <w:sz w:val="20"/>
                <w:szCs w:val="20"/>
              </w:rPr>
              <w:t>Internal mixing by volume</w:t>
            </w:r>
          </w:p>
        </w:tc>
        <w:tc>
          <w:tcPr>
            <w:tcW w:w="1620" w:type="dxa"/>
          </w:tcPr>
          <w:p w14:paraId="7448AB41" w14:textId="77777777" w:rsidR="000D5D0F" w:rsidRPr="00027C31" w:rsidRDefault="000D5D0F" w:rsidP="00297390">
            <w:pPr>
              <w:spacing w:line="240" w:lineRule="auto"/>
              <w:rPr>
                <w:rFonts w:eastAsia="Times New Roman"/>
                <w:color w:val="auto"/>
                <w:kern w:val="24"/>
                <w:sz w:val="20"/>
                <w:szCs w:val="20"/>
              </w:rPr>
            </w:pPr>
          </w:p>
        </w:tc>
      </w:tr>
      <w:tr w:rsidR="000D5D0F" w:rsidRPr="00297390" w14:paraId="57C03642" w14:textId="22DEC0DF" w:rsidTr="000D5D0F">
        <w:trPr>
          <w:trHeight w:val="20"/>
        </w:trPr>
        <w:tc>
          <w:tcPr>
            <w:tcW w:w="2214" w:type="dxa"/>
            <w:shd w:val="clear" w:color="auto" w:fill="auto"/>
            <w:tcMar>
              <w:top w:w="72" w:type="dxa"/>
              <w:left w:w="144" w:type="dxa"/>
              <w:bottom w:w="72" w:type="dxa"/>
              <w:right w:w="144" w:type="dxa"/>
            </w:tcMar>
            <w:hideMark/>
          </w:tcPr>
          <w:p w14:paraId="2382B044" w14:textId="77777777" w:rsidR="000D5D0F" w:rsidRPr="00374D0F" w:rsidRDefault="000D5D0F" w:rsidP="00297390">
            <w:pPr>
              <w:spacing w:line="240" w:lineRule="auto"/>
              <w:rPr>
                <w:rFonts w:eastAsia="Times New Roman"/>
                <w:b/>
                <w:color w:val="auto"/>
                <w:kern w:val="24"/>
                <w:sz w:val="20"/>
                <w:szCs w:val="20"/>
              </w:rPr>
            </w:pPr>
            <w:r w:rsidRPr="00374D0F">
              <w:rPr>
                <w:rFonts w:eastAsia="Times New Roman"/>
                <w:b/>
                <w:color w:val="auto"/>
                <w:kern w:val="24"/>
                <w:sz w:val="20"/>
                <w:szCs w:val="20"/>
              </w:rPr>
              <w:t>GEOS5-Globase</w:t>
            </w:r>
          </w:p>
          <w:p w14:paraId="799793E1" w14:textId="77777777" w:rsidR="000D5D0F" w:rsidRDefault="000D5D0F" w:rsidP="00297390">
            <w:pPr>
              <w:spacing w:line="240" w:lineRule="auto"/>
              <w:rPr>
                <w:rFonts w:eastAsiaTheme="minorEastAsia"/>
                <w:color w:val="auto"/>
                <w:kern w:val="24"/>
                <w:sz w:val="20"/>
                <w:szCs w:val="20"/>
              </w:rPr>
            </w:pPr>
            <w:r w:rsidRPr="00374D0F">
              <w:rPr>
                <w:rFonts w:eastAsia="Times New Roman"/>
                <w:color w:val="auto"/>
                <w:kern w:val="24"/>
                <w:sz w:val="20"/>
                <w:szCs w:val="20"/>
              </w:rPr>
              <w:t>1.25</w:t>
            </w:r>
            <w:r w:rsidRPr="00374D0F">
              <w:rPr>
                <w:rFonts w:eastAsiaTheme="minorEastAsia"/>
                <w:color w:val="auto"/>
                <w:kern w:val="24"/>
                <w:sz w:val="20"/>
                <w:szCs w:val="20"/>
              </w:rPr>
              <w:t>°</w:t>
            </w:r>
            <w:r w:rsidRPr="00374D0F">
              <w:rPr>
                <w:rFonts w:eastAsia="Times New Roman"/>
                <w:color w:val="auto"/>
                <w:kern w:val="24"/>
                <w:sz w:val="20"/>
                <w:szCs w:val="20"/>
              </w:rPr>
              <w:t xml:space="preserve"> x 1</w:t>
            </w:r>
            <w:r w:rsidRPr="00374D0F">
              <w:rPr>
                <w:rFonts w:eastAsiaTheme="minorEastAsia"/>
                <w:color w:val="auto"/>
                <w:kern w:val="24"/>
                <w:sz w:val="20"/>
                <w:szCs w:val="20"/>
              </w:rPr>
              <w:t>°</w:t>
            </w:r>
          </w:p>
          <w:p w14:paraId="6E03921E" w14:textId="471127B5" w:rsidR="000D5D0F" w:rsidRPr="00374D0F" w:rsidRDefault="000D5D0F" w:rsidP="00297390">
            <w:pPr>
              <w:spacing w:line="240" w:lineRule="auto"/>
              <w:rPr>
                <w:rFonts w:eastAsia="Times New Roman"/>
                <w:color w:val="auto"/>
                <w:sz w:val="20"/>
                <w:szCs w:val="20"/>
              </w:rPr>
            </w:pPr>
            <w:r>
              <w:rPr>
                <w:rFonts w:eastAsiaTheme="minorEastAsia"/>
                <w:color w:val="auto"/>
                <w:kern w:val="24"/>
                <w:sz w:val="20"/>
                <w:szCs w:val="20"/>
              </w:rPr>
              <w:t>2010</w:t>
            </w:r>
          </w:p>
        </w:tc>
        <w:tc>
          <w:tcPr>
            <w:tcW w:w="1710" w:type="dxa"/>
          </w:tcPr>
          <w:p w14:paraId="13DE264E" w14:textId="77777777" w:rsidR="000D5D0F" w:rsidRPr="00027C31" w:rsidRDefault="000D5D0F" w:rsidP="00297390">
            <w:pPr>
              <w:spacing w:line="240" w:lineRule="auto"/>
              <w:rPr>
                <w:rFonts w:eastAsia="Times New Roman"/>
                <w:color w:val="auto"/>
                <w:kern w:val="24"/>
                <w:sz w:val="20"/>
                <w:szCs w:val="20"/>
              </w:rPr>
            </w:pPr>
            <w:r w:rsidRPr="00027C31">
              <w:rPr>
                <w:rFonts w:eastAsia="Times New Roman"/>
                <w:color w:val="auto"/>
                <w:kern w:val="24"/>
                <w:sz w:val="20"/>
                <w:szCs w:val="20"/>
              </w:rPr>
              <w:t>Chin et al., 2002, 2014</w:t>
            </w:r>
          </w:p>
          <w:p w14:paraId="72FFC4EB" w14:textId="0A3067D6" w:rsidR="000D5D0F" w:rsidRPr="00027C31" w:rsidRDefault="000D5D0F" w:rsidP="00297390">
            <w:pPr>
              <w:spacing w:line="240" w:lineRule="auto"/>
              <w:rPr>
                <w:rFonts w:eastAsia="Times New Roman"/>
                <w:color w:val="auto"/>
                <w:kern w:val="24"/>
                <w:sz w:val="20"/>
                <w:szCs w:val="20"/>
              </w:rPr>
            </w:pPr>
            <w:proofErr w:type="spellStart"/>
            <w:r w:rsidRPr="00027C31">
              <w:rPr>
                <w:rFonts w:eastAsia="Times New Roman"/>
                <w:color w:val="auto"/>
                <w:kern w:val="24"/>
                <w:sz w:val="20"/>
                <w:szCs w:val="20"/>
              </w:rPr>
              <w:t>Colarco</w:t>
            </w:r>
            <w:proofErr w:type="spellEnd"/>
            <w:r w:rsidRPr="00027C31">
              <w:rPr>
                <w:rFonts w:eastAsia="Times New Roman"/>
                <w:color w:val="auto"/>
                <w:kern w:val="24"/>
                <w:sz w:val="20"/>
                <w:szCs w:val="20"/>
              </w:rPr>
              <w:t xml:space="preserve"> et al. 2010</w:t>
            </w:r>
          </w:p>
        </w:tc>
        <w:tc>
          <w:tcPr>
            <w:tcW w:w="1350" w:type="dxa"/>
          </w:tcPr>
          <w:p w14:paraId="7C7E4D5B" w14:textId="6B7057AE" w:rsidR="000D5D0F" w:rsidRPr="00027C31" w:rsidRDefault="000D5D0F" w:rsidP="00297390">
            <w:pPr>
              <w:spacing w:line="240" w:lineRule="auto"/>
              <w:rPr>
                <w:rFonts w:eastAsia="Times New Roman"/>
                <w:color w:val="auto"/>
                <w:kern w:val="24"/>
                <w:sz w:val="20"/>
                <w:szCs w:val="20"/>
              </w:rPr>
            </w:pPr>
            <w:r w:rsidRPr="00027C31">
              <w:rPr>
                <w:color w:val="auto"/>
                <w:sz w:val="20"/>
                <w:szCs w:val="20"/>
              </w:rPr>
              <w:t>runs in “re-play” mode; MERRA met analysis</w:t>
            </w:r>
          </w:p>
        </w:tc>
        <w:tc>
          <w:tcPr>
            <w:tcW w:w="1620" w:type="dxa"/>
          </w:tcPr>
          <w:p w14:paraId="146A9419" w14:textId="7C7B3E54" w:rsidR="000D5D0F" w:rsidRPr="00027C31" w:rsidRDefault="000D5D0F" w:rsidP="00297390">
            <w:pPr>
              <w:spacing w:line="240" w:lineRule="auto"/>
              <w:rPr>
                <w:rFonts w:eastAsia="Times New Roman"/>
                <w:color w:val="auto"/>
                <w:kern w:val="24"/>
                <w:sz w:val="20"/>
                <w:szCs w:val="20"/>
              </w:rPr>
            </w:pPr>
            <w:r w:rsidRPr="00027C31">
              <w:rPr>
                <w:rFonts w:eastAsia="Times New Roman"/>
                <w:color w:val="auto"/>
                <w:kern w:val="24"/>
                <w:sz w:val="20"/>
                <w:szCs w:val="20"/>
              </w:rPr>
              <w:t>External mixing</w:t>
            </w:r>
          </w:p>
        </w:tc>
        <w:tc>
          <w:tcPr>
            <w:tcW w:w="1620" w:type="dxa"/>
          </w:tcPr>
          <w:p w14:paraId="5699DFD6" w14:textId="77777777" w:rsidR="000D5D0F" w:rsidRPr="00027C31" w:rsidRDefault="000D5D0F" w:rsidP="00297390">
            <w:pPr>
              <w:spacing w:line="240" w:lineRule="auto"/>
              <w:rPr>
                <w:rFonts w:eastAsia="Times New Roman"/>
                <w:color w:val="auto"/>
                <w:kern w:val="24"/>
                <w:sz w:val="20"/>
                <w:szCs w:val="20"/>
              </w:rPr>
            </w:pPr>
          </w:p>
        </w:tc>
      </w:tr>
      <w:tr w:rsidR="000D5D0F" w:rsidRPr="00297390" w14:paraId="34F23359" w14:textId="682CF0C1" w:rsidTr="000D5D0F">
        <w:trPr>
          <w:trHeight w:val="20"/>
        </w:trPr>
        <w:tc>
          <w:tcPr>
            <w:tcW w:w="2214" w:type="dxa"/>
            <w:shd w:val="clear" w:color="auto" w:fill="auto"/>
            <w:tcMar>
              <w:top w:w="72" w:type="dxa"/>
              <w:left w:w="144" w:type="dxa"/>
              <w:bottom w:w="72" w:type="dxa"/>
              <w:right w:w="144" w:type="dxa"/>
            </w:tcMar>
            <w:hideMark/>
          </w:tcPr>
          <w:p w14:paraId="3FE16D33" w14:textId="77777777" w:rsidR="000D5D0F" w:rsidRPr="00374D0F" w:rsidRDefault="000D5D0F" w:rsidP="00297390">
            <w:pPr>
              <w:spacing w:line="240" w:lineRule="auto"/>
              <w:rPr>
                <w:rFonts w:eastAsia="Times New Roman"/>
                <w:b/>
                <w:color w:val="auto"/>
                <w:kern w:val="24"/>
                <w:sz w:val="20"/>
                <w:szCs w:val="20"/>
              </w:rPr>
            </w:pPr>
            <w:r w:rsidRPr="00374D0F">
              <w:rPr>
                <w:rFonts w:eastAsia="Times New Roman"/>
                <w:b/>
                <w:color w:val="auto"/>
                <w:kern w:val="24"/>
                <w:sz w:val="20"/>
                <w:szCs w:val="20"/>
              </w:rPr>
              <w:t>GEOS5-MERRAero</w:t>
            </w:r>
          </w:p>
          <w:p w14:paraId="782D2617" w14:textId="77777777" w:rsidR="000D5D0F" w:rsidRDefault="000D5D0F" w:rsidP="00297390">
            <w:pPr>
              <w:spacing w:line="240" w:lineRule="auto"/>
              <w:rPr>
                <w:rFonts w:eastAsiaTheme="minorEastAsia"/>
                <w:color w:val="auto"/>
                <w:kern w:val="24"/>
                <w:sz w:val="20"/>
                <w:szCs w:val="20"/>
              </w:rPr>
            </w:pPr>
            <w:r w:rsidRPr="00374D0F">
              <w:rPr>
                <w:rFonts w:eastAsia="Times New Roman"/>
                <w:color w:val="auto"/>
                <w:kern w:val="24"/>
                <w:sz w:val="20"/>
                <w:szCs w:val="20"/>
              </w:rPr>
              <w:t>0.6</w:t>
            </w:r>
            <w:r w:rsidRPr="00374D0F">
              <w:rPr>
                <w:rFonts w:eastAsiaTheme="minorEastAsia"/>
                <w:color w:val="auto"/>
                <w:kern w:val="24"/>
                <w:sz w:val="20"/>
                <w:szCs w:val="20"/>
              </w:rPr>
              <w:t xml:space="preserve">° </w:t>
            </w:r>
            <w:r w:rsidRPr="00374D0F">
              <w:rPr>
                <w:rFonts w:eastAsia="Times New Roman"/>
                <w:color w:val="auto"/>
                <w:kern w:val="24"/>
                <w:sz w:val="20"/>
                <w:szCs w:val="20"/>
              </w:rPr>
              <w:t>x 0.5</w:t>
            </w:r>
            <w:r w:rsidRPr="00374D0F">
              <w:rPr>
                <w:rFonts w:eastAsiaTheme="minorEastAsia"/>
                <w:color w:val="auto"/>
                <w:kern w:val="24"/>
                <w:sz w:val="20"/>
                <w:szCs w:val="20"/>
              </w:rPr>
              <w:t>°</w:t>
            </w:r>
          </w:p>
          <w:p w14:paraId="03EE5E24" w14:textId="771B2A4D" w:rsidR="000D5D0F" w:rsidRPr="00374D0F" w:rsidRDefault="000D5D0F" w:rsidP="00297390">
            <w:pPr>
              <w:spacing w:line="240" w:lineRule="auto"/>
              <w:rPr>
                <w:rFonts w:eastAsia="Times New Roman"/>
                <w:color w:val="auto"/>
                <w:sz w:val="20"/>
                <w:szCs w:val="20"/>
              </w:rPr>
            </w:pPr>
            <w:r>
              <w:rPr>
                <w:rFonts w:eastAsiaTheme="minorEastAsia"/>
                <w:color w:val="auto"/>
                <w:kern w:val="24"/>
                <w:sz w:val="20"/>
                <w:szCs w:val="20"/>
              </w:rPr>
              <w:t>2010</w:t>
            </w:r>
          </w:p>
        </w:tc>
        <w:tc>
          <w:tcPr>
            <w:tcW w:w="1710" w:type="dxa"/>
          </w:tcPr>
          <w:p w14:paraId="75D112F6" w14:textId="4A8466AF" w:rsidR="000D5D0F" w:rsidRPr="00027C31" w:rsidRDefault="000D5D0F" w:rsidP="00297390">
            <w:pPr>
              <w:spacing w:line="240" w:lineRule="auto"/>
              <w:rPr>
                <w:rFonts w:eastAsia="Times New Roman"/>
                <w:color w:val="auto"/>
                <w:kern w:val="24"/>
                <w:sz w:val="20"/>
                <w:szCs w:val="20"/>
              </w:rPr>
            </w:pPr>
            <w:proofErr w:type="spellStart"/>
            <w:r w:rsidRPr="00027C31">
              <w:rPr>
                <w:rFonts w:eastAsia="Times New Roman"/>
                <w:color w:val="auto"/>
                <w:kern w:val="24"/>
                <w:sz w:val="20"/>
                <w:szCs w:val="20"/>
              </w:rPr>
              <w:t>Buchard</w:t>
            </w:r>
            <w:proofErr w:type="spellEnd"/>
            <w:r w:rsidRPr="00027C31">
              <w:rPr>
                <w:rFonts w:eastAsia="Times New Roman"/>
                <w:color w:val="auto"/>
                <w:kern w:val="24"/>
                <w:sz w:val="20"/>
                <w:szCs w:val="20"/>
              </w:rPr>
              <w:t xml:space="preserve"> et al 2015, 2016</w:t>
            </w:r>
          </w:p>
          <w:p w14:paraId="011104F9" w14:textId="5464137A" w:rsidR="000D5D0F" w:rsidRPr="00027C31" w:rsidRDefault="000D5D0F" w:rsidP="00297390">
            <w:pPr>
              <w:spacing w:line="240" w:lineRule="auto"/>
              <w:rPr>
                <w:rFonts w:eastAsia="Times New Roman"/>
                <w:color w:val="auto"/>
                <w:kern w:val="24"/>
                <w:sz w:val="20"/>
                <w:szCs w:val="20"/>
              </w:rPr>
            </w:pPr>
          </w:p>
        </w:tc>
        <w:tc>
          <w:tcPr>
            <w:tcW w:w="1350" w:type="dxa"/>
          </w:tcPr>
          <w:p w14:paraId="49E48B98" w14:textId="4CBBAA7F" w:rsidR="000D5D0F" w:rsidRPr="00027C31" w:rsidRDefault="000D5D0F" w:rsidP="00297390">
            <w:pPr>
              <w:spacing w:line="240" w:lineRule="auto"/>
              <w:rPr>
                <w:rFonts w:eastAsia="Times New Roman"/>
                <w:color w:val="auto"/>
                <w:kern w:val="24"/>
                <w:sz w:val="20"/>
                <w:szCs w:val="20"/>
              </w:rPr>
            </w:pPr>
            <w:r w:rsidRPr="00027C31">
              <w:rPr>
                <w:color w:val="auto"/>
                <w:sz w:val="20"/>
                <w:szCs w:val="20"/>
              </w:rPr>
              <w:t>Driven by meteorology from the MERRA-1 reanalysis</w:t>
            </w:r>
          </w:p>
        </w:tc>
        <w:tc>
          <w:tcPr>
            <w:tcW w:w="1620" w:type="dxa"/>
          </w:tcPr>
          <w:p w14:paraId="5FCC1FF0" w14:textId="52233735" w:rsidR="000D5D0F" w:rsidRPr="00027C31" w:rsidRDefault="000D5D0F" w:rsidP="00297390">
            <w:pPr>
              <w:spacing w:line="240" w:lineRule="auto"/>
              <w:rPr>
                <w:rFonts w:eastAsia="Times New Roman"/>
                <w:color w:val="auto"/>
                <w:kern w:val="24"/>
                <w:sz w:val="20"/>
                <w:szCs w:val="20"/>
              </w:rPr>
            </w:pPr>
            <w:r w:rsidRPr="00027C31">
              <w:rPr>
                <w:rFonts w:eastAsia="Times New Roman"/>
                <w:color w:val="auto"/>
                <w:kern w:val="24"/>
                <w:sz w:val="20"/>
                <w:szCs w:val="20"/>
              </w:rPr>
              <w:t>External mixing</w:t>
            </w:r>
          </w:p>
        </w:tc>
        <w:tc>
          <w:tcPr>
            <w:tcW w:w="1620" w:type="dxa"/>
          </w:tcPr>
          <w:p w14:paraId="1F1CF80D" w14:textId="77777777" w:rsidR="000D5D0F" w:rsidRPr="00027C31" w:rsidRDefault="000D5D0F" w:rsidP="00297390">
            <w:pPr>
              <w:spacing w:line="240" w:lineRule="auto"/>
              <w:rPr>
                <w:rFonts w:eastAsia="Times New Roman"/>
                <w:color w:val="auto"/>
                <w:kern w:val="24"/>
                <w:sz w:val="20"/>
                <w:szCs w:val="20"/>
              </w:rPr>
            </w:pPr>
          </w:p>
        </w:tc>
      </w:tr>
      <w:tr w:rsidR="000D5D0F" w:rsidRPr="00297390" w14:paraId="124D7C79" w14:textId="3564DFB1" w:rsidTr="000D5D0F">
        <w:trPr>
          <w:trHeight w:val="20"/>
        </w:trPr>
        <w:tc>
          <w:tcPr>
            <w:tcW w:w="2214" w:type="dxa"/>
            <w:shd w:val="clear" w:color="auto" w:fill="auto"/>
            <w:tcMar>
              <w:top w:w="72" w:type="dxa"/>
              <w:left w:w="144" w:type="dxa"/>
              <w:bottom w:w="72" w:type="dxa"/>
              <w:right w:w="144" w:type="dxa"/>
            </w:tcMar>
            <w:hideMark/>
          </w:tcPr>
          <w:p w14:paraId="24962FB6" w14:textId="77777777" w:rsidR="000D5D0F" w:rsidRPr="00374D0F" w:rsidRDefault="000D5D0F" w:rsidP="00297390">
            <w:pPr>
              <w:spacing w:line="240" w:lineRule="auto"/>
              <w:rPr>
                <w:rFonts w:eastAsia="Times New Roman"/>
                <w:b/>
                <w:color w:val="auto"/>
                <w:kern w:val="24"/>
                <w:sz w:val="20"/>
                <w:szCs w:val="20"/>
              </w:rPr>
            </w:pPr>
            <w:r w:rsidRPr="00374D0F">
              <w:rPr>
                <w:rFonts w:eastAsia="Times New Roman"/>
                <w:b/>
                <w:color w:val="auto"/>
                <w:kern w:val="24"/>
                <w:sz w:val="20"/>
                <w:szCs w:val="20"/>
              </w:rPr>
              <w:t>OsloCTM2</w:t>
            </w:r>
          </w:p>
          <w:p w14:paraId="6832C607" w14:textId="77777777" w:rsidR="000D5D0F" w:rsidRDefault="000D5D0F" w:rsidP="00297390">
            <w:pPr>
              <w:spacing w:line="240" w:lineRule="auto"/>
              <w:rPr>
                <w:rFonts w:eastAsiaTheme="minorEastAsia"/>
                <w:color w:val="auto"/>
                <w:kern w:val="24"/>
                <w:sz w:val="20"/>
                <w:szCs w:val="20"/>
              </w:rPr>
            </w:pPr>
            <w:r w:rsidRPr="00374D0F">
              <w:rPr>
                <w:rFonts w:eastAsia="Times New Roman"/>
                <w:color w:val="auto"/>
                <w:kern w:val="24"/>
                <w:sz w:val="20"/>
                <w:szCs w:val="20"/>
              </w:rPr>
              <w:t>2.8</w:t>
            </w:r>
            <w:r w:rsidRPr="00374D0F">
              <w:rPr>
                <w:rFonts w:eastAsiaTheme="minorEastAsia"/>
                <w:color w:val="auto"/>
                <w:kern w:val="24"/>
                <w:sz w:val="20"/>
                <w:szCs w:val="20"/>
              </w:rPr>
              <w:t>°</w:t>
            </w:r>
            <w:r w:rsidRPr="00374D0F">
              <w:rPr>
                <w:rFonts w:eastAsia="Times New Roman"/>
                <w:color w:val="auto"/>
                <w:kern w:val="24"/>
                <w:sz w:val="20"/>
                <w:szCs w:val="20"/>
              </w:rPr>
              <w:t xml:space="preserve"> x 2.8</w:t>
            </w:r>
            <w:r w:rsidRPr="00374D0F">
              <w:rPr>
                <w:rFonts w:eastAsiaTheme="minorEastAsia"/>
                <w:color w:val="auto"/>
                <w:kern w:val="24"/>
                <w:sz w:val="20"/>
                <w:szCs w:val="20"/>
              </w:rPr>
              <w:t>°</w:t>
            </w:r>
          </w:p>
          <w:p w14:paraId="4AA8AC28" w14:textId="7EE3F6B2" w:rsidR="000D5D0F" w:rsidRPr="00374D0F" w:rsidRDefault="000D5D0F" w:rsidP="00297390">
            <w:pPr>
              <w:spacing w:line="240" w:lineRule="auto"/>
              <w:rPr>
                <w:rFonts w:eastAsia="Times New Roman"/>
                <w:color w:val="auto"/>
                <w:sz w:val="20"/>
                <w:szCs w:val="20"/>
              </w:rPr>
            </w:pPr>
            <w:r>
              <w:rPr>
                <w:rFonts w:eastAsiaTheme="minorEastAsia"/>
                <w:color w:val="auto"/>
                <w:kern w:val="24"/>
                <w:sz w:val="20"/>
                <w:szCs w:val="20"/>
              </w:rPr>
              <w:t>2008</w:t>
            </w:r>
          </w:p>
        </w:tc>
        <w:tc>
          <w:tcPr>
            <w:tcW w:w="1710" w:type="dxa"/>
          </w:tcPr>
          <w:p w14:paraId="66E43078" w14:textId="77777777" w:rsidR="000D5D0F" w:rsidRPr="00027C31" w:rsidRDefault="000D5D0F" w:rsidP="00DD5818">
            <w:pPr>
              <w:spacing w:line="240" w:lineRule="auto"/>
              <w:rPr>
                <w:rFonts w:eastAsia="Times New Roman"/>
                <w:color w:val="auto"/>
                <w:kern w:val="24"/>
                <w:sz w:val="20"/>
                <w:szCs w:val="20"/>
              </w:rPr>
            </w:pPr>
            <w:r w:rsidRPr="00027C31">
              <w:rPr>
                <w:rFonts w:eastAsia="Times New Roman"/>
                <w:color w:val="auto"/>
                <w:kern w:val="24"/>
                <w:sz w:val="20"/>
                <w:szCs w:val="20"/>
              </w:rPr>
              <w:t>Myhre et al. 2013</w:t>
            </w:r>
          </w:p>
          <w:p w14:paraId="3F0521A7" w14:textId="1D541949" w:rsidR="000D5D0F" w:rsidRPr="00027C31" w:rsidRDefault="000D5D0F" w:rsidP="00DD5818">
            <w:pPr>
              <w:spacing w:line="240" w:lineRule="auto"/>
              <w:rPr>
                <w:rFonts w:eastAsia="Times New Roman"/>
                <w:color w:val="auto"/>
                <w:kern w:val="24"/>
                <w:sz w:val="20"/>
                <w:szCs w:val="20"/>
              </w:rPr>
            </w:pPr>
            <w:proofErr w:type="spellStart"/>
            <w:r w:rsidRPr="00027C31">
              <w:rPr>
                <w:rFonts w:eastAsia="Times New Roman"/>
                <w:color w:val="auto"/>
                <w:kern w:val="24"/>
                <w:sz w:val="20"/>
                <w:szCs w:val="20"/>
              </w:rPr>
              <w:t>Skeie</w:t>
            </w:r>
            <w:proofErr w:type="spellEnd"/>
            <w:r w:rsidRPr="00027C31">
              <w:rPr>
                <w:rFonts w:eastAsia="Times New Roman"/>
                <w:color w:val="auto"/>
                <w:kern w:val="24"/>
                <w:sz w:val="20"/>
                <w:szCs w:val="20"/>
              </w:rPr>
              <w:t xml:space="preserve"> et al 2011</w:t>
            </w:r>
          </w:p>
        </w:tc>
        <w:tc>
          <w:tcPr>
            <w:tcW w:w="1350" w:type="dxa"/>
          </w:tcPr>
          <w:p w14:paraId="58641724" w14:textId="1E897086" w:rsidR="000D5D0F" w:rsidRPr="00027C31" w:rsidRDefault="000D5D0F" w:rsidP="00DD5818">
            <w:pPr>
              <w:spacing w:line="240" w:lineRule="auto"/>
              <w:rPr>
                <w:rFonts w:eastAsia="Times New Roman"/>
                <w:color w:val="auto"/>
                <w:kern w:val="24"/>
                <w:sz w:val="20"/>
                <w:szCs w:val="20"/>
              </w:rPr>
            </w:pPr>
            <w:r w:rsidRPr="00027C31">
              <w:rPr>
                <w:color w:val="auto"/>
                <w:sz w:val="20"/>
                <w:szCs w:val="20"/>
              </w:rPr>
              <w:t>Offline meteorology from IFS ECMWF</w:t>
            </w:r>
          </w:p>
        </w:tc>
        <w:tc>
          <w:tcPr>
            <w:tcW w:w="1620" w:type="dxa"/>
          </w:tcPr>
          <w:p w14:paraId="181254D7" w14:textId="364106A2" w:rsidR="000D5D0F" w:rsidRPr="00027C31" w:rsidRDefault="000D5D0F" w:rsidP="00297390">
            <w:pPr>
              <w:spacing w:line="240" w:lineRule="auto"/>
              <w:rPr>
                <w:rFonts w:eastAsia="Times New Roman"/>
                <w:color w:val="auto"/>
                <w:kern w:val="24"/>
                <w:sz w:val="20"/>
                <w:szCs w:val="20"/>
              </w:rPr>
            </w:pPr>
            <w:r w:rsidRPr="00027C31">
              <w:rPr>
                <w:rFonts w:eastAsia="Times New Roman"/>
                <w:color w:val="FF0000"/>
                <w:kern w:val="24"/>
                <w:sz w:val="20"/>
                <w:szCs w:val="20"/>
              </w:rPr>
              <w:t xml:space="preserve">Need to look at </w:t>
            </w:r>
            <w:proofErr w:type="spellStart"/>
            <w:r w:rsidRPr="00027C31">
              <w:rPr>
                <w:rFonts w:eastAsia="Times New Roman"/>
                <w:color w:val="FF0000"/>
                <w:kern w:val="24"/>
                <w:sz w:val="20"/>
                <w:szCs w:val="20"/>
              </w:rPr>
              <w:t>aerocom</w:t>
            </w:r>
            <w:proofErr w:type="spellEnd"/>
            <w:r w:rsidRPr="00027C31">
              <w:rPr>
                <w:rFonts w:eastAsia="Times New Roman"/>
                <w:color w:val="FF0000"/>
                <w:kern w:val="24"/>
                <w:sz w:val="20"/>
                <w:szCs w:val="20"/>
              </w:rPr>
              <w:t xml:space="preserve"> wiki</w:t>
            </w:r>
          </w:p>
        </w:tc>
        <w:tc>
          <w:tcPr>
            <w:tcW w:w="1620" w:type="dxa"/>
          </w:tcPr>
          <w:p w14:paraId="79E66263" w14:textId="77777777" w:rsidR="000D5D0F" w:rsidRPr="00027C31" w:rsidRDefault="000D5D0F" w:rsidP="00297390">
            <w:pPr>
              <w:spacing w:line="240" w:lineRule="auto"/>
              <w:rPr>
                <w:rFonts w:eastAsia="Times New Roman"/>
                <w:color w:val="FF0000"/>
                <w:kern w:val="24"/>
                <w:sz w:val="20"/>
                <w:szCs w:val="20"/>
              </w:rPr>
            </w:pPr>
          </w:p>
        </w:tc>
      </w:tr>
      <w:tr w:rsidR="000D5D0F" w:rsidRPr="00297390" w14:paraId="7B1DEE3A" w14:textId="16596F0C" w:rsidTr="000D5D0F">
        <w:trPr>
          <w:trHeight w:val="20"/>
        </w:trPr>
        <w:tc>
          <w:tcPr>
            <w:tcW w:w="2214" w:type="dxa"/>
            <w:shd w:val="clear" w:color="auto" w:fill="auto"/>
            <w:tcMar>
              <w:top w:w="72" w:type="dxa"/>
              <w:left w:w="144" w:type="dxa"/>
              <w:bottom w:w="72" w:type="dxa"/>
              <w:right w:w="144" w:type="dxa"/>
            </w:tcMar>
            <w:hideMark/>
          </w:tcPr>
          <w:p w14:paraId="18AF162C" w14:textId="77777777" w:rsidR="000D5D0F" w:rsidRPr="00374D0F" w:rsidRDefault="000D5D0F" w:rsidP="00297390">
            <w:pPr>
              <w:spacing w:line="240" w:lineRule="auto"/>
              <w:rPr>
                <w:rFonts w:eastAsia="Times New Roman"/>
                <w:b/>
                <w:color w:val="auto"/>
                <w:kern w:val="24"/>
                <w:sz w:val="20"/>
                <w:szCs w:val="20"/>
              </w:rPr>
            </w:pPr>
            <w:r w:rsidRPr="00374D0F">
              <w:rPr>
                <w:rFonts w:eastAsia="Times New Roman"/>
                <w:b/>
                <w:color w:val="auto"/>
                <w:kern w:val="24"/>
                <w:sz w:val="20"/>
                <w:szCs w:val="20"/>
              </w:rPr>
              <w:t>GOCART</w:t>
            </w:r>
          </w:p>
          <w:p w14:paraId="4790FF59" w14:textId="20A0CE01" w:rsidR="000D5D0F" w:rsidRDefault="000D5D0F" w:rsidP="00297390">
            <w:pPr>
              <w:spacing w:line="240" w:lineRule="auto"/>
              <w:rPr>
                <w:rFonts w:eastAsiaTheme="minorEastAsia"/>
                <w:color w:val="auto"/>
                <w:kern w:val="24"/>
                <w:sz w:val="20"/>
                <w:szCs w:val="20"/>
              </w:rPr>
            </w:pPr>
            <w:r w:rsidRPr="00374D0F">
              <w:rPr>
                <w:rFonts w:eastAsiaTheme="minorEastAsia"/>
                <w:color w:val="auto"/>
                <w:kern w:val="24"/>
                <w:sz w:val="20"/>
                <w:szCs w:val="20"/>
              </w:rPr>
              <w:t>2.5° x 2.0°</w:t>
            </w:r>
          </w:p>
          <w:p w14:paraId="0A7C0A0C" w14:textId="539A19BE" w:rsidR="000D5D0F" w:rsidRDefault="000D5D0F" w:rsidP="00297390">
            <w:pPr>
              <w:spacing w:line="240" w:lineRule="auto"/>
              <w:rPr>
                <w:rFonts w:eastAsia="Times New Roman"/>
                <w:color w:val="auto"/>
                <w:kern w:val="24"/>
                <w:sz w:val="20"/>
                <w:szCs w:val="20"/>
              </w:rPr>
            </w:pPr>
            <w:r>
              <w:rPr>
                <w:rFonts w:eastAsiaTheme="minorEastAsia"/>
                <w:color w:val="auto"/>
                <w:kern w:val="24"/>
                <w:sz w:val="20"/>
                <w:szCs w:val="20"/>
              </w:rPr>
              <w:t>2006</w:t>
            </w:r>
          </w:p>
          <w:p w14:paraId="41ACE28F" w14:textId="5B245EC2" w:rsidR="000D5D0F" w:rsidRPr="00374D0F" w:rsidRDefault="000D5D0F" w:rsidP="00297390">
            <w:pPr>
              <w:spacing w:line="240" w:lineRule="auto"/>
              <w:rPr>
                <w:rFonts w:eastAsia="Times New Roman"/>
                <w:color w:val="auto"/>
                <w:sz w:val="20"/>
                <w:szCs w:val="20"/>
              </w:rPr>
            </w:pPr>
          </w:p>
        </w:tc>
        <w:tc>
          <w:tcPr>
            <w:tcW w:w="1710" w:type="dxa"/>
          </w:tcPr>
          <w:p w14:paraId="62A20DCF" w14:textId="3FC54D4F" w:rsidR="000D5D0F" w:rsidRPr="00027C31" w:rsidRDefault="000D5D0F" w:rsidP="00DD5818">
            <w:pPr>
              <w:spacing w:line="240" w:lineRule="auto"/>
              <w:rPr>
                <w:rFonts w:eastAsia="Times New Roman"/>
                <w:color w:val="auto"/>
                <w:kern w:val="24"/>
                <w:sz w:val="20"/>
                <w:szCs w:val="20"/>
              </w:rPr>
            </w:pPr>
            <w:r w:rsidRPr="00027C31">
              <w:rPr>
                <w:rFonts w:eastAsia="Times New Roman"/>
                <w:color w:val="auto"/>
                <w:kern w:val="24"/>
                <w:sz w:val="20"/>
                <w:szCs w:val="20"/>
              </w:rPr>
              <w:t>Chin et al., 2009</w:t>
            </w:r>
          </w:p>
        </w:tc>
        <w:tc>
          <w:tcPr>
            <w:tcW w:w="1350" w:type="dxa"/>
          </w:tcPr>
          <w:p w14:paraId="4666185D" w14:textId="154E4F6A" w:rsidR="000D5D0F" w:rsidRPr="00027C31" w:rsidRDefault="000D5D0F" w:rsidP="00DD5818">
            <w:pPr>
              <w:rPr>
                <w:color w:val="auto"/>
                <w:sz w:val="20"/>
                <w:szCs w:val="20"/>
              </w:rPr>
            </w:pPr>
            <w:r w:rsidRPr="00027C31">
              <w:rPr>
                <w:color w:val="auto"/>
                <w:sz w:val="20"/>
                <w:szCs w:val="20"/>
              </w:rPr>
              <w:t>Offline CTM.</w:t>
            </w:r>
          </w:p>
        </w:tc>
        <w:tc>
          <w:tcPr>
            <w:tcW w:w="1620" w:type="dxa"/>
          </w:tcPr>
          <w:p w14:paraId="55C17E7A" w14:textId="039872F6" w:rsidR="000D5D0F" w:rsidRPr="00027C31" w:rsidRDefault="000D5D0F" w:rsidP="00297390">
            <w:pPr>
              <w:spacing w:line="240" w:lineRule="auto"/>
              <w:rPr>
                <w:rFonts w:eastAsia="Times New Roman"/>
                <w:color w:val="auto"/>
                <w:kern w:val="24"/>
                <w:sz w:val="20"/>
                <w:szCs w:val="20"/>
              </w:rPr>
            </w:pPr>
            <w:r w:rsidRPr="00027C31">
              <w:rPr>
                <w:rFonts w:eastAsia="Times New Roman"/>
                <w:color w:val="auto"/>
                <w:kern w:val="24"/>
                <w:sz w:val="20"/>
                <w:szCs w:val="20"/>
              </w:rPr>
              <w:t>External mixing</w:t>
            </w:r>
          </w:p>
        </w:tc>
        <w:tc>
          <w:tcPr>
            <w:tcW w:w="1620" w:type="dxa"/>
          </w:tcPr>
          <w:p w14:paraId="0005D53D" w14:textId="77777777" w:rsidR="000D5D0F" w:rsidRPr="00027C31" w:rsidRDefault="000D5D0F" w:rsidP="00297390">
            <w:pPr>
              <w:spacing w:line="240" w:lineRule="auto"/>
              <w:rPr>
                <w:rFonts w:eastAsia="Times New Roman"/>
                <w:color w:val="auto"/>
                <w:kern w:val="24"/>
                <w:sz w:val="20"/>
                <w:szCs w:val="20"/>
              </w:rPr>
            </w:pPr>
          </w:p>
        </w:tc>
      </w:tr>
      <w:tr w:rsidR="000D5D0F" w:rsidRPr="00297390" w14:paraId="060A92AD" w14:textId="7AD22946" w:rsidTr="000D5D0F">
        <w:trPr>
          <w:trHeight w:val="20"/>
        </w:trPr>
        <w:tc>
          <w:tcPr>
            <w:tcW w:w="2214" w:type="dxa"/>
            <w:shd w:val="clear" w:color="auto" w:fill="auto"/>
            <w:tcMar>
              <w:top w:w="72" w:type="dxa"/>
              <w:left w:w="144" w:type="dxa"/>
              <w:bottom w:w="72" w:type="dxa"/>
              <w:right w:w="144" w:type="dxa"/>
            </w:tcMar>
            <w:hideMark/>
          </w:tcPr>
          <w:p w14:paraId="4ABD5D29" w14:textId="77777777" w:rsidR="000D5D0F" w:rsidRPr="00374D0F" w:rsidRDefault="000D5D0F" w:rsidP="00297390">
            <w:pPr>
              <w:spacing w:line="240" w:lineRule="auto"/>
              <w:rPr>
                <w:rFonts w:eastAsia="Times New Roman"/>
                <w:b/>
                <w:color w:val="auto"/>
                <w:kern w:val="24"/>
                <w:sz w:val="20"/>
                <w:szCs w:val="20"/>
              </w:rPr>
            </w:pPr>
            <w:r w:rsidRPr="00374D0F">
              <w:rPr>
                <w:rFonts w:eastAsia="Times New Roman"/>
                <w:b/>
                <w:color w:val="auto"/>
                <w:kern w:val="24"/>
                <w:sz w:val="20"/>
                <w:szCs w:val="20"/>
              </w:rPr>
              <w:t>MPIHAM_v1</w:t>
            </w:r>
          </w:p>
          <w:p w14:paraId="59DA6E61" w14:textId="77777777" w:rsidR="000D5D0F" w:rsidRDefault="000D5D0F" w:rsidP="00297390">
            <w:pPr>
              <w:spacing w:line="240" w:lineRule="auto"/>
              <w:rPr>
                <w:rFonts w:eastAsiaTheme="minorEastAsia"/>
                <w:color w:val="auto"/>
                <w:kern w:val="24"/>
                <w:sz w:val="20"/>
                <w:szCs w:val="20"/>
              </w:rPr>
            </w:pPr>
            <w:r w:rsidRPr="00374D0F">
              <w:rPr>
                <w:rFonts w:eastAsiaTheme="minorEastAsia"/>
                <w:color w:val="auto"/>
                <w:kern w:val="24"/>
                <w:sz w:val="20"/>
                <w:szCs w:val="20"/>
              </w:rPr>
              <w:t>1.8° x 0.9°</w:t>
            </w:r>
          </w:p>
          <w:p w14:paraId="46491417" w14:textId="2BC96FB5" w:rsidR="000D5D0F" w:rsidRPr="00374D0F" w:rsidRDefault="000D5D0F" w:rsidP="00297390">
            <w:pPr>
              <w:spacing w:line="240" w:lineRule="auto"/>
              <w:rPr>
                <w:rFonts w:eastAsia="Times New Roman"/>
                <w:color w:val="auto"/>
                <w:sz w:val="20"/>
                <w:szCs w:val="20"/>
              </w:rPr>
            </w:pPr>
            <w:r>
              <w:rPr>
                <w:rFonts w:eastAsiaTheme="minorEastAsia"/>
                <w:color w:val="auto"/>
                <w:kern w:val="24"/>
                <w:sz w:val="20"/>
                <w:szCs w:val="20"/>
              </w:rPr>
              <w:t>2006</w:t>
            </w:r>
          </w:p>
        </w:tc>
        <w:tc>
          <w:tcPr>
            <w:tcW w:w="1710" w:type="dxa"/>
          </w:tcPr>
          <w:p w14:paraId="24F1E61A" w14:textId="30D902BB" w:rsidR="000D5D0F" w:rsidRPr="00027C31" w:rsidRDefault="000D5D0F" w:rsidP="00297390">
            <w:pPr>
              <w:spacing w:line="240" w:lineRule="auto"/>
              <w:rPr>
                <w:rFonts w:eastAsia="Times New Roman"/>
                <w:color w:val="auto"/>
                <w:kern w:val="24"/>
                <w:sz w:val="20"/>
                <w:szCs w:val="20"/>
              </w:rPr>
            </w:pPr>
            <w:r w:rsidRPr="00027C31">
              <w:rPr>
                <w:rFonts w:eastAsia="Times New Roman"/>
                <w:color w:val="FF0000"/>
                <w:kern w:val="24"/>
                <w:sz w:val="20"/>
                <w:szCs w:val="20"/>
              </w:rPr>
              <w:t>Waiting for Kai</w:t>
            </w:r>
          </w:p>
        </w:tc>
        <w:tc>
          <w:tcPr>
            <w:tcW w:w="1350" w:type="dxa"/>
          </w:tcPr>
          <w:p w14:paraId="1C6E5BC9" w14:textId="77777777" w:rsidR="000D5D0F" w:rsidRPr="00027C31" w:rsidRDefault="000D5D0F" w:rsidP="00297390">
            <w:pPr>
              <w:spacing w:line="240" w:lineRule="auto"/>
              <w:rPr>
                <w:rFonts w:eastAsia="Times New Roman"/>
                <w:color w:val="auto"/>
                <w:kern w:val="24"/>
                <w:sz w:val="20"/>
                <w:szCs w:val="20"/>
              </w:rPr>
            </w:pPr>
          </w:p>
        </w:tc>
        <w:tc>
          <w:tcPr>
            <w:tcW w:w="1620" w:type="dxa"/>
          </w:tcPr>
          <w:p w14:paraId="50C3E3E4" w14:textId="77777777" w:rsidR="000D5D0F" w:rsidRPr="00027C31" w:rsidRDefault="000D5D0F" w:rsidP="00297390">
            <w:pPr>
              <w:spacing w:line="240" w:lineRule="auto"/>
              <w:rPr>
                <w:rFonts w:eastAsia="Times New Roman"/>
                <w:color w:val="auto"/>
                <w:kern w:val="24"/>
                <w:sz w:val="20"/>
                <w:szCs w:val="20"/>
              </w:rPr>
            </w:pPr>
          </w:p>
        </w:tc>
        <w:tc>
          <w:tcPr>
            <w:tcW w:w="1620" w:type="dxa"/>
          </w:tcPr>
          <w:p w14:paraId="6B865166" w14:textId="77777777" w:rsidR="000D5D0F" w:rsidRPr="00027C31" w:rsidRDefault="000D5D0F" w:rsidP="00297390">
            <w:pPr>
              <w:spacing w:line="240" w:lineRule="auto"/>
              <w:rPr>
                <w:rFonts w:eastAsia="Times New Roman"/>
                <w:color w:val="auto"/>
                <w:kern w:val="24"/>
                <w:sz w:val="20"/>
                <w:szCs w:val="20"/>
              </w:rPr>
            </w:pPr>
          </w:p>
        </w:tc>
      </w:tr>
      <w:tr w:rsidR="000D5D0F" w:rsidRPr="00297390" w14:paraId="0C778921" w14:textId="1AED9E22" w:rsidTr="000D5D0F">
        <w:trPr>
          <w:trHeight w:val="20"/>
        </w:trPr>
        <w:tc>
          <w:tcPr>
            <w:tcW w:w="2214" w:type="dxa"/>
            <w:shd w:val="clear" w:color="auto" w:fill="auto"/>
            <w:tcMar>
              <w:top w:w="72" w:type="dxa"/>
              <w:left w:w="144" w:type="dxa"/>
              <w:bottom w:w="72" w:type="dxa"/>
              <w:right w:w="144" w:type="dxa"/>
            </w:tcMar>
          </w:tcPr>
          <w:p w14:paraId="2FAD745C" w14:textId="77777777" w:rsidR="000D5D0F" w:rsidRPr="00374D0F" w:rsidRDefault="000D5D0F" w:rsidP="00297390">
            <w:pPr>
              <w:spacing w:line="240" w:lineRule="auto"/>
              <w:rPr>
                <w:rFonts w:eastAsia="Times New Roman"/>
                <w:b/>
                <w:color w:val="auto"/>
                <w:kern w:val="24"/>
                <w:sz w:val="20"/>
                <w:szCs w:val="20"/>
              </w:rPr>
            </w:pPr>
            <w:r w:rsidRPr="00374D0F">
              <w:rPr>
                <w:rFonts w:eastAsia="Times New Roman"/>
                <w:b/>
                <w:color w:val="auto"/>
                <w:kern w:val="24"/>
                <w:sz w:val="20"/>
                <w:szCs w:val="20"/>
              </w:rPr>
              <w:t>MPIHAM_v2 (HCA)</w:t>
            </w:r>
          </w:p>
          <w:p w14:paraId="69CF3EE1" w14:textId="77777777" w:rsidR="000D5D0F" w:rsidRDefault="000D5D0F" w:rsidP="00297390">
            <w:pPr>
              <w:spacing w:line="240" w:lineRule="auto"/>
              <w:rPr>
                <w:rFonts w:eastAsiaTheme="minorEastAsia"/>
                <w:color w:val="auto"/>
                <w:kern w:val="24"/>
                <w:sz w:val="20"/>
                <w:szCs w:val="20"/>
              </w:rPr>
            </w:pPr>
            <w:r w:rsidRPr="00374D0F">
              <w:rPr>
                <w:rFonts w:eastAsiaTheme="minorEastAsia"/>
                <w:color w:val="auto"/>
                <w:kern w:val="24"/>
                <w:sz w:val="20"/>
                <w:szCs w:val="20"/>
              </w:rPr>
              <w:t>1.8° x 0.9°</w:t>
            </w:r>
          </w:p>
          <w:p w14:paraId="2AA6C7BA" w14:textId="4EAC2C8F" w:rsidR="000D5D0F" w:rsidRPr="00374D0F" w:rsidRDefault="000D5D0F" w:rsidP="00297390">
            <w:pPr>
              <w:spacing w:line="240" w:lineRule="auto"/>
              <w:rPr>
                <w:rFonts w:eastAsia="Times New Roman"/>
                <w:color w:val="auto"/>
                <w:kern w:val="24"/>
                <w:sz w:val="20"/>
                <w:szCs w:val="20"/>
              </w:rPr>
            </w:pPr>
            <w:r>
              <w:rPr>
                <w:rFonts w:eastAsiaTheme="minorEastAsia"/>
                <w:color w:val="auto"/>
                <w:kern w:val="24"/>
                <w:sz w:val="20"/>
                <w:szCs w:val="20"/>
              </w:rPr>
              <w:t>2006</w:t>
            </w:r>
          </w:p>
        </w:tc>
        <w:tc>
          <w:tcPr>
            <w:tcW w:w="1710" w:type="dxa"/>
          </w:tcPr>
          <w:p w14:paraId="146E9076" w14:textId="24186530" w:rsidR="000D5D0F" w:rsidRPr="00027C31" w:rsidRDefault="00A371A1" w:rsidP="00297390">
            <w:pPr>
              <w:spacing w:line="240" w:lineRule="auto"/>
              <w:rPr>
                <w:rFonts w:eastAsia="Times New Roman"/>
                <w:color w:val="auto"/>
                <w:kern w:val="24"/>
                <w:sz w:val="20"/>
                <w:szCs w:val="20"/>
              </w:rPr>
            </w:pPr>
            <w:r w:rsidRPr="00027C31">
              <w:rPr>
                <w:rFonts w:eastAsia="Times New Roman"/>
                <w:color w:val="auto"/>
                <w:kern w:val="24"/>
                <w:sz w:val="20"/>
                <w:szCs w:val="20"/>
              </w:rPr>
              <w:t>Zhang et al. 2012</w:t>
            </w:r>
          </w:p>
        </w:tc>
        <w:tc>
          <w:tcPr>
            <w:tcW w:w="1350" w:type="dxa"/>
          </w:tcPr>
          <w:p w14:paraId="120574B2" w14:textId="1A16C264" w:rsidR="000D5D0F" w:rsidRPr="00027C31" w:rsidRDefault="00A371A1" w:rsidP="00297390">
            <w:pPr>
              <w:spacing w:line="240" w:lineRule="auto"/>
              <w:rPr>
                <w:rFonts w:eastAsia="Times New Roman"/>
                <w:color w:val="auto"/>
                <w:kern w:val="24"/>
                <w:sz w:val="20"/>
                <w:szCs w:val="20"/>
              </w:rPr>
            </w:pPr>
            <w:r w:rsidRPr="00027C31">
              <w:rPr>
                <w:sz w:val="20"/>
                <w:szCs w:val="20"/>
              </w:rPr>
              <w:t>Nudged to ECMWF analysis</w:t>
            </w:r>
          </w:p>
        </w:tc>
        <w:tc>
          <w:tcPr>
            <w:tcW w:w="1620" w:type="dxa"/>
          </w:tcPr>
          <w:p w14:paraId="765A979E" w14:textId="7BF6426C" w:rsidR="000D5D0F" w:rsidRPr="00027C31" w:rsidRDefault="00A371A1" w:rsidP="00297390">
            <w:pPr>
              <w:spacing w:line="240" w:lineRule="auto"/>
              <w:rPr>
                <w:rFonts w:eastAsia="Times New Roman"/>
                <w:color w:val="auto"/>
                <w:kern w:val="24"/>
                <w:sz w:val="20"/>
                <w:szCs w:val="20"/>
              </w:rPr>
            </w:pPr>
            <w:r w:rsidRPr="00027C31">
              <w:rPr>
                <w:sz w:val="20"/>
                <w:szCs w:val="20"/>
              </w:rPr>
              <w:t>Volume weighted mixing</w:t>
            </w:r>
          </w:p>
        </w:tc>
        <w:tc>
          <w:tcPr>
            <w:tcW w:w="1620" w:type="dxa"/>
          </w:tcPr>
          <w:p w14:paraId="28D83D5E" w14:textId="77777777" w:rsidR="000D5D0F" w:rsidRPr="00027C31" w:rsidRDefault="000D5D0F" w:rsidP="00297390">
            <w:pPr>
              <w:spacing w:line="240" w:lineRule="auto"/>
              <w:rPr>
                <w:rFonts w:eastAsia="Times New Roman"/>
                <w:color w:val="auto"/>
                <w:kern w:val="24"/>
                <w:sz w:val="20"/>
                <w:szCs w:val="20"/>
              </w:rPr>
            </w:pPr>
          </w:p>
        </w:tc>
      </w:tr>
      <w:tr w:rsidR="000D5D0F" w:rsidRPr="00297390" w14:paraId="7DD566E6" w14:textId="0AB70FC6" w:rsidTr="000D5D0F">
        <w:trPr>
          <w:trHeight w:val="20"/>
        </w:trPr>
        <w:tc>
          <w:tcPr>
            <w:tcW w:w="2214" w:type="dxa"/>
            <w:shd w:val="clear" w:color="auto" w:fill="auto"/>
            <w:tcMar>
              <w:top w:w="72" w:type="dxa"/>
              <w:left w:w="144" w:type="dxa"/>
              <w:bottom w:w="72" w:type="dxa"/>
              <w:right w:w="144" w:type="dxa"/>
            </w:tcMar>
            <w:hideMark/>
          </w:tcPr>
          <w:p w14:paraId="15717A43" w14:textId="77777777" w:rsidR="000D5D0F" w:rsidRPr="00374D0F" w:rsidRDefault="000D5D0F" w:rsidP="00297390">
            <w:pPr>
              <w:spacing w:line="240" w:lineRule="auto"/>
              <w:rPr>
                <w:rFonts w:eastAsia="Times New Roman"/>
                <w:b/>
                <w:color w:val="auto"/>
                <w:kern w:val="24"/>
                <w:sz w:val="20"/>
                <w:szCs w:val="20"/>
              </w:rPr>
            </w:pPr>
            <w:r w:rsidRPr="00374D0F">
              <w:rPr>
                <w:rFonts w:eastAsia="Times New Roman"/>
                <w:b/>
                <w:color w:val="auto"/>
                <w:kern w:val="24"/>
                <w:sz w:val="20"/>
                <w:szCs w:val="20"/>
              </w:rPr>
              <w:t>SPRINTARS</w:t>
            </w:r>
          </w:p>
          <w:p w14:paraId="3E36363A" w14:textId="77777777" w:rsidR="000D5D0F" w:rsidRDefault="000D5D0F" w:rsidP="00297390">
            <w:pPr>
              <w:spacing w:line="240" w:lineRule="auto"/>
              <w:rPr>
                <w:rFonts w:eastAsiaTheme="minorEastAsia"/>
                <w:color w:val="auto"/>
                <w:kern w:val="24"/>
                <w:sz w:val="20"/>
                <w:szCs w:val="20"/>
              </w:rPr>
            </w:pPr>
            <w:r w:rsidRPr="00374D0F">
              <w:rPr>
                <w:rFonts w:eastAsiaTheme="minorEastAsia"/>
                <w:color w:val="auto"/>
                <w:kern w:val="24"/>
                <w:sz w:val="20"/>
                <w:szCs w:val="20"/>
              </w:rPr>
              <w:t>1.1° x 1.1°</w:t>
            </w:r>
          </w:p>
          <w:p w14:paraId="5EA99917" w14:textId="40CB2577" w:rsidR="000D5D0F" w:rsidRPr="00374D0F" w:rsidRDefault="000D5D0F" w:rsidP="00297390">
            <w:pPr>
              <w:spacing w:line="240" w:lineRule="auto"/>
              <w:rPr>
                <w:rFonts w:eastAsia="Times New Roman"/>
                <w:color w:val="auto"/>
                <w:sz w:val="20"/>
                <w:szCs w:val="20"/>
              </w:rPr>
            </w:pPr>
            <w:r>
              <w:rPr>
                <w:rFonts w:eastAsiaTheme="minorEastAsia"/>
                <w:color w:val="auto"/>
                <w:kern w:val="24"/>
                <w:sz w:val="20"/>
                <w:szCs w:val="20"/>
              </w:rPr>
              <w:t>2006</w:t>
            </w:r>
          </w:p>
        </w:tc>
        <w:tc>
          <w:tcPr>
            <w:tcW w:w="1710" w:type="dxa"/>
          </w:tcPr>
          <w:p w14:paraId="0C675897" w14:textId="24F7B3D9" w:rsidR="000D5D0F" w:rsidRPr="00027C31" w:rsidRDefault="000D5D0F" w:rsidP="00297390">
            <w:pPr>
              <w:spacing w:line="240" w:lineRule="auto"/>
              <w:rPr>
                <w:rFonts w:eastAsia="Times New Roman"/>
                <w:color w:val="auto"/>
                <w:kern w:val="24"/>
                <w:sz w:val="20"/>
                <w:szCs w:val="20"/>
              </w:rPr>
            </w:pPr>
            <w:proofErr w:type="spellStart"/>
            <w:r w:rsidRPr="00027C31">
              <w:rPr>
                <w:rFonts w:eastAsia="Times New Roman"/>
                <w:color w:val="auto"/>
                <w:kern w:val="24"/>
                <w:sz w:val="20"/>
                <w:szCs w:val="20"/>
              </w:rPr>
              <w:t>Takemura</w:t>
            </w:r>
            <w:proofErr w:type="spellEnd"/>
            <w:r w:rsidRPr="00027C31">
              <w:rPr>
                <w:rFonts w:eastAsia="Times New Roman"/>
                <w:color w:val="auto"/>
                <w:kern w:val="24"/>
                <w:sz w:val="20"/>
                <w:szCs w:val="20"/>
              </w:rPr>
              <w:t xml:space="preserve"> et al. 2005</w:t>
            </w:r>
          </w:p>
        </w:tc>
        <w:tc>
          <w:tcPr>
            <w:tcW w:w="1350" w:type="dxa"/>
          </w:tcPr>
          <w:p w14:paraId="650D7B5C" w14:textId="27B15ABF" w:rsidR="000D5D0F" w:rsidRPr="00027C31" w:rsidRDefault="000D5D0F" w:rsidP="00374D0F">
            <w:pPr>
              <w:spacing w:line="240" w:lineRule="auto"/>
              <w:rPr>
                <w:rFonts w:eastAsia="Times New Roman"/>
                <w:color w:val="auto"/>
                <w:kern w:val="24"/>
                <w:sz w:val="20"/>
                <w:szCs w:val="20"/>
              </w:rPr>
            </w:pPr>
            <w:r w:rsidRPr="00027C31">
              <w:rPr>
                <w:color w:val="auto"/>
                <w:sz w:val="20"/>
                <w:szCs w:val="20"/>
              </w:rPr>
              <w:t>Nudged by the NCEP/NCAR reanalysis.</w:t>
            </w:r>
          </w:p>
        </w:tc>
        <w:tc>
          <w:tcPr>
            <w:tcW w:w="1620" w:type="dxa"/>
          </w:tcPr>
          <w:p w14:paraId="514276D3" w14:textId="224819F0" w:rsidR="000D5D0F" w:rsidRPr="00027C31" w:rsidRDefault="000D5D0F" w:rsidP="00297390">
            <w:pPr>
              <w:spacing w:line="240" w:lineRule="auto"/>
              <w:rPr>
                <w:rFonts w:eastAsia="Times New Roman"/>
                <w:color w:val="auto"/>
                <w:kern w:val="24"/>
                <w:sz w:val="20"/>
                <w:szCs w:val="20"/>
              </w:rPr>
            </w:pPr>
            <w:r w:rsidRPr="00027C31">
              <w:rPr>
                <w:rFonts w:eastAsia="Times New Roman"/>
                <w:color w:val="auto"/>
                <w:kern w:val="24"/>
                <w:sz w:val="20"/>
                <w:szCs w:val="20"/>
              </w:rPr>
              <w:t>External mixing</w:t>
            </w:r>
          </w:p>
        </w:tc>
        <w:tc>
          <w:tcPr>
            <w:tcW w:w="1620" w:type="dxa"/>
          </w:tcPr>
          <w:p w14:paraId="2BE4E37E" w14:textId="77777777" w:rsidR="000D5D0F" w:rsidRPr="00027C31" w:rsidRDefault="000D5D0F" w:rsidP="00297390">
            <w:pPr>
              <w:spacing w:line="240" w:lineRule="auto"/>
              <w:rPr>
                <w:rFonts w:eastAsia="Times New Roman"/>
                <w:color w:val="auto"/>
                <w:kern w:val="24"/>
                <w:sz w:val="20"/>
                <w:szCs w:val="20"/>
              </w:rPr>
            </w:pPr>
          </w:p>
        </w:tc>
      </w:tr>
      <w:tr w:rsidR="004D01DA" w:rsidRPr="00297390" w14:paraId="000A4743" w14:textId="77777777" w:rsidTr="000D5D0F">
        <w:trPr>
          <w:trHeight w:val="20"/>
        </w:trPr>
        <w:tc>
          <w:tcPr>
            <w:tcW w:w="2214" w:type="dxa"/>
            <w:shd w:val="clear" w:color="auto" w:fill="auto"/>
            <w:tcMar>
              <w:top w:w="72" w:type="dxa"/>
              <w:left w:w="144" w:type="dxa"/>
              <w:bottom w:w="72" w:type="dxa"/>
              <w:right w:w="144" w:type="dxa"/>
            </w:tcMar>
          </w:tcPr>
          <w:p w14:paraId="0B124ECA" w14:textId="36061EE3" w:rsidR="004D01DA" w:rsidRDefault="004D01DA" w:rsidP="00297390">
            <w:pPr>
              <w:spacing w:line="240" w:lineRule="auto"/>
              <w:rPr>
                <w:rFonts w:eastAsia="Times New Roman"/>
                <w:b/>
                <w:color w:val="auto"/>
                <w:kern w:val="24"/>
                <w:sz w:val="20"/>
                <w:szCs w:val="20"/>
              </w:rPr>
            </w:pPr>
            <w:r>
              <w:rPr>
                <w:rFonts w:eastAsia="Times New Roman"/>
                <w:b/>
                <w:color w:val="auto"/>
                <w:kern w:val="24"/>
                <w:sz w:val="20"/>
                <w:szCs w:val="20"/>
              </w:rPr>
              <w:t>EMEP</w:t>
            </w:r>
          </w:p>
          <w:p w14:paraId="549C7767" w14:textId="4B39E908" w:rsidR="00A56491" w:rsidRDefault="00A56491" w:rsidP="00297390">
            <w:pPr>
              <w:spacing w:line="240" w:lineRule="auto"/>
              <w:rPr>
                <w:rFonts w:eastAsiaTheme="minorEastAsia"/>
                <w:color w:val="auto"/>
                <w:kern w:val="24"/>
                <w:sz w:val="20"/>
                <w:szCs w:val="20"/>
              </w:rPr>
            </w:pPr>
            <w:r>
              <w:rPr>
                <w:rFonts w:eastAsiaTheme="minorEastAsia"/>
                <w:color w:val="auto"/>
                <w:kern w:val="24"/>
                <w:sz w:val="20"/>
                <w:szCs w:val="20"/>
              </w:rPr>
              <w:t>0.5° x 0.5</w:t>
            </w:r>
            <w:r w:rsidRPr="00374D0F">
              <w:rPr>
                <w:rFonts w:eastAsiaTheme="minorEastAsia"/>
                <w:color w:val="auto"/>
                <w:kern w:val="24"/>
                <w:sz w:val="20"/>
                <w:szCs w:val="20"/>
              </w:rPr>
              <w:t>°</w:t>
            </w:r>
          </w:p>
          <w:p w14:paraId="22901976" w14:textId="119D9857" w:rsidR="004D01DA" w:rsidRPr="00A56491" w:rsidRDefault="004D01DA" w:rsidP="00297390">
            <w:pPr>
              <w:spacing w:line="240" w:lineRule="auto"/>
              <w:rPr>
                <w:rFonts w:eastAsia="Times New Roman"/>
                <w:color w:val="auto"/>
                <w:kern w:val="24"/>
                <w:sz w:val="20"/>
                <w:szCs w:val="20"/>
              </w:rPr>
            </w:pPr>
            <w:r w:rsidRPr="00A56491">
              <w:rPr>
                <w:rFonts w:eastAsia="Times New Roman"/>
                <w:color w:val="auto"/>
                <w:kern w:val="24"/>
                <w:sz w:val="20"/>
                <w:szCs w:val="20"/>
              </w:rPr>
              <w:t>2010</w:t>
            </w:r>
          </w:p>
        </w:tc>
        <w:tc>
          <w:tcPr>
            <w:tcW w:w="1710" w:type="dxa"/>
          </w:tcPr>
          <w:p w14:paraId="0D2D8D00" w14:textId="4877237A" w:rsidR="004D01DA" w:rsidRPr="00027C31" w:rsidRDefault="008D5738" w:rsidP="00297390">
            <w:pPr>
              <w:spacing w:line="240" w:lineRule="auto"/>
              <w:rPr>
                <w:rFonts w:eastAsia="Times New Roman"/>
                <w:color w:val="auto"/>
                <w:kern w:val="24"/>
                <w:sz w:val="20"/>
                <w:szCs w:val="20"/>
              </w:rPr>
            </w:pPr>
            <w:r w:rsidRPr="00027C31">
              <w:rPr>
                <w:rFonts w:eastAsia="Times New Roman"/>
                <w:color w:val="auto"/>
                <w:kern w:val="24"/>
                <w:sz w:val="20"/>
                <w:szCs w:val="20"/>
              </w:rPr>
              <w:t>Simpson et al. 2012</w:t>
            </w:r>
          </w:p>
        </w:tc>
        <w:tc>
          <w:tcPr>
            <w:tcW w:w="1350" w:type="dxa"/>
          </w:tcPr>
          <w:p w14:paraId="2786F744" w14:textId="64CD6A53" w:rsidR="004D01DA" w:rsidRPr="00027C31" w:rsidRDefault="002A7A7E" w:rsidP="00374D0F">
            <w:pPr>
              <w:spacing w:line="240" w:lineRule="auto"/>
              <w:rPr>
                <w:color w:val="auto"/>
                <w:sz w:val="20"/>
                <w:szCs w:val="20"/>
              </w:rPr>
            </w:pPr>
            <w:r w:rsidRPr="00027C31">
              <w:rPr>
                <w:color w:val="auto"/>
                <w:sz w:val="20"/>
                <w:szCs w:val="20"/>
              </w:rPr>
              <w:t>off-line 3-hourly fields from ECMWF-IFS</w:t>
            </w:r>
          </w:p>
        </w:tc>
        <w:tc>
          <w:tcPr>
            <w:tcW w:w="1620" w:type="dxa"/>
          </w:tcPr>
          <w:p w14:paraId="7FC8C35E" w14:textId="31B00330" w:rsidR="004D01DA" w:rsidRPr="00027C31" w:rsidRDefault="008D5738" w:rsidP="00297390">
            <w:pPr>
              <w:spacing w:line="240" w:lineRule="auto"/>
              <w:rPr>
                <w:rFonts w:eastAsia="Times New Roman"/>
                <w:color w:val="auto"/>
                <w:kern w:val="24"/>
                <w:sz w:val="20"/>
                <w:szCs w:val="20"/>
              </w:rPr>
            </w:pPr>
            <w:r w:rsidRPr="00027C31">
              <w:rPr>
                <w:rFonts w:eastAsia="Times New Roman"/>
                <w:color w:val="auto"/>
                <w:kern w:val="24"/>
                <w:sz w:val="20"/>
                <w:szCs w:val="20"/>
              </w:rPr>
              <w:t>External mixing</w:t>
            </w:r>
          </w:p>
        </w:tc>
        <w:tc>
          <w:tcPr>
            <w:tcW w:w="1620" w:type="dxa"/>
          </w:tcPr>
          <w:p w14:paraId="53FBDAEB" w14:textId="77777777" w:rsidR="004D01DA" w:rsidRPr="00027C31" w:rsidRDefault="004D01DA" w:rsidP="00297390">
            <w:pPr>
              <w:spacing w:line="240" w:lineRule="auto"/>
              <w:rPr>
                <w:rFonts w:eastAsia="Times New Roman"/>
                <w:color w:val="auto"/>
                <w:kern w:val="24"/>
                <w:sz w:val="20"/>
                <w:szCs w:val="20"/>
              </w:rPr>
            </w:pPr>
          </w:p>
        </w:tc>
      </w:tr>
      <w:tr w:rsidR="004D01DA" w:rsidRPr="00297390" w14:paraId="3BC4E1AC" w14:textId="77777777" w:rsidTr="000D5D0F">
        <w:trPr>
          <w:trHeight w:val="20"/>
        </w:trPr>
        <w:tc>
          <w:tcPr>
            <w:tcW w:w="2214" w:type="dxa"/>
            <w:shd w:val="clear" w:color="auto" w:fill="auto"/>
            <w:tcMar>
              <w:top w:w="72" w:type="dxa"/>
              <w:left w:w="144" w:type="dxa"/>
              <w:bottom w:w="72" w:type="dxa"/>
              <w:right w:w="144" w:type="dxa"/>
            </w:tcMar>
          </w:tcPr>
          <w:p w14:paraId="3DD09AFF" w14:textId="6BCA58D8" w:rsidR="004D01DA" w:rsidRDefault="004D01DA" w:rsidP="00297390">
            <w:pPr>
              <w:spacing w:line="240" w:lineRule="auto"/>
              <w:rPr>
                <w:rFonts w:eastAsia="Times New Roman"/>
                <w:b/>
                <w:color w:val="auto"/>
                <w:kern w:val="24"/>
                <w:sz w:val="20"/>
                <w:szCs w:val="20"/>
              </w:rPr>
            </w:pPr>
            <w:r>
              <w:rPr>
                <w:rFonts w:eastAsia="Times New Roman"/>
                <w:b/>
                <w:color w:val="auto"/>
                <w:kern w:val="24"/>
                <w:sz w:val="20"/>
                <w:szCs w:val="20"/>
              </w:rPr>
              <w:t>OsloCAM5.3</w:t>
            </w:r>
          </w:p>
          <w:p w14:paraId="1CC49983" w14:textId="3DFA669F" w:rsidR="00A56491" w:rsidRDefault="00C415E2" w:rsidP="00A56491">
            <w:pPr>
              <w:spacing w:line="240" w:lineRule="auto"/>
              <w:rPr>
                <w:rFonts w:eastAsiaTheme="minorEastAsia"/>
                <w:color w:val="auto"/>
                <w:kern w:val="24"/>
                <w:sz w:val="20"/>
                <w:szCs w:val="20"/>
              </w:rPr>
            </w:pPr>
            <w:r>
              <w:rPr>
                <w:rFonts w:eastAsiaTheme="minorEastAsia"/>
                <w:color w:val="auto"/>
                <w:kern w:val="24"/>
                <w:sz w:val="20"/>
                <w:szCs w:val="20"/>
              </w:rPr>
              <w:t>1.25° x .9</w:t>
            </w:r>
            <w:r w:rsidR="00A56491" w:rsidRPr="00374D0F">
              <w:rPr>
                <w:rFonts w:eastAsiaTheme="minorEastAsia"/>
                <w:color w:val="auto"/>
                <w:kern w:val="24"/>
                <w:sz w:val="20"/>
                <w:szCs w:val="20"/>
              </w:rPr>
              <w:t>°</w:t>
            </w:r>
          </w:p>
          <w:p w14:paraId="4521E5A2" w14:textId="5451738F" w:rsidR="004D01DA" w:rsidRPr="00A56491" w:rsidRDefault="004D01DA" w:rsidP="00297390">
            <w:pPr>
              <w:spacing w:line="240" w:lineRule="auto"/>
              <w:rPr>
                <w:rFonts w:eastAsia="Times New Roman"/>
                <w:color w:val="auto"/>
                <w:kern w:val="24"/>
                <w:sz w:val="20"/>
                <w:szCs w:val="20"/>
              </w:rPr>
            </w:pPr>
            <w:r w:rsidRPr="00A56491">
              <w:rPr>
                <w:rFonts w:eastAsia="Times New Roman"/>
                <w:color w:val="auto"/>
                <w:kern w:val="24"/>
                <w:sz w:val="20"/>
                <w:szCs w:val="20"/>
              </w:rPr>
              <w:t>2010</w:t>
            </w:r>
          </w:p>
        </w:tc>
        <w:tc>
          <w:tcPr>
            <w:tcW w:w="1710" w:type="dxa"/>
          </w:tcPr>
          <w:p w14:paraId="40735BBC" w14:textId="7DE67F5D" w:rsidR="004D01DA" w:rsidRPr="00027C31" w:rsidRDefault="00A56491" w:rsidP="00297390">
            <w:pPr>
              <w:spacing w:line="240" w:lineRule="auto"/>
              <w:rPr>
                <w:rFonts w:eastAsia="Times New Roman"/>
                <w:color w:val="auto"/>
                <w:kern w:val="24"/>
                <w:sz w:val="20"/>
                <w:szCs w:val="20"/>
              </w:rPr>
            </w:pPr>
            <w:r w:rsidRPr="00027C31">
              <w:rPr>
                <w:sz w:val="20"/>
                <w:szCs w:val="20"/>
                <w:lang w:val="nb-NO"/>
              </w:rPr>
              <w:t>Grini/Kirkevåg et al. (in prep)</w:t>
            </w:r>
          </w:p>
        </w:tc>
        <w:tc>
          <w:tcPr>
            <w:tcW w:w="1350" w:type="dxa"/>
          </w:tcPr>
          <w:p w14:paraId="2492FF1C" w14:textId="7881747B" w:rsidR="004D01DA" w:rsidRPr="00027C31" w:rsidRDefault="00A56491" w:rsidP="00374D0F">
            <w:pPr>
              <w:spacing w:line="240" w:lineRule="auto"/>
              <w:rPr>
                <w:color w:val="auto"/>
                <w:sz w:val="20"/>
                <w:szCs w:val="20"/>
              </w:rPr>
            </w:pPr>
            <w:r w:rsidRPr="00027C31">
              <w:rPr>
                <w:sz w:val="20"/>
                <w:szCs w:val="20"/>
              </w:rPr>
              <w:t>Nudged to ERA interim meteorology</w:t>
            </w:r>
          </w:p>
        </w:tc>
        <w:tc>
          <w:tcPr>
            <w:tcW w:w="1620" w:type="dxa"/>
          </w:tcPr>
          <w:p w14:paraId="36519769" w14:textId="2109A818" w:rsidR="004D01DA" w:rsidRPr="00027C31" w:rsidRDefault="00A56491" w:rsidP="00297390">
            <w:pPr>
              <w:spacing w:line="240" w:lineRule="auto"/>
              <w:rPr>
                <w:rFonts w:eastAsia="Times New Roman"/>
                <w:color w:val="auto"/>
                <w:kern w:val="24"/>
                <w:sz w:val="20"/>
                <w:szCs w:val="20"/>
              </w:rPr>
            </w:pPr>
            <w:r w:rsidRPr="00027C31">
              <w:rPr>
                <w:rFonts w:eastAsia="Times New Roman"/>
                <w:color w:val="auto"/>
                <w:kern w:val="24"/>
                <w:sz w:val="20"/>
                <w:szCs w:val="20"/>
              </w:rPr>
              <w:t>Internal mixing by volume</w:t>
            </w:r>
          </w:p>
        </w:tc>
        <w:tc>
          <w:tcPr>
            <w:tcW w:w="1620" w:type="dxa"/>
          </w:tcPr>
          <w:p w14:paraId="732A607F" w14:textId="77777777" w:rsidR="004D01DA" w:rsidRPr="00027C31" w:rsidRDefault="004D01DA" w:rsidP="00297390">
            <w:pPr>
              <w:spacing w:line="240" w:lineRule="auto"/>
              <w:rPr>
                <w:rFonts w:eastAsia="Times New Roman"/>
                <w:color w:val="auto"/>
                <w:kern w:val="24"/>
                <w:sz w:val="20"/>
                <w:szCs w:val="20"/>
              </w:rPr>
            </w:pPr>
          </w:p>
        </w:tc>
      </w:tr>
      <w:tr w:rsidR="008152C4" w:rsidRPr="00297390" w14:paraId="416A7E83" w14:textId="77777777" w:rsidTr="000D5D0F">
        <w:trPr>
          <w:trHeight w:val="20"/>
        </w:trPr>
        <w:tc>
          <w:tcPr>
            <w:tcW w:w="2214" w:type="dxa"/>
            <w:shd w:val="clear" w:color="auto" w:fill="auto"/>
            <w:tcMar>
              <w:top w:w="72" w:type="dxa"/>
              <w:left w:w="144" w:type="dxa"/>
              <w:bottom w:w="72" w:type="dxa"/>
              <w:right w:w="144" w:type="dxa"/>
            </w:tcMar>
          </w:tcPr>
          <w:p w14:paraId="3F2D296A" w14:textId="70ED9D76" w:rsidR="008152C4" w:rsidRDefault="008152C4" w:rsidP="00297390">
            <w:pPr>
              <w:spacing w:line="240" w:lineRule="auto"/>
              <w:rPr>
                <w:rFonts w:eastAsia="Times New Roman"/>
                <w:b/>
                <w:color w:val="auto"/>
                <w:kern w:val="24"/>
                <w:sz w:val="20"/>
                <w:szCs w:val="20"/>
              </w:rPr>
            </w:pPr>
            <w:r>
              <w:rPr>
                <w:rFonts w:eastAsia="Times New Roman"/>
                <w:b/>
                <w:color w:val="auto"/>
                <w:kern w:val="24"/>
                <w:sz w:val="20"/>
                <w:szCs w:val="20"/>
              </w:rPr>
              <w:t>ECMWF</w:t>
            </w:r>
          </w:p>
        </w:tc>
        <w:tc>
          <w:tcPr>
            <w:tcW w:w="1710" w:type="dxa"/>
          </w:tcPr>
          <w:p w14:paraId="429A8E3E" w14:textId="77777777" w:rsidR="008152C4" w:rsidRPr="00027C31" w:rsidRDefault="008152C4" w:rsidP="00297390">
            <w:pPr>
              <w:spacing w:line="240" w:lineRule="auto"/>
              <w:rPr>
                <w:sz w:val="20"/>
                <w:szCs w:val="20"/>
                <w:lang w:val="nb-NO"/>
              </w:rPr>
            </w:pPr>
          </w:p>
        </w:tc>
        <w:tc>
          <w:tcPr>
            <w:tcW w:w="1350" w:type="dxa"/>
          </w:tcPr>
          <w:p w14:paraId="3E4FBCFC" w14:textId="77777777" w:rsidR="008152C4" w:rsidRPr="00027C31" w:rsidRDefault="008152C4" w:rsidP="00374D0F">
            <w:pPr>
              <w:spacing w:line="240" w:lineRule="auto"/>
              <w:rPr>
                <w:sz w:val="20"/>
                <w:szCs w:val="20"/>
              </w:rPr>
            </w:pPr>
          </w:p>
        </w:tc>
        <w:tc>
          <w:tcPr>
            <w:tcW w:w="1620" w:type="dxa"/>
          </w:tcPr>
          <w:p w14:paraId="1411EEEF" w14:textId="77777777" w:rsidR="008152C4" w:rsidRPr="00027C31" w:rsidRDefault="008152C4" w:rsidP="00297390">
            <w:pPr>
              <w:spacing w:line="240" w:lineRule="auto"/>
              <w:rPr>
                <w:rFonts w:eastAsia="Times New Roman"/>
                <w:color w:val="auto"/>
                <w:kern w:val="24"/>
                <w:sz w:val="20"/>
                <w:szCs w:val="20"/>
              </w:rPr>
            </w:pPr>
          </w:p>
        </w:tc>
        <w:tc>
          <w:tcPr>
            <w:tcW w:w="1620" w:type="dxa"/>
          </w:tcPr>
          <w:p w14:paraId="0F080312" w14:textId="77777777" w:rsidR="008152C4" w:rsidRPr="00027C31" w:rsidRDefault="008152C4" w:rsidP="00297390">
            <w:pPr>
              <w:spacing w:line="240" w:lineRule="auto"/>
              <w:rPr>
                <w:rFonts w:eastAsia="Times New Roman"/>
                <w:color w:val="auto"/>
                <w:kern w:val="24"/>
                <w:sz w:val="20"/>
                <w:szCs w:val="20"/>
              </w:rPr>
            </w:pPr>
          </w:p>
        </w:tc>
      </w:tr>
      <w:tr w:rsidR="008152C4" w:rsidRPr="00297390" w14:paraId="796D4B45" w14:textId="77777777" w:rsidTr="000D5D0F">
        <w:trPr>
          <w:trHeight w:val="20"/>
        </w:trPr>
        <w:tc>
          <w:tcPr>
            <w:tcW w:w="2214" w:type="dxa"/>
            <w:shd w:val="clear" w:color="auto" w:fill="auto"/>
            <w:tcMar>
              <w:top w:w="72" w:type="dxa"/>
              <w:left w:w="144" w:type="dxa"/>
              <w:bottom w:w="72" w:type="dxa"/>
              <w:right w:w="144" w:type="dxa"/>
            </w:tcMar>
          </w:tcPr>
          <w:p w14:paraId="557F80B9" w14:textId="07A8A7C0" w:rsidR="008152C4" w:rsidRDefault="008152C4" w:rsidP="00297390">
            <w:pPr>
              <w:spacing w:line="240" w:lineRule="auto"/>
              <w:rPr>
                <w:rFonts w:eastAsia="Times New Roman"/>
                <w:b/>
                <w:color w:val="auto"/>
                <w:kern w:val="24"/>
                <w:sz w:val="20"/>
                <w:szCs w:val="20"/>
              </w:rPr>
            </w:pPr>
            <w:r>
              <w:rPr>
                <w:rFonts w:eastAsia="Times New Roman"/>
                <w:b/>
                <w:color w:val="auto"/>
                <w:kern w:val="24"/>
                <w:sz w:val="20"/>
                <w:szCs w:val="20"/>
              </w:rPr>
              <w:t xml:space="preserve">Philip </w:t>
            </w:r>
            <w:proofErr w:type="spellStart"/>
            <w:r>
              <w:rPr>
                <w:rFonts w:eastAsia="Times New Roman"/>
                <w:b/>
                <w:color w:val="auto"/>
                <w:kern w:val="24"/>
                <w:sz w:val="20"/>
                <w:szCs w:val="20"/>
              </w:rPr>
              <w:t>stier’s</w:t>
            </w:r>
            <w:proofErr w:type="spellEnd"/>
            <w:r>
              <w:rPr>
                <w:rFonts w:eastAsia="Times New Roman"/>
                <w:b/>
                <w:color w:val="auto"/>
                <w:kern w:val="24"/>
                <w:sz w:val="20"/>
                <w:szCs w:val="20"/>
              </w:rPr>
              <w:t xml:space="preserve"> model?</w:t>
            </w:r>
          </w:p>
        </w:tc>
        <w:tc>
          <w:tcPr>
            <w:tcW w:w="1710" w:type="dxa"/>
          </w:tcPr>
          <w:p w14:paraId="177A2D33" w14:textId="77777777" w:rsidR="008152C4" w:rsidRPr="0024796B" w:rsidRDefault="008152C4" w:rsidP="00297390">
            <w:pPr>
              <w:spacing w:line="240" w:lineRule="auto"/>
              <w:rPr>
                <w:lang w:val="nb-NO"/>
              </w:rPr>
            </w:pPr>
          </w:p>
        </w:tc>
        <w:tc>
          <w:tcPr>
            <w:tcW w:w="1350" w:type="dxa"/>
          </w:tcPr>
          <w:p w14:paraId="4524B7E6" w14:textId="77777777" w:rsidR="008152C4" w:rsidRPr="00E652F0" w:rsidRDefault="008152C4" w:rsidP="00374D0F">
            <w:pPr>
              <w:spacing w:line="240" w:lineRule="auto"/>
            </w:pPr>
          </w:p>
        </w:tc>
        <w:tc>
          <w:tcPr>
            <w:tcW w:w="1620" w:type="dxa"/>
          </w:tcPr>
          <w:p w14:paraId="2CAFB923" w14:textId="77777777" w:rsidR="008152C4" w:rsidRDefault="008152C4" w:rsidP="00297390">
            <w:pPr>
              <w:spacing w:line="240" w:lineRule="auto"/>
              <w:rPr>
                <w:rFonts w:eastAsia="Times New Roman"/>
                <w:color w:val="auto"/>
                <w:kern w:val="24"/>
                <w:sz w:val="20"/>
                <w:szCs w:val="20"/>
              </w:rPr>
            </w:pPr>
          </w:p>
        </w:tc>
        <w:tc>
          <w:tcPr>
            <w:tcW w:w="1620" w:type="dxa"/>
          </w:tcPr>
          <w:p w14:paraId="6C5E5199" w14:textId="77777777" w:rsidR="008152C4" w:rsidRPr="00374D0F" w:rsidRDefault="008152C4" w:rsidP="00297390">
            <w:pPr>
              <w:spacing w:line="240" w:lineRule="auto"/>
              <w:rPr>
                <w:rFonts w:eastAsia="Times New Roman"/>
                <w:color w:val="auto"/>
                <w:kern w:val="24"/>
                <w:sz w:val="20"/>
                <w:szCs w:val="20"/>
              </w:rPr>
            </w:pPr>
          </w:p>
        </w:tc>
      </w:tr>
    </w:tbl>
    <w:p w14:paraId="7ED9751F" w14:textId="77777777" w:rsidR="00AC5904" w:rsidRDefault="00AC5904" w:rsidP="00AC5904"/>
    <w:p w14:paraId="776F11EE" w14:textId="7CE09BE6" w:rsidR="00D5653E" w:rsidRPr="00C822B2" w:rsidRDefault="00D5653E" w:rsidP="00171D40">
      <w:pPr>
        <w:pStyle w:val="ListParagraph"/>
        <w:numPr>
          <w:ilvl w:val="1"/>
          <w:numId w:val="31"/>
        </w:numPr>
        <w:rPr>
          <w:i/>
        </w:rPr>
      </w:pPr>
      <w:r w:rsidRPr="00C822B2">
        <w:rPr>
          <w:i/>
        </w:rPr>
        <w:t>M</w:t>
      </w:r>
      <w:r w:rsidR="00D16134">
        <w:rPr>
          <w:i/>
        </w:rPr>
        <w:t>atching</w:t>
      </w:r>
      <w:r w:rsidR="00C822B2" w:rsidRPr="00C822B2">
        <w:rPr>
          <w:i/>
        </w:rPr>
        <w:t xml:space="preserve"> of model and measurement</w:t>
      </w:r>
    </w:p>
    <w:p w14:paraId="22ECD020" w14:textId="207C6C06" w:rsidR="00532E67" w:rsidRDefault="00532E67" w:rsidP="00E557F4">
      <w:r>
        <w:t xml:space="preserve">The model simulation data provided simplifies comparisons with the in-situ measurements.  Nonetheless, some additional data treatment and assumptions were required to get the most out of the comparisons.  </w:t>
      </w:r>
      <w:r w:rsidR="005D3AC0">
        <w:t>These are described below.</w:t>
      </w:r>
      <w:r>
        <w:t xml:space="preserve"> </w:t>
      </w:r>
    </w:p>
    <w:p w14:paraId="71F916D1" w14:textId="77777777" w:rsidR="00532E67" w:rsidRDefault="00532E67" w:rsidP="00E557F4"/>
    <w:p w14:paraId="6CB53771" w14:textId="7334E01A" w:rsidR="00C822B2" w:rsidRDefault="00E557F4" w:rsidP="00E557F4">
      <w:commentRangeStart w:id="10"/>
      <w:r>
        <w:t xml:space="preserve">Simulated aerosol extinction and </w:t>
      </w:r>
      <w:r w:rsidR="00DE7021">
        <w:t>absorption</w:t>
      </w:r>
      <w:r>
        <w:t xml:space="preserve"> from the</w:t>
      </w:r>
      <w:r w:rsidR="00D5653E">
        <w:t xml:space="preserve"> closest model </w:t>
      </w:r>
      <w:proofErr w:type="spellStart"/>
      <w:r w:rsidR="00D5653E">
        <w:t>gridpoint</w:t>
      </w:r>
      <w:proofErr w:type="spellEnd"/>
      <w:r>
        <w:t xml:space="preserve"> to each site’s location</w:t>
      </w:r>
      <w:r w:rsidR="00C822B2">
        <w:t xml:space="preserve"> was utilized</w:t>
      </w:r>
      <w:r>
        <w:t xml:space="preserve"> for comparison </w:t>
      </w:r>
      <w:commentRangeEnd w:id="10"/>
      <w:r w:rsidR="00CF0BC0">
        <w:rPr>
          <w:rStyle w:val="CommentReference"/>
        </w:rPr>
        <w:commentReference w:id="10"/>
      </w:r>
      <w:r>
        <w:t>to the measurement data</w:t>
      </w:r>
      <w:r w:rsidR="00D5653E">
        <w:t xml:space="preserve"> (same as Eckhardt et al., 2015)</w:t>
      </w:r>
      <w:r>
        <w:t>.  Additionally</w:t>
      </w:r>
      <w:r w:rsidR="00C822B2">
        <w:t>,</w:t>
      </w:r>
      <w:r>
        <w:t xml:space="preserve"> the values chosen were the lowest level from the model</w:t>
      </w:r>
      <w:r w:rsidR="00C822B2">
        <w:t xml:space="preserve"> – the surface layer – as all measurement sites are surface sites.  Using model surface data for sites located in topographically complex terrain may problematic as discussed in section </w:t>
      </w:r>
      <w:r w:rsidR="00C822B2" w:rsidRPr="00D16134">
        <w:rPr>
          <w:color w:val="FF0000"/>
        </w:rPr>
        <w:t>XXX</w:t>
      </w:r>
      <w:r w:rsidR="00C822B2">
        <w:t xml:space="preserve">.  </w:t>
      </w:r>
      <w:r w:rsidR="00DE7021">
        <w:t xml:space="preserve">To compare with the in-situ </w:t>
      </w:r>
      <w:r w:rsidR="005D3AC0">
        <w:t>measurements of aerosol scattering, a</w:t>
      </w:r>
      <w:r w:rsidR="00DE7021">
        <w:t xml:space="preserve"> model </w:t>
      </w:r>
      <w:r w:rsidR="005D3AC0">
        <w:t xml:space="preserve">aerosol </w:t>
      </w:r>
      <w:r w:rsidR="00DE7021">
        <w:t>scattering</w:t>
      </w:r>
      <w:r w:rsidR="005D3AC0">
        <w:t xml:space="preserve"> value</w:t>
      </w:r>
      <w:r w:rsidR="00DE7021">
        <w:t xml:space="preserve"> was</w:t>
      </w:r>
      <w:r w:rsidR="005D3AC0">
        <w:t xml:space="preserve"> calculated by subtracting simulated absorption from simulated</w:t>
      </w:r>
      <w:r w:rsidR="00DE7021">
        <w:t xml:space="preserve"> extinction.</w:t>
      </w:r>
    </w:p>
    <w:p w14:paraId="09BB7D71" w14:textId="77777777" w:rsidR="00C84C70" w:rsidRDefault="00C84C70" w:rsidP="00E557F4"/>
    <w:p w14:paraId="78C80408" w14:textId="2AF57C86" w:rsidR="00C84C70" w:rsidRPr="00532E67" w:rsidRDefault="005D3AC0" w:rsidP="00E557F4">
      <w:pPr>
        <w:rPr>
          <w:color w:val="FF0000"/>
        </w:rPr>
      </w:pPr>
      <w:r>
        <w:t>Each model</w:t>
      </w:r>
      <w:r w:rsidR="00C84C70">
        <w:t xml:space="preserve"> provided data for a single year (2006, 2008 or 2010 – see </w:t>
      </w:r>
      <w:r>
        <w:t>Table 1),</w:t>
      </w:r>
      <w:r w:rsidR="00E337FC">
        <w:t xml:space="preserve"> however, more than half of the available</w:t>
      </w:r>
      <w:r w:rsidR="00DE7021">
        <w:t xml:space="preserve"> in-situ</w:t>
      </w:r>
      <w:r w:rsidR="00E337FC">
        <w:t xml:space="preserve"> data sets began during or after 2008.  The decision was made to utilize the full time series for each measurement location for </w:t>
      </w:r>
      <w:r w:rsidR="00532E67">
        <w:t xml:space="preserve">the </w:t>
      </w:r>
      <w:r w:rsidR="00E337FC">
        <w:t>comparison</w:t>
      </w:r>
      <w:r w:rsidR="00532E67">
        <w:t>s</w:t>
      </w:r>
      <w:r w:rsidR="00E337FC">
        <w:t xml:space="preserve"> with the model data</w:t>
      </w:r>
      <w:r w:rsidR="00532E67">
        <w:t xml:space="preserve"> shown in Section 3</w:t>
      </w:r>
      <w:r w:rsidR="00E337FC">
        <w:t>.  Doing this assumes that the inter-annual variability of the measurements is minimal. The validity of this approach is explored using long-term data sets encompassing all three years</w:t>
      </w:r>
      <w:r w:rsidR="00D16134">
        <w:t xml:space="preserve"> </w:t>
      </w:r>
      <w:commentRangeStart w:id="11"/>
      <w:r w:rsidR="00D16134">
        <w:t>a</w:t>
      </w:r>
      <w:r w:rsidR="00532E67">
        <w:t xml:space="preserve">s </w:t>
      </w:r>
      <w:proofErr w:type="gramStart"/>
      <w:r w:rsidR="00532E67">
        <w:t xml:space="preserve">described </w:t>
      </w:r>
      <w:r w:rsidR="00D16134">
        <w:t xml:space="preserve"> </w:t>
      </w:r>
      <w:r w:rsidR="00532E67" w:rsidRPr="00532E67">
        <w:rPr>
          <w:color w:val="FF0000"/>
        </w:rPr>
        <w:t>HERE</w:t>
      </w:r>
      <w:proofErr w:type="gramEnd"/>
      <w:r w:rsidR="00E337FC" w:rsidRPr="00532E67">
        <w:rPr>
          <w:color w:val="FF0000"/>
        </w:rPr>
        <w:t xml:space="preserve">.  </w:t>
      </w:r>
      <w:commentRangeEnd w:id="11"/>
      <w:r w:rsidR="00D16134" w:rsidRPr="00532E67">
        <w:rPr>
          <w:rStyle w:val="CommentReference"/>
          <w:color w:val="FF0000"/>
        </w:rPr>
        <w:commentReference w:id="11"/>
      </w:r>
    </w:p>
    <w:p w14:paraId="7B0FD869" w14:textId="0C6729A4" w:rsidR="00D5653E" w:rsidRDefault="00C822B2" w:rsidP="00E557F4">
      <w:r>
        <w:t xml:space="preserve">  </w:t>
      </w:r>
    </w:p>
    <w:p w14:paraId="426D0E3A" w14:textId="77777777" w:rsidR="00D16134" w:rsidRDefault="00C822B2" w:rsidP="00C822B2">
      <w:proofErr w:type="spellStart"/>
      <w:r>
        <w:t>Schutgens</w:t>
      </w:r>
      <w:proofErr w:type="spellEnd"/>
      <w:r>
        <w:t xml:space="preserve"> et al. </w:t>
      </w:r>
      <w:r w:rsidRPr="00C822B2">
        <w:rPr>
          <w:color w:val="FF0000"/>
        </w:rPr>
        <w:t>(XXXX)</w:t>
      </w:r>
      <w:r w:rsidR="00D5653E" w:rsidRPr="00C822B2">
        <w:rPr>
          <w:color w:val="FF0000"/>
        </w:rPr>
        <w:t xml:space="preserve"> </w:t>
      </w:r>
      <w:r>
        <w:t xml:space="preserve">demonstrate the importance of </w:t>
      </w:r>
      <w:r w:rsidR="00D5653E">
        <w:t>matching temporal sampling</w:t>
      </w:r>
      <w:r w:rsidR="00373EE9">
        <w:t xml:space="preserve"> </w:t>
      </w:r>
      <w:r>
        <w:t>when doing these types of comparisons.  The in-situ measurements are collecting data continuously, day and night, cl</w:t>
      </w:r>
      <w:r w:rsidR="00D16134">
        <w:t>ear or cloudy</w:t>
      </w:r>
      <w:r>
        <w:t xml:space="preserve">, however, gaps in the data may occur due to instrument </w:t>
      </w:r>
      <w:r w:rsidR="00C84C70">
        <w:t>malfunctions, power outages and/or downtime for maintenance.   F</w:t>
      </w:r>
      <w:r w:rsidR="00373EE9">
        <w:t xml:space="preserve">or averaged comparisons </w:t>
      </w:r>
      <w:r w:rsidR="00C84C70">
        <w:t>with the model data</w:t>
      </w:r>
      <w:r w:rsidR="00373EE9">
        <w:t xml:space="preserve"> 80% </w:t>
      </w:r>
      <w:r w:rsidR="00D16134">
        <w:t xml:space="preserve">in-situ data </w:t>
      </w:r>
      <w:r w:rsidR="00373EE9">
        <w:t xml:space="preserve">coverage </w:t>
      </w:r>
      <w:r w:rsidR="00C84C70">
        <w:t xml:space="preserve">was required </w:t>
      </w:r>
      <w:r w:rsidR="00373EE9">
        <w:t>(e.g., 292 days of in-situ data to represent an annual average, 73 days of in-situ data to represent a seasonal average and 24 days of in-situ data to represent a monthly average</w:t>
      </w:r>
      <w:r w:rsidR="00C84C70">
        <w:t>)</w:t>
      </w:r>
      <w:r w:rsidR="00373EE9">
        <w:t>.</w:t>
      </w:r>
    </w:p>
    <w:p w14:paraId="29EE2537" w14:textId="6CC79FB5" w:rsidR="00D5653E" w:rsidRDefault="00C84C70" w:rsidP="00C822B2">
      <w:r>
        <w:t xml:space="preserve">  </w:t>
      </w:r>
    </w:p>
    <w:p w14:paraId="4FC9BA2B" w14:textId="4CF660CF" w:rsidR="00D16134" w:rsidRDefault="00D16134" w:rsidP="00D16134">
      <w:r>
        <w:t xml:space="preserve">In </w:t>
      </w:r>
      <w:r w:rsidR="00532E67">
        <w:t xml:space="preserve">the </w:t>
      </w:r>
      <w:r>
        <w:t>EBAS</w:t>
      </w:r>
      <w:r w:rsidR="00532E67">
        <w:t xml:space="preserve"> archive,</w:t>
      </w:r>
      <w:r>
        <w:t xml:space="preserve"> the clean, mentor-edited data sets are provided at standard temperature and pressure (</w:t>
      </w:r>
      <w:proofErr w:type="spellStart"/>
      <w:r>
        <w:t>Tstd</w:t>
      </w:r>
      <w:proofErr w:type="spellEnd"/>
      <w:r>
        <w:t xml:space="preserve">=0 C, </w:t>
      </w:r>
      <w:proofErr w:type="spellStart"/>
      <w:r>
        <w:t>Pstd</w:t>
      </w:r>
      <w:proofErr w:type="spellEnd"/>
      <w:r>
        <w:t xml:space="preserve">=1013 </w:t>
      </w:r>
      <w:proofErr w:type="spellStart"/>
      <w:r>
        <w:t>mb</w:t>
      </w:r>
      <w:proofErr w:type="spellEnd"/>
      <w:r>
        <w:t>), while the models simulate data at ambient T and P.  Because not all model or in-situ data sets</w:t>
      </w:r>
      <w:r w:rsidR="00F43DED">
        <w:t xml:space="preserve"> provide</w:t>
      </w:r>
      <w:r>
        <w:t>d</w:t>
      </w:r>
      <w:r w:rsidR="00F43DED">
        <w:t xml:space="preserve"> the necessary T&amp;P values, a</w:t>
      </w:r>
      <w:r>
        <w:t>n ambient pressure value was estimat</w:t>
      </w:r>
      <w:r w:rsidR="00F43DED">
        <w:t>ed based on site elevation, and an annual average temperature was assumed</w:t>
      </w:r>
      <w:r>
        <w:t xml:space="preserve"> and these values were used to adjust the in-situ measurements to ambient TP.</w:t>
      </w:r>
    </w:p>
    <w:p w14:paraId="30166634" w14:textId="5D7F34D6" w:rsidR="00D5653E" w:rsidRDefault="00D16134" w:rsidP="00D16134">
      <w:r>
        <w:t xml:space="preserve">Many of the in-situ instruments utilized in this comparison are spectral instruments so an Angstrom adjustment was used to adjust both the scattering and absorption values to the wavelengths simulated by the models.  For single wavelength absorption measurements </w:t>
      </w:r>
      <w:proofErr w:type="gramStart"/>
      <w:r>
        <w:t>a 1</w:t>
      </w:r>
      <w:proofErr w:type="gramEnd"/>
      <w:r>
        <w:t xml:space="preserve">/wavelength dependence was assumed – this is equivalent to assuming an absorption Angstrom exponent of 1.  For single wavelength scattering measurements, a scattering Angstrom exponent of </w:t>
      </w:r>
      <w:r w:rsidRPr="00D16134">
        <w:rPr>
          <w:color w:val="FF0000"/>
        </w:rPr>
        <w:t>XXXX</w:t>
      </w:r>
      <w:r>
        <w:t xml:space="preserve"> was assumed. </w:t>
      </w:r>
      <w:r w:rsidR="00F43DED">
        <w:t xml:space="preserve"> </w:t>
      </w:r>
    </w:p>
    <w:p w14:paraId="371C3359" w14:textId="77777777" w:rsidR="00171D40" w:rsidRDefault="00171D40" w:rsidP="00171D40">
      <w:pPr>
        <w:pStyle w:val="ListParagraph"/>
        <w:ind w:left="360"/>
        <w:rPr>
          <w:i/>
        </w:rPr>
      </w:pPr>
    </w:p>
    <w:p w14:paraId="078FC081" w14:textId="30D8C7E4" w:rsidR="00171D40" w:rsidRPr="00171D40" w:rsidRDefault="00171D40" w:rsidP="00171D40">
      <w:pPr>
        <w:pStyle w:val="ListParagraph"/>
        <w:numPr>
          <w:ilvl w:val="1"/>
          <w:numId w:val="31"/>
        </w:numPr>
        <w:rPr>
          <w:i/>
        </w:rPr>
      </w:pPr>
      <w:r>
        <w:rPr>
          <w:i/>
        </w:rPr>
        <w:t xml:space="preserve"> Model performance</w:t>
      </w:r>
    </w:p>
    <w:p w14:paraId="30C1D3AB" w14:textId="7C7AE671" w:rsidR="00D97472" w:rsidRPr="00532E67" w:rsidRDefault="00171D40" w:rsidP="00171D40">
      <w:pPr>
        <w:rPr>
          <w:color w:val="FF0000"/>
        </w:rPr>
      </w:pPr>
      <w:r>
        <w:t xml:space="preserve">In addition to showing simple model/measurement comparisons (e.g., annual value scattering plots and seasonal variability) </w:t>
      </w:r>
      <w:r w:rsidR="00522A9E">
        <w:t>Taylor diagrams</w:t>
      </w:r>
      <w:r>
        <w:t xml:space="preserve"> were also used to assess model performance</w:t>
      </w:r>
      <w:r w:rsidR="00522A9E">
        <w:t xml:space="preserve"> (Taylor, 2001)</w:t>
      </w:r>
      <w:r>
        <w:t>.  A Taylor diagram</w:t>
      </w:r>
      <w:r w:rsidR="000A1D89">
        <w:t xml:space="preserve"> is a means of plotting model/measurement comparisons on a single plot in terms of three statistical parameters: standard deviation, root mean square error(?) and correlation in order to see if there are patterns</w:t>
      </w:r>
      <w:r w:rsidR="005438F4">
        <w:t xml:space="preserve"> in the comparison.  Data can be</w:t>
      </w:r>
      <w:r w:rsidR="000A1D89">
        <w:t xml:space="preserve"> normalize</w:t>
      </w:r>
      <w:r w:rsidR="005438F4">
        <w:t>d</w:t>
      </w:r>
      <w:r>
        <w:t xml:space="preserve"> so that</w:t>
      </w:r>
      <w:r w:rsidR="000A1D89">
        <w:t xml:space="preserve"> disparate data sets</w:t>
      </w:r>
      <w:r>
        <w:t xml:space="preserve"> (e.g., covering several orders of magnitude) can be shown</w:t>
      </w:r>
      <w:r w:rsidR="000A1D89">
        <w:t xml:space="preserve"> on same plot</w:t>
      </w:r>
      <w:r>
        <w:t xml:space="preserve">.  </w:t>
      </w:r>
      <w:r w:rsidR="00654528" w:rsidRPr="00532E67">
        <w:rPr>
          <w:color w:val="FF0000"/>
        </w:rPr>
        <w:t>other methods for evaluating/quantifying model performance</w:t>
      </w:r>
      <w:r w:rsidR="00522A9E" w:rsidRPr="00532E67">
        <w:rPr>
          <w:color w:val="FF0000"/>
        </w:rPr>
        <w:t xml:space="preserve"> (quilt plots?)</w:t>
      </w:r>
    </w:p>
    <w:p w14:paraId="16E218A5" w14:textId="77777777" w:rsidR="00D97472" w:rsidRDefault="00D97472"/>
    <w:p w14:paraId="00E0193C" w14:textId="5EDD8BE4" w:rsidR="00532E67" w:rsidRPr="006944AD" w:rsidRDefault="00401D06" w:rsidP="00297390">
      <w:pPr>
        <w:rPr>
          <w:b/>
        </w:rPr>
      </w:pPr>
      <w:r>
        <w:rPr>
          <w:b/>
        </w:rPr>
        <w:t>3.</w:t>
      </w:r>
      <w:r w:rsidR="00AC5904">
        <w:rPr>
          <w:b/>
        </w:rPr>
        <w:t xml:space="preserve"> </w:t>
      </w:r>
      <w:r w:rsidR="00654528" w:rsidRPr="00AC5904">
        <w:rPr>
          <w:b/>
        </w:rPr>
        <w:t>Results</w:t>
      </w:r>
    </w:p>
    <w:p w14:paraId="31430055" w14:textId="45C1E83E" w:rsidR="00343432" w:rsidRDefault="00631115" w:rsidP="00343432">
      <w:pPr>
        <w:contextualSpacing/>
      </w:pPr>
      <w:r>
        <w:t>This section presents model/measurement comparisons on various time scales</w:t>
      </w:r>
      <w:r w:rsidR="00343432">
        <w:t xml:space="preserve"> and Taylor plots to evaluate model skill.  Annual, monthly and sub-daily time scales are evaluated.  The comparisons are segregated by site category (coastal, continental, mountain and polar)</w:t>
      </w:r>
      <w:r>
        <w:t>, in order to</w:t>
      </w:r>
      <w:r w:rsidR="00343432">
        <w:t xml:space="preserve"> look for patterns as function of broad aerosol types and location.</w:t>
      </w:r>
      <w:r>
        <w:t xml:space="preserve"> </w:t>
      </w:r>
      <w:r w:rsidR="00343432">
        <w:t xml:space="preserve"> </w:t>
      </w:r>
      <w:r w:rsidR="00390A29">
        <w:t>In S</w:t>
      </w:r>
      <w:r w:rsidR="007917E0">
        <w:t>ection 3.1, a</w:t>
      </w:r>
      <w:r w:rsidR="00343432">
        <w:t xml:space="preserve">nnual comparisons are evaluated in terms of </w:t>
      </w:r>
      <w:r w:rsidR="007917E0">
        <w:t xml:space="preserve">point to point comparisons (scatter </w:t>
      </w:r>
      <w:r w:rsidR="00343432">
        <w:t xml:space="preserve">plots) of annual values and global context (maps showing model/measurement differences). </w:t>
      </w:r>
      <w:r w:rsidR="007917E0">
        <w:t xml:space="preserve">  In section 3.2, m</w:t>
      </w:r>
      <w:r w:rsidR="00343432">
        <w:t xml:space="preserve">onthly comparisons enable assessment of how well models simulate effects of seasonality in sources and transport.  </w:t>
      </w:r>
      <w:r w:rsidR="007917E0">
        <w:t xml:space="preserve">Section 3.3 presents lag-autocorrelation plots to evaluate whether models can reproduced observed persistence of aerosols. </w:t>
      </w:r>
      <w:r w:rsidR="00390A29">
        <w:t xml:space="preserve"> The Taylor plots presented in S</w:t>
      </w:r>
      <w:r w:rsidR="007917E0">
        <w:t>ection 3.4 provide an overall view of model skill in predicting aerosol optical properties.</w:t>
      </w:r>
    </w:p>
    <w:p w14:paraId="65217630" w14:textId="77777777" w:rsidR="006944AD" w:rsidRDefault="006944AD" w:rsidP="00297390">
      <w:pPr>
        <w:contextualSpacing/>
      </w:pPr>
    </w:p>
    <w:p w14:paraId="4AFAEAB0" w14:textId="396E6194" w:rsidR="00532E67" w:rsidRDefault="00297390" w:rsidP="00297390">
      <w:pPr>
        <w:contextualSpacing/>
      </w:pPr>
      <w:r>
        <w:t xml:space="preserve">3.1 </w:t>
      </w:r>
      <w:r w:rsidR="00343432">
        <w:t>Annual</w:t>
      </w:r>
      <w:r>
        <w:t xml:space="preserve"> comparisons</w:t>
      </w:r>
    </w:p>
    <w:p w14:paraId="5B905432" w14:textId="77777777" w:rsidR="00532E67" w:rsidRDefault="00532E67" w:rsidP="00297390">
      <w:pPr>
        <w:contextualSpacing/>
      </w:pPr>
    </w:p>
    <w:p w14:paraId="34DC496B" w14:textId="440A28DB" w:rsidR="00343432" w:rsidRDefault="00343432" w:rsidP="00343432">
      <w:r>
        <w:t xml:space="preserve">Figure 2 shows the relationship between annual median observations and model simulations of several aerosol optical properties (absorption, scattering, single scattering albedo and Angstrom exponent) for all models listed in Table 1. Figure 2a suggests that models tend to over-predict aerosol absorption - the median values of model simulated absorption tend to lie above the 1:1 line.  This is the opposite of what is found when modelled aerosol absorption optical depth (AAOD) is compared with AAOD obtained from AERONET retrievals (e.g., Bond et al., 2013 and references there in).  This will be further </w:t>
      </w:r>
      <w:r w:rsidR="007917E0">
        <w:t>examin</w:t>
      </w:r>
      <w:r>
        <w:t>ed in the discussion section.   In contrast to the absorption comparison, Figure 2b indicates that the median simulated scattering values tend to be lower than the in-situ observations, with the model median primarily falling below the 1:1 line. Note that Figures 2a and 2b have log axes so departures from the 1:1 line may indicate significant differences.</w:t>
      </w:r>
      <w:r w:rsidR="00863CEB">
        <w:t xml:space="preserve">  </w:t>
      </w:r>
      <w:commentRangeStart w:id="12"/>
      <w:r>
        <w:t>Comparing the range</w:t>
      </w:r>
      <w:commentRangeEnd w:id="12"/>
      <w:r>
        <w:rPr>
          <w:rStyle w:val="CommentReference"/>
        </w:rPr>
        <w:commentReference w:id="12"/>
      </w:r>
      <w:r>
        <w:t xml:space="preserve"> in model simulations (the vertical bars), there appears to be more model diversity in aerosol absorption than there is in aerosol scattering. </w:t>
      </w:r>
    </w:p>
    <w:p w14:paraId="08A942B7" w14:textId="77777777" w:rsidR="00E337FC" w:rsidRPr="00AC5830" w:rsidRDefault="00E337FC" w:rsidP="00297390">
      <w:pPr>
        <w:contextualSpacing/>
      </w:pPr>
    </w:p>
    <w:p w14:paraId="6AAE9EC2" w14:textId="77777777" w:rsidR="00AC5830" w:rsidRPr="002327E2" w:rsidRDefault="00AC5830" w:rsidP="00AC5830">
      <w:r>
        <w:t xml:space="preserve">There aren’t many obvious relationships between site type and model/observation differences, probably because the site type designations (polar, coastal, mountain, continental) cover such a wide range of sampling conditions (e.g., continental Europe and rural Illinois fall into the same category). One notable exception is that the model medians tend to underestimate the observed aerosol loading (both absorption and scattering) at </w:t>
      </w:r>
      <w:commentRangeStart w:id="13"/>
      <w:r>
        <w:t>polar sites</w:t>
      </w:r>
      <w:commentRangeEnd w:id="13"/>
      <w:r>
        <w:rPr>
          <w:rStyle w:val="CommentReference"/>
        </w:rPr>
        <w:commentReference w:id="13"/>
      </w:r>
      <w:r>
        <w:t xml:space="preserve"> (gray data points on Figure 2).  It is also comforting that the models are fairly consistent in their over-predictions of aerosol loading at high altitude locations as high elevation sites typically would be expected to be cleaner (less aerosol) than the surrounding lower elevation terrain. This demonstrates the effect of topography on sub-grid variability when comparing the simulated ‘surface’ values when the grid boxes encompass complex terrain.    </w:t>
      </w:r>
    </w:p>
    <w:p w14:paraId="3964CA38" w14:textId="77777777" w:rsidR="00AC5830" w:rsidRPr="00AC5830" w:rsidRDefault="00AC5830" w:rsidP="00297390">
      <w:pPr>
        <w:contextualSpacing/>
      </w:pPr>
    </w:p>
    <w:p w14:paraId="73176F87" w14:textId="77777777" w:rsidR="00725B61" w:rsidRPr="00226B05" w:rsidRDefault="00725B61" w:rsidP="00297390">
      <w:pPr>
        <w:contextualSpacing/>
      </w:pPr>
    </w:p>
    <w:tbl>
      <w:tblPr>
        <w:tblStyle w:val="TableGrid"/>
        <w:tblW w:w="0" w:type="auto"/>
        <w:tblLook w:val="04A0" w:firstRow="1" w:lastRow="0" w:firstColumn="1" w:lastColumn="0" w:noHBand="0" w:noVBand="1"/>
      </w:tblPr>
      <w:tblGrid>
        <w:gridCol w:w="4788"/>
        <w:gridCol w:w="4788"/>
      </w:tblGrid>
      <w:tr w:rsidR="00401D06" w14:paraId="710B3433" w14:textId="77777777" w:rsidTr="00401D06">
        <w:tc>
          <w:tcPr>
            <w:tcW w:w="4788" w:type="dxa"/>
          </w:tcPr>
          <w:p w14:paraId="651E7FDB" w14:textId="31ABE0E5" w:rsidR="00373EE9" w:rsidRDefault="004474DD" w:rsidP="00297390">
            <w:pPr>
              <w:contextualSpacing/>
            </w:pPr>
            <w:r>
              <w:rPr>
                <w:noProof/>
              </w:rPr>
              <w:lastRenderedPageBreak/>
              <w:drawing>
                <wp:inline distT="0" distB="0" distL="0" distR="0" wp14:anchorId="29DF8856" wp14:editId="4D05EB88">
                  <wp:extent cx="2423160" cy="181965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_annl_abs_type_med.png"/>
                          <pic:cNvPicPr/>
                        </pic:nvPicPr>
                        <pic:blipFill>
                          <a:blip r:embed="rId12">
                            <a:extLst>
                              <a:ext uri="{28A0092B-C50C-407E-A947-70E740481C1C}">
                                <a14:useLocalDpi xmlns:a14="http://schemas.microsoft.com/office/drawing/2010/main" val="0"/>
                              </a:ext>
                            </a:extLst>
                          </a:blip>
                          <a:stretch>
                            <a:fillRect/>
                          </a:stretch>
                        </pic:blipFill>
                        <pic:spPr>
                          <a:xfrm>
                            <a:off x="0" y="0"/>
                            <a:ext cx="2423160" cy="1819656"/>
                          </a:xfrm>
                          <a:prstGeom prst="rect">
                            <a:avLst/>
                          </a:prstGeom>
                        </pic:spPr>
                      </pic:pic>
                    </a:graphicData>
                  </a:graphic>
                </wp:inline>
              </w:drawing>
            </w:r>
          </w:p>
        </w:tc>
        <w:tc>
          <w:tcPr>
            <w:tcW w:w="4788" w:type="dxa"/>
          </w:tcPr>
          <w:p w14:paraId="5E1BF176" w14:textId="332766BF" w:rsidR="00373EE9" w:rsidRDefault="00373EE9" w:rsidP="00297390">
            <w:pPr>
              <w:contextualSpacing/>
            </w:pPr>
            <w:r>
              <w:rPr>
                <w:noProof/>
              </w:rPr>
              <w:t xml:space="preserve"> </w:t>
            </w:r>
            <w:r w:rsidR="004474DD">
              <w:rPr>
                <w:noProof/>
              </w:rPr>
              <w:drawing>
                <wp:inline distT="0" distB="0" distL="0" distR="0" wp14:anchorId="099D7313" wp14:editId="4D83E930">
                  <wp:extent cx="2423160" cy="181965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_annl_scat_type_med.png"/>
                          <pic:cNvPicPr/>
                        </pic:nvPicPr>
                        <pic:blipFill>
                          <a:blip r:embed="rId13">
                            <a:extLst>
                              <a:ext uri="{28A0092B-C50C-407E-A947-70E740481C1C}">
                                <a14:useLocalDpi xmlns:a14="http://schemas.microsoft.com/office/drawing/2010/main" val="0"/>
                              </a:ext>
                            </a:extLst>
                          </a:blip>
                          <a:stretch>
                            <a:fillRect/>
                          </a:stretch>
                        </pic:blipFill>
                        <pic:spPr>
                          <a:xfrm>
                            <a:off x="0" y="0"/>
                            <a:ext cx="2423160" cy="1819656"/>
                          </a:xfrm>
                          <a:prstGeom prst="rect">
                            <a:avLst/>
                          </a:prstGeom>
                        </pic:spPr>
                      </pic:pic>
                    </a:graphicData>
                  </a:graphic>
                </wp:inline>
              </w:drawing>
            </w:r>
          </w:p>
        </w:tc>
      </w:tr>
      <w:tr w:rsidR="00401D06" w14:paraId="52DF7288" w14:textId="77777777" w:rsidTr="00401D06">
        <w:tc>
          <w:tcPr>
            <w:tcW w:w="4788" w:type="dxa"/>
          </w:tcPr>
          <w:p w14:paraId="55DE7DCA" w14:textId="3E68735C" w:rsidR="00401D06" w:rsidRDefault="004474DD" w:rsidP="00297390">
            <w:pPr>
              <w:contextualSpacing/>
            </w:pPr>
            <w:r>
              <w:rPr>
                <w:noProof/>
              </w:rPr>
              <w:drawing>
                <wp:inline distT="0" distB="0" distL="0" distR="0" wp14:anchorId="481E76D9" wp14:editId="651748F9">
                  <wp:extent cx="2423160" cy="181965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_annl_ssa_type_med.png"/>
                          <pic:cNvPicPr/>
                        </pic:nvPicPr>
                        <pic:blipFill>
                          <a:blip r:embed="rId14">
                            <a:extLst>
                              <a:ext uri="{28A0092B-C50C-407E-A947-70E740481C1C}">
                                <a14:useLocalDpi xmlns:a14="http://schemas.microsoft.com/office/drawing/2010/main" val="0"/>
                              </a:ext>
                            </a:extLst>
                          </a:blip>
                          <a:stretch>
                            <a:fillRect/>
                          </a:stretch>
                        </pic:blipFill>
                        <pic:spPr>
                          <a:xfrm>
                            <a:off x="0" y="0"/>
                            <a:ext cx="2423160" cy="1819656"/>
                          </a:xfrm>
                          <a:prstGeom prst="rect">
                            <a:avLst/>
                          </a:prstGeom>
                        </pic:spPr>
                      </pic:pic>
                    </a:graphicData>
                  </a:graphic>
                </wp:inline>
              </w:drawing>
            </w:r>
          </w:p>
        </w:tc>
        <w:tc>
          <w:tcPr>
            <w:tcW w:w="4788" w:type="dxa"/>
          </w:tcPr>
          <w:p w14:paraId="538C9290" w14:textId="2449F430" w:rsidR="00401D06" w:rsidRDefault="00373EE9" w:rsidP="004474DD">
            <w:pPr>
              <w:contextualSpacing/>
            </w:pPr>
            <w:r>
              <w:rPr>
                <w:noProof/>
              </w:rPr>
              <w:t xml:space="preserve"> </w:t>
            </w:r>
            <w:r w:rsidR="004474DD">
              <w:rPr>
                <w:noProof/>
              </w:rPr>
              <w:drawing>
                <wp:inline distT="0" distB="0" distL="0" distR="0" wp14:anchorId="6BC9DD8E" wp14:editId="1CCD8EDF">
                  <wp:extent cx="2423160" cy="181965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_annl_ang_type_med.png"/>
                          <pic:cNvPicPr/>
                        </pic:nvPicPr>
                        <pic:blipFill>
                          <a:blip r:embed="rId15">
                            <a:extLst>
                              <a:ext uri="{28A0092B-C50C-407E-A947-70E740481C1C}">
                                <a14:useLocalDpi xmlns:a14="http://schemas.microsoft.com/office/drawing/2010/main" val="0"/>
                              </a:ext>
                            </a:extLst>
                          </a:blip>
                          <a:stretch>
                            <a:fillRect/>
                          </a:stretch>
                        </pic:blipFill>
                        <pic:spPr>
                          <a:xfrm>
                            <a:off x="0" y="0"/>
                            <a:ext cx="2423160" cy="1819656"/>
                          </a:xfrm>
                          <a:prstGeom prst="rect">
                            <a:avLst/>
                          </a:prstGeom>
                        </pic:spPr>
                      </pic:pic>
                    </a:graphicData>
                  </a:graphic>
                </wp:inline>
              </w:drawing>
            </w:r>
          </w:p>
        </w:tc>
      </w:tr>
    </w:tbl>
    <w:p w14:paraId="55A69C4C" w14:textId="7ECFEB08" w:rsidR="009B5C13" w:rsidRPr="00B1713B" w:rsidRDefault="00401D06" w:rsidP="00297390">
      <w:pPr>
        <w:contextualSpacing/>
        <w:rPr>
          <w:b/>
        </w:rPr>
      </w:pPr>
      <w:commentRangeStart w:id="14"/>
      <w:r>
        <w:rPr>
          <w:b/>
        </w:rPr>
        <w:t>Figure 2</w:t>
      </w:r>
      <w:r w:rsidR="001245B4">
        <w:rPr>
          <w:b/>
        </w:rPr>
        <w:t>.</w:t>
      </w:r>
      <w:r>
        <w:rPr>
          <w:b/>
        </w:rPr>
        <w:t xml:space="preserve"> </w:t>
      </w:r>
      <w:commentRangeEnd w:id="14"/>
      <w:r w:rsidR="00350888">
        <w:rPr>
          <w:rStyle w:val="CommentReference"/>
        </w:rPr>
        <w:commentReference w:id="14"/>
      </w:r>
      <w:r>
        <w:t xml:space="preserve">Comparison of annual in-situ and model aerosol optical properties colored by site type. </w:t>
      </w:r>
      <w:r w:rsidR="00373EE9">
        <w:t>(a</w:t>
      </w:r>
      <w:r w:rsidR="00373EE9" w:rsidRPr="00350888">
        <w:t>) Aerosol absorption</w:t>
      </w:r>
      <w:r w:rsidRPr="00350888">
        <w:t xml:space="preserve"> at </w:t>
      </w:r>
      <w:r w:rsidR="00350888" w:rsidRPr="00350888">
        <w:t>550</w:t>
      </w:r>
      <w:r w:rsidR="00373EE9" w:rsidRPr="00350888">
        <w:t xml:space="preserve"> nm; (b) Aerosol scattering</w:t>
      </w:r>
      <w:r w:rsidR="00350888" w:rsidRPr="00350888">
        <w:t xml:space="preserve"> at 55</w:t>
      </w:r>
      <w:r w:rsidR="00B66754" w:rsidRPr="00350888">
        <w:t>0 nm</w:t>
      </w:r>
      <w:r w:rsidR="00B66754">
        <w:t xml:space="preserve"> (c)</w:t>
      </w:r>
      <w:r w:rsidR="00373EE9" w:rsidRPr="00373EE9">
        <w:t xml:space="preserve"> </w:t>
      </w:r>
      <w:r w:rsidR="007915D5">
        <w:t>Single scattering albedo at 55</w:t>
      </w:r>
      <w:r w:rsidR="00373EE9">
        <w:t>0 nm (d)</w:t>
      </w:r>
      <w:r w:rsidR="00B66754">
        <w:t xml:space="preserve"> Scattering </w:t>
      </w:r>
      <w:r>
        <w:t xml:space="preserve">Angstrom exponent </w:t>
      </w:r>
      <w:r w:rsidRPr="00350888">
        <w:t xml:space="preserve">for </w:t>
      </w:r>
      <w:r w:rsidR="000531B4" w:rsidRPr="00350888">
        <w:t>440/550</w:t>
      </w:r>
      <w:r w:rsidR="00373EE9">
        <w:t xml:space="preserve"> wavelength pair</w:t>
      </w:r>
      <w:r w:rsidR="00B1713B">
        <w:t xml:space="preserve">. </w:t>
      </w:r>
      <w:r w:rsidR="00390A29">
        <w:t>Colors indicate site type.</w:t>
      </w:r>
      <w:r w:rsidR="00B1713B">
        <w:t xml:space="preserve"> </w:t>
      </w:r>
      <w:r w:rsidR="00390A29">
        <w:t xml:space="preserve">Horizontal bars indicate uncertainty in in-situ measurement; vertical bars indicate range in model output over the </w:t>
      </w:r>
      <w:r w:rsidR="00390A29" w:rsidRPr="00401D06">
        <w:rPr>
          <w:highlight w:val="yellow"/>
        </w:rPr>
        <w:t>X</w:t>
      </w:r>
      <w:r w:rsidR="00390A29">
        <w:t xml:space="preserve"> models in Table 1. Solid gray line is 1:1 line while dashed gray lines in (a) and (b) indicates factor of </w:t>
      </w:r>
      <w:r w:rsidR="00390A29" w:rsidRPr="00390A29">
        <w:rPr>
          <w:highlight w:val="yellow"/>
        </w:rPr>
        <w:t>XX</w:t>
      </w:r>
      <w:r w:rsidR="00390A29">
        <w:t xml:space="preserve"> range.  </w:t>
      </w:r>
    </w:p>
    <w:p w14:paraId="7C76A8B1" w14:textId="77777777" w:rsidR="009C05BD" w:rsidRDefault="009C05BD"/>
    <w:p w14:paraId="5DBBB75A" w14:textId="1A5F7A2C" w:rsidR="00C8072A" w:rsidRDefault="00BD7D75" w:rsidP="00CE5ACD">
      <w:pPr>
        <w:rPr>
          <w:color w:val="FF0000"/>
        </w:rPr>
      </w:pPr>
      <w:r>
        <w:rPr>
          <w:color w:val="FF0000"/>
        </w:rPr>
        <w:t xml:space="preserve">Overall estimate of model bias </w:t>
      </w:r>
      <w:r w:rsidR="00627C47">
        <w:rPr>
          <w:color w:val="FF0000"/>
        </w:rPr>
        <w:t>about combining by site type for each model</w:t>
      </w:r>
      <w:r>
        <w:rPr>
          <w:color w:val="FF0000"/>
        </w:rPr>
        <w:t xml:space="preserve"> (by site, by </w:t>
      </w:r>
      <w:proofErr w:type="gramStart"/>
      <w:r>
        <w:rPr>
          <w:color w:val="FF0000"/>
        </w:rPr>
        <w:t>season ,latitude</w:t>
      </w:r>
      <w:proofErr w:type="gramEnd"/>
      <w:r>
        <w:rPr>
          <w:color w:val="FF0000"/>
        </w:rPr>
        <w:t>)</w:t>
      </w:r>
      <w:r w:rsidR="00627C47">
        <w:rPr>
          <w:color w:val="FF0000"/>
        </w:rPr>
        <w:t xml:space="preserve">.  Could also combine sites by latitude and see if there are latitudinal biases (might not work </w:t>
      </w:r>
      <w:proofErr w:type="spellStart"/>
      <w:r w:rsidR="00627C47">
        <w:rPr>
          <w:color w:val="FF0000"/>
        </w:rPr>
        <w:t>cuz</w:t>
      </w:r>
      <w:proofErr w:type="spellEnd"/>
      <w:r w:rsidR="00627C47">
        <w:rPr>
          <w:color w:val="FF0000"/>
        </w:rPr>
        <w:t xml:space="preserve"> lacking sites in some latitude bands.</w:t>
      </w:r>
      <w:r w:rsidR="00BF4C16">
        <w:rPr>
          <w:color w:val="FF0000"/>
        </w:rPr>
        <w:t xml:space="preserve">  Get rid of mountain sites</w:t>
      </w:r>
      <w:r>
        <w:rPr>
          <w:color w:val="FF0000"/>
        </w:rPr>
        <w:t>.  Look for ‘</w:t>
      </w:r>
      <w:proofErr w:type="spellStart"/>
      <w:r>
        <w:rPr>
          <w:color w:val="FF0000"/>
        </w:rPr>
        <w:t>orog_ht</w:t>
      </w:r>
      <w:proofErr w:type="spellEnd"/>
      <w:r>
        <w:rPr>
          <w:color w:val="FF0000"/>
        </w:rPr>
        <w:t xml:space="preserve">’ to eliminate sharp </w:t>
      </w:r>
      <w:proofErr w:type="spellStart"/>
      <w:r>
        <w:rPr>
          <w:color w:val="FF0000"/>
        </w:rPr>
        <w:t>mtns</w:t>
      </w:r>
      <w:proofErr w:type="spellEnd"/>
      <w:r>
        <w:rPr>
          <w:color w:val="FF0000"/>
        </w:rPr>
        <w:t xml:space="preserve">. Could see if biases in surface are similar to biases in AOD (e.g. </w:t>
      </w:r>
      <w:proofErr w:type="spellStart"/>
      <w:r>
        <w:rPr>
          <w:color w:val="FF0000"/>
        </w:rPr>
        <w:t>koffi</w:t>
      </w:r>
      <w:proofErr w:type="spellEnd"/>
      <w:r>
        <w:rPr>
          <w:color w:val="FF0000"/>
        </w:rPr>
        <w:t>)</w:t>
      </w:r>
    </w:p>
    <w:p w14:paraId="69FBED0A" w14:textId="77777777" w:rsidR="004B5C41" w:rsidRDefault="004B5C41" w:rsidP="00CE5ACD">
      <w:pPr>
        <w:rPr>
          <w:color w:val="FF0000"/>
        </w:rPr>
      </w:pPr>
    </w:p>
    <w:p w14:paraId="00C194DE" w14:textId="3E05D98E" w:rsidR="004B5C41" w:rsidRDefault="004B5C41" w:rsidP="00CE5ACD">
      <w:pPr>
        <w:rPr>
          <w:color w:val="FF0000"/>
        </w:rPr>
      </w:pPr>
      <w:r>
        <w:rPr>
          <w:color w:val="FF0000"/>
        </w:rPr>
        <w:t xml:space="preserve">Marine, dusty, polluted, continental background, polar </w:t>
      </w:r>
      <w:r w:rsidRPr="004B5C41">
        <w:rPr>
          <w:color w:val="FF0000"/>
        </w:rPr>
        <w:sym w:font="Wingdings" w:char="F0DF"/>
      </w:r>
      <w:r>
        <w:rPr>
          <w:color w:val="FF0000"/>
        </w:rPr>
        <w:t>types to look for bias.</w:t>
      </w:r>
    </w:p>
    <w:p w14:paraId="0177F48E" w14:textId="77777777" w:rsidR="004B5C41" w:rsidRDefault="004B5C41" w:rsidP="00CE5ACD">
      <w:pPr>
        <w:rPr>
          <w:color w:val="FF0000"/>
        </w:rPr>
      </w:pPr>
    </w:p>
    <w:p w14:paraId="71EDA880" w14:textId="0C0B8DE0" w:rsidR="004B5C41" w:rsidRDefault="004B5C41" w:rsidP="00CE5ACD">
      <w:pPr>
        <w:rPr>
          <w:color w:val="FF0000"/>
        </w:rPr>
      </w:pPr>
      <w:r>
        <w:rPr>
          <w:color w:val="FF0000"/>
        </w:rPr>
        <w:t xml:space="preserve">Look at </w:t>
      </w:r>
      <w:proofErr w:type="spellStart"/>
      <w:r>
        <w:rPr>
          <w:color w:val="FF0000"/>
        </w:rPr>
        <w:t>michael’s</w:t>
      </w:r>
      <w:proofErr w:type="spellEnd"/>
      <w:r>
        <w:rPr>
          <w:color w:val="FF0000"/>
        </w:rPr>
        <w:t xml:space="preserve"> presentation</w:t>
      </w:r>
      <w:r w:rsidR="00A50806">
        <w:rPr>
          <w:color w:val="FF0000"/>
        </w:rPr>
        <w:t xml:space="preserve"> for ideas about heatmaps showing model bias</w:t>
      </w:r>
    </w:p>
    <w:p w14:paraId="5BD550BD" w14:textId="77777777" w:rsidR="00627C47" w:rsidRPr="00627C47" w:rsidRDefault="00627C47" w:rsidP="00CE5ACD">
      <w:pPr>
        <w:rPr>
          <w:color w:val="FF0000"/>
        </w:rPr>
      </w:pPr>
    </w:p>
    <w:p w14:paraId="476436D1" w14:textId="59342D40" w:rsidR="00DB3C8B" w:rsidRDefault="00FB60FC" w:rsidP="00CE5ACD">
      <w:r>
        <w:t>The over-prediction of absorption and under-prediction of scattering</w:t>
      </w:r>
      <w:r w:rsidR="006E6B01">
        <w:t xml:space="preserve"> by models</w:t>
      </w:r>
      <w:r>
        <w:t xml:space="preserve"> leads</w:t>
      </w:r>
      <w:r w:rsidR="006E6B01">
        <w:t xml:space="preserve"> to the models simulating a lower</w:t>
      </w:r>
      <w:r w:rsidR="00A35184">
        <w:t xml:space="preserve"> single scattering albedo </w:t>
      </w:r>
      <w:r w:rsidR="006E6B01">
        <w:t xml:space="preserve">(darker aerosol) relative to the SSA </w:t>
      </w:r>
      <w:r w:rsidR="007917E0">
        <w:t>calculated from</w:t>
      </w:r>
      <w:r w:rsidR="006E6B01">
        <w:t xml:space="preserve"> in-situ surface measurement</w:t>
      </w:r>
      <w:r w:rsidR="00850E51">
        <w:t xml:space="preserve">s </w:t>
      </w:r>
      <w:r w:rsidR="00A35184">
        <w:t>(Figure 2c)</w:t>
      </w:r>
      <w:r w:rsidR="005E0518">
        <w:t>.</w:t>
      </w:r>
      <w:r w:rsidR="00863CEB">
        <w:t>Both</w:t>
      </w:r>
      <w:r w:rsidR="007917E0">
        <w:t xml:space="preserve"> models </w:t>
      </w:r>
      <w:r w:rsidR="00863CEB">
        <w:t>and</w:t>
      </w:r>
      <w:r w:rsidR="007917E0">
        <w:t xml:space="preserve"> measurements</w:t>
      </w:r>
      <w:r w:rsidR="00863CEB">
        <w:t xml:space="preserve"> find</w:t>
      </w:r>
      <w:r w:rsidR="00C8072A">
        <w:t xml:space="preserve"> less absorbing aerosol (i.e., higher SSA)</w:t>
      </w:r>
      <w:r w:rsidR="00863CEB" w:rsidRPr="00863CEB">
        <w:t xml:space="preserve"> </w:t>
      </w:r>
      <w:r w:rsidR="00863CEB">
        <w:t>at coastal and polar sites</w:t>
      </w:r>
      <w:r w:rsidR="00C8072A">
        <w:t xml:space="preserve"> than</w:t>
      </w:r>
      <w:r w:rsidR="00DB3C8B">
        <w:t xml:space="preserve"> is found at most</w:t>
      </w:r>
      <w:r w:rsidR="00C8072A">
        <w:t xml:space="preserve"> continental sites</w:t>
      </w:r>
      <w:r w:rsidR="00863CEB">
        <w:t>, This is consistent with a sea salt dominated aerosol at coastal sites and distance from combustion sources at polar sites</w:t>
      </w:r>
      <w:r w:rsidR="00C8072A">
        <w:t>.</w:t>
      </w:r>
      <w:r w:rsidR="005E0518">
        <w:t xml:space="preserve">  </w:t>
      </w:r>
    </w:p>
    <w:p w14:paraId="5B0A828C" w14:textId="77777777" w:rsidR="00DB3C8B" w:rsidRDefault="00DB3C8B" w:rsidP="00CE5ACD"/>
    <w:p w14:paraId="1C8A6A1C" w14:textId="5972B33D" w:rsidR="008D1744" w:rsidRDefault="005E0518" w:rsidP="00CE5ACD">
      <w:r>
        <w:lastRenderedPageBreak/>
        <w:t>Figure 2d suggests that</w:t>
      </w:r>
      <w:r w:rsidR="00052361">
        <w:t>, based on</w:t>
      </w:r>
      <w:r w:rsidR="00DC7D7A">
        <w:t xml:space="preserve"> scattering</w:t>
      </w:r>
      <w:r w:rsidR="00052361">
        <w:t xml:space="preserve"> Angstrom exponent values,</w:t>
      </w:r>
      <w:r>
        <w:t xml:space="preserve"> </w:t>
      </w:r>
      <w:r w:rsidR="00850E51">
        <w:t xml:space="preserve">models </w:t>
      </w:r>
      <w:r w:rsidR="00052361">
        <w:t xml:space="preserve">tend to </w:t>
      </w:r>
      <w:r w:rsidR="00850E51">
        <w:t xml:space="preserve">simulate an aerosol that </w:t>
      </w:r>
      <w:r w:rsidR="00BD7175">
        <w:t>has a</w:t>
      </w:r>
      <w:r w:rsidR="00850E51">
        <w:t xml:space="preserve"> larger</w:t>
      </w:r>
      <w:r w:rsidR="00BD7175">
        <w:t xml:space="preserve"> coarse aerosol contribution</w:t>
      </w:r>
      <w:r w:rsidR="00850E51">
        <w:t xml:space="preserve"> than </w:t>
      </w:r>
      <w:r w:rsidR="00BD7175">
        <w:t>indicated by</w:t>
      </w:r>
      <w:r w:rsidR="00850E51">
        <w:t xml:space="preserve"> the spectral </w:t>
      </w:r>
      <w:r w:rsidR="00BD7175">
        <w:t>in-situ</w:t>
      </w:r>
      <w:r w:rsidR="00850E51">
        <w:t xml:space="preserve"> observations</w:t>
      </w:r>
      <w:r w:rsidR="00052361">
        <w:t xml:space="preserve"> at most sites</w:t>
      </w:r>
      <w:r w:rsidR="00850E51">
        <w:t>.</w:t>
      </w:r>
      <w:r w:rsidR="00DB3C8B">
        <w:t xml:space="preserve">  </w:t>
      </w:r>
      <w:r w:rsidR="00DC7D7A">
        <w:t xml:space="preserve">The lowest Angstrom exponents (largest contribution from coarse aerosol) are found at coastal sites for both models and measurements, again consistent with sea salt dominated aerosol. </w:t>
      </w:r>
      <w:r w:rsidR="00DB3C8B">
        <w:t>The model diversity in Angstrom exponent is also interesting – the range in simulated values for coastal and polar sites</w:t>
      </w:r>
      <w:r w:rsidR="004C42B5">
        <w:t xml:space="preserve"> is approximated </w:t>
      </w:r>
      <w:r w:rsidR="00DC7D7A">
        <w:t>twice the range simulated</w:t>
      </w:r>
      <w:r w:rsidR="004C42B5">
        <w:t xml:space="preserve"> for Angstrom exponent at continental sites</w:t>
      </w:r>
      <w:r w:rsidR="00DB3C8B">
        <w:t xml:space="preserve"> </w:t>
      </w:r>
    </w:p>
    <w:p w14:paraId="1AFF2809" w14:textId="77777777" w:rsidR="00CA4884" w:rsidRDefault="00CA4884" w:rsidP="00CE5ACD"/>
    <w:p w14:paraId="72E9941F" w14:textId="77777777" w:rsidR="00AC5830" w:rsidRDefault="00AC5830" w:rsidP="00AC5830"/>
    <w:p w14:paraId="4E03CD4B" w14:textId="57B866D5" w:rsidR="00AC5830" w:rsidRPr="00D53B7D" w:rsidRDefault="00AC5830" w:rsidP="00AC5830">
      <w:pPr>
        <w:rPr>
          <w:b/>
          <w:color w:val="FF0000"/>
        </w:rPr>
      </w:pPr>
      <w:r w:rsidRPr="00E65A82">
        <w:t>With the exception of the ECHAM6 simulation, most models predict higher absorption than is observed at the in-situ measurement sites (</w:t>
      </w:r>
      <w:r>
        <w:t>red-</w:t>
      </w:r>
      <w:r w:rsidRPr="00E65A82">
        <w:t>colored points).</w:t>
      </w:r>
      <w:r>
        <w:t xml:space="preserve">  This is particularly noticeable at the cluster of sites in continental Europe and for most models and sites across the continental US.</w:t>
      </w:r>
      <w:r w:rsidRPr="00E65A82">
        <w:t xml:space="preserve">  Only at some of the sites on either side of the Atlantic </w:t>
      </w:r>
      <w:r w:rsidR="0066496A">
        <w:t>(primarily coastal sites</w:t>
      </w:r>
      <w:r>
        <w:t xml:space="preserve">) </w:t>
      </w:r>
      <w:r w:rsidRPr="00E65A82">
        <w:t>are the in-situ absorption measurement</w:t>
      </w:r>
      <w:r w:rsidR="0066496A">
        <w:t xml:space="preserve"> values</w:t>
      </w:r>
      <w:r w:rsidRPr="00E65A82">
        <w:t xml:space="preserve"> consistently larger than the model values</w:t>
      </w:r>
      <w:r>
        <w:t xml:space="preserve"> (blue-colored points)</w:t>
      </w:r>
      <w:r w:rsidRPr="00E65A82">
        <w:t xml:space="preserve">. </w:t>
      </w:r>
      <w:r>
        <w:rPr>
          <w:b/>
        </w:rPr>
        <w:t xml:space="preserve">Does the lack of polar pattern indicate an improvement since </w:t>
      </w:r>
      <w:bookmarkStart w:id="15" w:name="_GoBack"/>
      <w:bookmarkEnd w:id="15"/>
      <w:r>
        <w:rPr>
          <w:b/>
        </w:rPr>
        <w:t xml:space="preserve">Koch? What about more recent Eckhardt paper?  </w:t>
      </w:r>
      <w:r w:rsidR="00D53B7D">
        <w:rPr>
          <w:b/>
          <w:color w:val="FF0000"/>
        </w:rPr>
        <w:t>Make annual</w:t>
      </w:r>
      <w:r w:rsidR="00761EB6">
        <w:rPr>
          <w:b/>
          <w:color w:val="FF0000"/>
        </w:rPr>
        <w:t xml:space="preserve"> and seasonal</w:t>
      </w:r>
      <w:r w:rsidR="00D53B7D">
        <w:rPr>
          <w:b/>
          <w:color w:val="FF0000"/>
        </w:rPr>
        <w:t xml:space="preserve"> </w:t>
      </w:r>
      <w:proofErr w:type="spellStart"/>
      <w:r w:rsidR="00D53B7D">
        <w:rPr>
          <w:b/>
          <w:color w:val="FF0000"/>
        </w:rPr>
        <w:t>heatmaps</w:t>
      </w:r>
      <w:proofErr w:type="spellEnd"/>
    </w:p>
    <w:p w14:paraId="655BC411" w14:textId="02C80210" w:rsidR="0008743B" w:rsidRPr="009773D1" w:rsidRDefault="0008743B" w:rsidP="00531883"/>
    <w:p w14:paraId="1CADBBBC" w14:textId="5A665CBD" w:rsidR="002327E2" w:rsidRDefault="00621E29" w:rsidP="002327E2">
      <w:r>
        <w:t>In contrast to the absorption comparison, the models tend to simulate lower scattering than the in-situ measurements</w:t>
      </w:r>
      <w:r w:rsidR="002327E2" w:rsidRPr="00C855D4">
        <w:t xml:space="preserve"> </w:t>
      </w:r>
      <w:r>
        <w:t>at most US and Asian sites</w:t>
      </w:r>
      <w:r w:rsidR="0066496A">
        <w:t xml:space="preserve"> (Figure </w:t>
      </w:r>
      <w:r w:rsidR="00D53B7D">
        <w:t>X</w:t>
      </w:r>
      <w:r w:rsidR="0066496A">
        <w:t>)</w:t>
      </w:r>
      <w:r>
        <w:t>.  T</w:t>
      </w:r>
      <w:r w:rsidRPr="00C855D4">
        <w:t>he exception</w:t>
      </w:r>
      <w:r w:rsidR="00A6696B">
        <w:t>s are a few</w:t>
      </w:r>
      <w:r w:rsidRPr="00C855D4">
        <w:t xml:space="preserve"> high elevation sites (WLG, LLN, PYR)</w:t>
      </w:r>
      <w:r>
        <w:t xml:space="preserve"> in Asia where </w:t>
      </w:r>
      <w:r w:rsidR="00A6696B">
        <w:t xml:space="preserve">several of </w:t>
      </w:r>
      <w:r>
        <w:t xml:space="preserve">the </w:t>
      </w:r>
      <w:r w:rsidR="001B28CA">
        <w:t>models suggest higher annual scattering than is observed</w:t>
      </w:r>
      <w:r w:rsidRPr="00C855D4">
        <w:t>.</w:t>
      </w:r>
      <w:r w:rsidR="00603045">
        <w:t xml:space="preserve">  </w:t>
      </w:r>
      <w:r w:rsidR="0066496A">
        <w:t xml:space="preserve">Figure </w:t>
      </w:r>
      <w:r w:rsidR="00D53B7D">
        <w:t>X</w:t>
      </w:r>
      <w:r w:rsidR="0066496A">
        <w:t xml:space="preserve"> suggests that s</w:t>
      </w:r>
      <w:r>
        <w:t>imulated scattering values for continental Europe are more likely to be higher than the</w:t>
      </w:r>
      <w:r w:rsidR="001B28CA">
        <w:t xml:space="preserve"> in-situ</w:t>
      </w:r>
      <w:r>
        <w:t xml:space="preserve"> observations</w:t>
      </w:r>
      <w:r w:rsidR="00603045">
        <w:t xml:space="preserve"> regardless of station altitude</w:t>
      </w:r>
      <w:r>
        <w:t>.  As with the absorption simulations,</w:t>
      </w:r>
      <w:r w:rsidR="001B28CA">
        <w:t xml:space="preserve"> ECHAM6 is an outlier – the model consistently </w:t>
      </w:r>
      <w:proofErr w:type="spellStart"/>
      <w:r w:rsidR="001B28CA">
        <w:t>underpredicts</w:t>
      </w:r>
      <w:proofErr w:type="spellEnd"/>
      <w:r w:rsidR="002327E2" w:rsidRPr="00C855D4">
        <w:t xml:space="preserve"> measured aerosol light scattering</w:t>
      </w:r>
      <w:r>
        <w:t xml:space="preserve"> at almost all sites</w:t>
      </w:r>
      <w:r w:rsidR="002327E2" w:rsidRPr="00C855D4">
        <w:t xml:space="preserve">.    </w:t>
      </w:r>
      <w:r w:rsidR="0066496A">
        <w:t>Consistent with</w:t>
      </w:r>
      <w:r w:rsidR="001B28CA">
        <w:t xml:space="preserve"> Figure 2b, m</w:t>
      </w:r>
      <w:r w:rsidR="002327E2" w:rsidRPr="00C855D4">
        <w:t>odel simulations of scattering in the Arctic tend to be low relative to me</w:t>
      </w:r>
      <w:r w:rsidR="00603045">
        <w:t>asurements, although</w:t>
      </w:r>
      <w:r w:rsidR="002327E2" w:rsidRPr="00C855D4">
        <w:t xml:space="preserve"> </w:t>
      </w:r>
      <w:r w:rsidR="00A6696B">
        <w:t>several models</w:t>
      </w:r>
      <w:r w:rsidR="002327E2" w:rsidRPr="00C855D4">
        <w:t xml:space="preserve"> (</w:t>
      </w:r>
      <w:r w:rsidR="001B28CA">
        <w:t xml:space="preserve">EMEP, GEOSCHEM, </w:t>
      </w:r>
      <w:r w:rsidR="002327E2" w:rsidRPr="00C855D4">
        <w:t xml:space="preserve">GLOBASE, </w:t>
      </w:r>
      <w:proofErr w:type="spellStart"/>
      <w:r w:rsidR="002327E2" w:rsidRPr="00C855D4">
        <w:t>MERRAero</w:t>
      </w:r>
      <w:proofErr w:type="spellEnd"/>
      <w:r w:rsidR="002327E2" w:rsidRPr="00C855D4">
        <w:t xml:space="preserve">, and </w:t>
      </w:r>
      <w:r w:rsidR="001B28CA">
        <w:t>OSLOCAM5 and</w:t>
      </w:r>
      <w:r w:rsidR="002327E2" w:rsidRPr="00C855D4">
        <w:t xml:space="preserve"> </w:t>
      </w:r>
      <w:commentRangeStart w:id="16"/>
      <w:r w:rsidR="002327E2" w:rsidRPr="00C855D4">
        <w:t>TM5</w:t>
      </w:r>
      <w:commentRangeEnd w:id="16"/>
      <w:r w:rsidR="002327E2" w:rsidRPr="00C855D4">
        <w:rPr>
          <w:rStyle w:val="CommentReference"/>
        </w:rPr>
        <w:commentReference w:id="16"/>
      </w:r>
      <w:r w:rsidR="001B28CA">
        <w:t>)</w:t>
      </w:r>
      <w:r w:rsidR="002327E2" w:rsidRPr="00C855D4">
        <w:t xml:space="preserve"> simulate higher values in the European Arctic than are observed</w:t>
      </w:r>
      <w:r w:rsidR="002327E2">
        <w:t>.</w:t>
      </w:r>
    </w:p>
    <w:p w14:paraId="76BBC627" w14:textId="77777777" w:rsidR="002327E2" w:rsidRDefault="002327E2" w:rsidP="009850C2">
      <w:pPr>
        <w:contextualSpacing/>
      </w:pPr>
    </w:p>
    <w:p w14:paraId="723AB506" w14:textId="77777777" w:rsidR="0068378F" w:rsidRDefault="0068378F" w:rsidP="009850C2">
      <w:pPr>
        <w:contextualSpacing/>
      </w:pPr>
    </w:p>
    <w:p w14:paraId="680E7507" w14:textId="77777777" w:rsidR="0068378F" w:rsidRDefault="0068378F" w:rsidP="009850C2">
      <w:pPr>
        <w:contextualSpacing/>
      </w:pPr>
    </w:p>
    <w:p w14:paraId="0DAC80B6" w14:textId="580D8465" w:rsidR="0068378F" w:rsidRPr="004471C9" w:rsidRDefault="00761EB6" w:rsidP="009850C2">
      <w:pPr>
        <w:contextualSpacing/>
      </w:pPr>
      <w:r>
        <w:t>Figure X</w:t>
      </w:r>
      <w:r w:rsidR="0066496A">
        <w:t xml:space="preserve"> is consistent with</w:t>
      </w:r>
      <w:r w:rsidR="00C855D4">
        <w:t xml:space="preserve"> Figu</w:t>
      </w:r>
      <w:r w:rsidR="0066496A">
        <w:t>re 2c</w:t>
      </w:r>
      <w:r w:rsidR="00C855D4">
        <w:t>,</w:t>
      </w:r>
      <w:r w:rsidR="0066496A">
        <w:t xml:space="preserve"> in that</w:t>
      </w:r>
      <w:r w:rsidR="00C855D4">
        <w:t xml:space="preserve"> </w:t>
      </w:r>
      <w:r w:rsidR="001B28CA">
        <w:t xml:space="preserve">the </w:t>
      </w:r>
      <w:r w:rsidR="00C855D4">
        <w:t>models tend to predict a lower single scattering albedo than obtained from the measurem</w:t>
      </w:r>
      <w:r w:rsidR="0066496A">
        <w:t>ents. This is</w:t>
      </w:r>
      <w:r w:rsidR="001B28CA">
        <w:t xml:space="preserve"> particularly</w:t>
      </w:r>
      <w:r w:rsidR="0066496A">
        <w:t xml:space="preserve"> true</w:t>
      </w:r>
      <w:r w:rsidR="001B28CA">
        <w:t xml:space="preserve"> in the 30-60</w:t>
      </w:r>
      <w:r w:rsidR="00C855D4" w:rsidRPr="001B28CA">
        <w:rPr>
          <w:vertAlign w:val="superscript"/>
        </w:rPr>
        <w:t>o</w:t>
      </w:r>
      <w:r w:rsidR="00C855D4">
        <w:t xml:space="preserve"> </w:t>
      </w:r>
      <w:r w:rsidR="0066496A">
        <w:t xml:space="preserve">N </w:t>
      </w:r>
      <w:r w:rsidR="00C855D4">
        <w:t xml:space="preserve">latitude band.  The exceptions tend to be </w:t>
      </w:r>
      <w:r w:rsidR="00352333">
        <w:t xml:space="preserve">at </w:t>
      </w:r>
      <w:r w:rsidR="00A6696B">
        <w:t>coastal and high elevation</w:t>
      </w:r>
      <w:r w:rsidR="00C855D4">
        <w:t xml:space="preserve"> sites.</w:t>
      </w:r>
      <w:r w:rsidR="004471C9">
        <w:t xml:space="preserve">  Again, ECHAM6 is an outlier in that simulated values of SSA are higher than observations at most sites.  </w:t>
      </w:r>
      <w:r w:rsidR="001B28CA">
        <w:t>The large SSA differences observ</w:t>
      </w:r>
      <w:r w:rsidR="0066496A">
        <w:t>ed in continental Europe represent</w:t>
      </w:r>
      <w:r w:rsidR="001B28CA">
        <w:t xml:space="preserve"> the absorption and scattering hotspots shown in Figures 3 and 4. </w:t>
      </w:r>
      <w:r w:rsidR="004471C9">
        <w:t xml:space="preserve">Many of the differences in SSA </w:t>
      </w:r>
      <w:r w:rsidR="0090249C">
        <w:t>between simulation and measurement</w:t>
      </w:r>
      <w:r w:rsidR="004471C9">
        <w:t xml:space="preserve"> fall in the -10-30% difference range.  For those cases</w:t>
      </w:r>
      <w:r w:rsidR="00603045">
        <w:t>,</w:t>
      </w:r>
      <w:r w:rsidR="004471C9">
        <w:t xml:space="preserve"> </w:t>
      </w:r>
      <w:r w:rsidR="0090249C">
        <w:t>the</w:t>
      </w:r>
      <w:r w:rsidR="004471C9">
        <w:t xml:space="preserve"> model SSA may</w:t>
      </w:r>
      <w:r w:rsidR="0090249C">
        <w:t xml:space="preserve"> </w:t>
      </w:r>
      <w:r w:rsidR="004471C9">
        <w:t>be 0.1 to 0.3 lower than in-situ SSA.  Differences of this magnitude can change the direction of forcing depending on the underlying surface (</w:t>
      </w:r>
      <w:r w:rsidR="004471C9" w:rsidRPr="0090249C">
        <w:rPr>
          <w:b/>
          <w:highlight w:val="yellow"/>
        </w:rPr>
        <w:t xml:space="preserve">e.g., </w:t>
      </w:r>
      <w:proofErr w:type="spellStart"/>
      <w:r w:rsidR="004471C9" w:rsidRPr="0090249C">
        <w:rPr>
          <w:b/>
          <w:highlight w:val="yellow"/>
        </w:rPr>
        <w:t>Randles</w:t>
      </w:r>
      <w:proofErr w:type="spellEnd"/>
      <w:r w:rsidR="004471C9" w:rsidRPr="0090249C">
        <w:rPr>
          <w:b/>
          <w:highlight w:val="yellow"/>
        </w:rPr>
        <w:t xml:space="preserve"> et al??</w:t>
      </w:r>
      <w:r w:rsidR="004471C9" w:rsidRPr="0090249C">
        <w:rPr>
          <w:highlight w:val="yellow"/>
        </w:rPr>
        <w:t>).</w:t>
      </w:r>
      <w:r w:rsidR="004471C9">
        <w:t xml:space="preserve"> </w:t>
      </w:r>
    </w:p>
    <w:p w14:paraId="35497E6D" w14:textId="77777777" w:rsidR="0068378F" w:rsidRPr="00E27501" w:rsidRDefault="0068378F" w:rsidP="00C17BDE">
      <w:pPr>
        <w:contextualSpacing/>
      </w:pPr>
    </w:p>
    <w:p w14:paraId="6439CF95" w14:textId="6B95325D" w:rsidR="0068378F" w:rsidRDefault="0068378F" w:rsidP="0068378F">
      <w:pPr>
        <w:contextualSpacing/>
        <w:rPr>
          <w:b/>
          <w:highlight w:val="yellow"/>
        </w:rPr>
      </w:pPr>
      <w:r>
        <w:t xml:space="preserve">Figure </w:t>
      </w:r>
      <w:r w:rsidR="00761EB6">
        <w:t>X</w:t>
      </w:r>
      <w:r w:rsidRPr="0008743B">
        <w:t xml:space="preserve"> </w:t>
      </w:r>
      <w:r>
        <w:t>shows percent difference plots for the scattering Angstrom exponen</w:t>
      </w:r>
      <w:r w:rsidR="00543809">
        <w:t>t.  No plots were made for four</w:t>
      </w:r>
      <w:r>
        <w:t xml:space="preserve"> models (MPIHAM</w:t>
      </w:r>
      <w:r w:rsidR="00543809">
        <w:t>_v1, MPIHAM_v2</w:t>
      </w:r>
      <w:r>
        <w:t>, SPRINTARS and GOCART) because the Phase II control project did not request spectral values</w:t>
      </w:r>
      <w:r w:rsidR="00352333">
        <w:t xml:space="preserve"> of surface optical properties</w:t>
      </w:r>
      <w:r>
        <w:t>.  There is a fairly consistent picture</w:t>
      </w:r>
      <w:r w:rsidR="00603045">
        <w:t xml:space="preserve"> that</w:t>
      </w:r>
      <w:r>
        <w:t xml:space="preserve"> the models tend to simulate larger aerosol in Europe and most sites </w:t>
      </w:r>
      <w:r>
        <w:lastRenderedPageBreak/>
        <w:t xml:space="preserve">in </w:t>
      </w:r>
      <w:r w:rsidR="00543809">
        <w:t>North America</w:t>
      </w:r>
      <w:r w:rsidR="00EA74CB">
        <w:t xml:space="preserve"> than </w:t>
      </w:r>
      <w:r w:rsidR="0090249C">
        <w:t>obtained from</w:t>
      </w:r>
      <w:r w:rsidR="00EA74CB">
        <w:t xml:space="preserve"> in-situ measurements</w:t>
      </w:r>
      <w:r>
        <w:t>.</w:t>
      </w:r>
      <w:r w:rsidR="00543809">
        <w:t xml:space="preserve">  </w:t>
      </w:r>
      <w:r w:rsidR="0090249C">
        <w:t xml:space="preserve">The locations where the </w:t>
      </w:r>
      <w:r w:rsidR="00543809">
        <w:t>measurements suggest the presence of larger particles than simulated by the model</w:t>
      </w:r>
      <w:r w:rsidR="0090249C">
        <w:t>)</w:t>
      </w:r>
      <w:r w:rsidR="00543809">
        <w:t xml:space="preserve"> are coastal sites</w:t>
      </w:r>
      <w:r w:rsidR="00603045">
        <w:t xml:space="preserve"> (e.g., Cape Point, South Africa)</w:t>
      </w:r>
      <w:r w:rsidR="00543809">
        <w:t xml:space="preserve"> and/or sites that may have a strong dust influence (e.g., Niamey in sub-Saharan Africa). </w:t>
      </w:r>
    </w:p>
    <w:p w14:paraId="18F4A059" w14:textId="77777777" w:rsidR="0068378F" w:rsidRDefault="0068378F" w:rsidP="00C17BDE">
      <w:pPr>
        <w:contextualSpacing/>
        <w:rPr>
          <w:i/>
        </w:rPr>
      </w:pPr>
    </w:p>
    <w:p w14:paraId="2F369A3B" w14:textId="12641A3F" w:rsidR="007D40A7" w:rsidRDefault="00343432" w:rsidP="007D40A7">
      <w:pPr>
        <w:contextualSpacing/>
        <w:rPr>
          <w:i/>
        </w:rPr>
      </w:pPr>
      <w:commentRangeStart w:id="17"/>
      <w:r>
        <w:rPr>
          <w:i/>
        </w:rPr>
        <w:t>3.</w:t>
      </w:r>
      <w:r w:rsidR="00761EB6">
        <w:rPr>
          <w:i/>
        </w:rPr>
        <w:t>2 Seasonal</w:t>
      </w:r>
      <w:r w:rsidR="007D40A7" w:rsidRPr="00AB4D69">
        <w:rPr>
          <w:i/>
        </w:rPr>
        <w:t xml:space="preserve"> </w:t>
      </w:r>
      <w:proofErr w:type="spellStart"/>
      <w:r w:rsidR="007D40A7" w:rsidRPr="00AB4D69">
        <w:rPr>
          <w:i/>
        </w:rPr>
        <w:t>climatologies</w:t>
      </w:r>
      <w:proofErr w:type="spellEnd"/>
      <w:r w:rsidR="007D40A7">
        <w:rPr>
          <w:i/>
        </w:rPr>
        <w:t xml:space="preserve"> </w:t>
      </w:r>
      <w:commentRangeEnd w:id="17"/>
      <w:r w:rsidR="00AE06EB">
        <w:rPr>
          <w:rStyle w:val="CommentReference"/>
        </w:rPr>
        <w:commentReference w:id="17"/>
      </w:r>
    </w:p>
    <w:p w14:paraId="5F9C6A42" w14:textId="254F97DD" w:rsidR="002D2757" w:rsidRDefault="002C044A" w:rsidP="007D40A7">
      <w:pPr>
        <w:contextualSpacing/>
      </w:pPr>
      <w:r>
        <w:t>Making annual comparisons is a good first step for</w:t>
      </w:r>
      <w:r w:rsidR="00543809">
        <w:t xml:space="preserve"> evaluating how models and measurements compare, but higher frequency comparisons can provide </w:t>
      </w:r>
      <w:r w:rsidR="00A044C7">
        <w:t xml:space="preserve">additional </w:t>
      </w:r>
      <w:r w:rsidR="00543809">
        <w:t xml:space="preserve">information about what may be contributing to discrepancies in annual comparisons (e.g., whether seasonal sources like forest fires are having too strong of an impact). </w:t>
      </w:r>
      <w:r w:rsidR="00A044C7">
        <w:t xml:space="preserve">Figures </w:t>
      </w:r>
      <w:r w:rsidR="0066496A" w:rsidRPr="0066496A">
        <w:rPr>
          <w:color w:val="FF0000"/>
        </w:rPr>
        <w:t>xxx</w:t>
      </w:r>
      <w:r w:rsidR="00761EB6">
        <w:t xml:space="preserve"> display seasonal</w:t>
      </w:r>
      <w:r w:rsidR="00A044C7">
        <w:t xml:space="preserve"> values for both measurements and model simulations of various parameters</w:t>
      </w:r>
      <w:r w:rsidR="00623561">
        <w:t xml:space="preserve"> organized by site type.  </w:t>
      </w:r>
    </w:p>
    <w:p w14:paraId="4BB30D61" w14:textId="7981BCDE" w:rsidR="002C044A" w:rsidRDefault="002C044A" w:rsidP="00FA6E8D">
      <w:pPr>
        <w:rPr>
          <w:noProof/>
        </w:rPr>
      </w:pPr>
    </w:p>
    <w:p w14:paraId="6C8E5385" w14:textId="77777777" w:rsidR="00906688" w:rsidRDefault="00906688" w:rsidP="00CC5D27">
      <w:pPr>
        <w:rPr>
          <w:b/>
        </w:rPr>
      </w:pPr>
    </w:p>
    <w:p w14:paraId="09E0B1B9" w14:textId="77777777" w:rsidR="00AE06EB" w:rsidRDefault="00AE06EB" w:rsidP="00797616"/>
    <w:p w14:paraId="199FF3C5" w14:textId="61049505" w:rsidR="00D97472" w:rsidRPr="008806A7" w:rsidRDefault="00AB4D69" w:rsidP="008806A7">
      <w:pPr>
        <w:pStyle w:val="ListParagraph"/>
        <w:numPr>
          <w:ilvl w:val="1"/>
          <w:numId w:val="32"/>
        </w:numPr>
        <w:rPr>
          <w:i/>
        </w:rPr>
      </w:pPr>
      <w:r w:rsidRPr="008806A7">
        <w:rPr>
          <w:i/>
        </w:rPr>
        <w:t>Lag-au</w:t>
      </w:r>
      <w:r w:rsidR="008806A7">
        <w:rPr>
          <w:i/>
        </w:rPr>
        <w:t xml:space="preserve">tocorrelation </w:t>
      </w:r>
    </w:p>
    <w:p w14:paraId="59C6C17A" w14:textId="15888ECB" w:rsidR="00D3423B" w:rsidRDefault="00745757" w:rsidP="00745757">
      <w:r>
        <w:t>Lag-autocorrelation (L</w:t>
      </w:r>
      <w:r w:rsidR="008806A7">
        <w:t>A) plots are a means of capturing temporal variability on various time scales</w:t>
      </w:r>
      <w:r w:rsidR="00647130">
        <w:t xml:space="preserve"> (e.g., Anderson et al., 2003)</w:t>
      </w:r>
      <w:r>
        <w:t>.  Here L</w:t>
      </w:r>
      <w:r w:rsidR="008806A7">
        <w:t xml:space="preserve">A plots are used to compare the diurnal variability exhibited by the high time resolution </w:t>
      </w:r>
      <w:r w:rsidR="00647130">
        <w:t xml:space="preserve">(3h) </w:t>
      </w:r>
      <w:r w:rsidR="008806A7">
        <w:t>data simulated by several models (</w:t>
      </w:r>
      <w:commentRangeStart w:id="18"/>
      <w:r w:rsidR="00BD1A7C" w:rsidRPr="00BD1A7C">
        <w:t>'echam6',</w:t>
      </w:r>
      <w:r w:rsidR="00BD1A7C">
        <w:t xml:space="preserve"> </w:t>
      </w:r>
      <w:r w:rsidR="00BD1A7C" w:rsidRPr="00BD1A7C">
        <w:t>'tm5_insitu',</w:t>
      </w:r>
      <w:r w:rsidR="00BD1A7C">
        <w:t xml:space="preserve"> </w:t>
      </w:r>
      <w:r w:rsidR="00BD1A7C" w:rsidRPr="00BD1A7C">
        <w:t>'</w:t>
      </w:r>
      <w:proofErr w:type="spellStart"/>
      <w:r w:rsidR="00BD1A7C" w:rsidRPr="00BD1A7C">
        <w:t>geoschem</w:t>
      </w:r>
      <w:proofErr w:type="spellEnd"/>
      <w:r w:rsidR="00BD1A7C" w:rsidRPr="00BD1A7C">
        <w:t>',</w:t>
      </w:r>
      <w:r w:rsidR="00BD1A7C">
        <w:t xml:space="preserve"> </w:t>
      </w:r>
      <w:r w:rsidR="00BD1A7C" w:rsidRPr="00BD1A7C">
        <w:t>'</w:t>
      </w:r>
      <w:proofErr w:type="spellStart"/>
      <w:r w:rsidR="00BD1A7C" w:rsidRPr="00BD1A7C">
        <w:t>merraero</w:t>
      </w:r>
      <w:proofErr w:type="spellEnd"/>
      <w:r w:rsidR="00BD1A7C" w:rsidRPr="00BD1A7C">
        <w:t>'</w:t>
      </w:r>
      <w:commentRangeEnd w:id="18"/>
      <w:r w:rsidR="0035211B">
        <w:rPr>
          <w:rStyle w:val="CommentReference"/>
        </w:rPr>
        <w:commentReference w:id="18"/>
      </w:r>
      <w:r w:rsidR="008806A7">
        <w:t>) with the hourly averaged in-situ measur</w:t>
      </w:r>
      <w:r>
        <w:t>ement data.  The shape of the L</w:t>
      </w:r>
      <w:r w:rsidR="008806A7">
        <w:t>A curves provides information on</w:t>
      </w:r>
      <w:r w:rsidR="00647130">
        <w:t xml:space="preserve"> aerosol temporal variability</w:t>
      </w:r>
      <w:r w:rsidR="007C6FD0">
        <w:t xml:space="preserve"> and persistence</w:t>
      </w:r>
      <w:r w:rsidR="00AA634F">
        <w:t xml:space="preserve"> (</w:t>
      </w:r>
      <w:proofErr w:type="spellStart"/>
      <w:r w:rsidR="00AA634F">
        <w:t>Heintzenberg</w:t>
      </w:r>
      <w:proofErr w:type="spellEnd"/>
      <w:r w:rsidR="00AA634F">
        <w:t xml:space="preserve"> et al., 2004</w:t>
      </w:r>
      <w:r w:rsidR="00C87FA3">
        <w:t>)</w:t>
      </w:r>
      <w:r w:rsidR="00647130">
        <w:t xml:space="preserve"> and, on the 5-d</w:t>
      </w:r>
      <w:r w:rsidR="00390A29">
        <w:t>ay time scale studied here,</w:t>
      </w:r>
      <w:r w:rsidR="00647130">
        <w:t xml:space="preserve"> indicate</w:t>
      </w:r>
      <w:r w:rsidR="00390A29">
        <w:t>s</w:t>
      </w:r>
      <w:r w:rsidR="00647130">
        <w:t xml:space="preserve"> the presence/absence of diurnal cycles</w:t>
      </w:r>
      <w:r w:rsidR="008806A7">
        <w:t>.</w:t>
      </w:r>
      <w:r w:rsidR="00D3423B">
        <w:t xml:space="preserve"> </w:t>
      </w:r>
      <w:r>
        <w:t xml:space="preserve"> </w:t>
      </w:r>
      <w:commentRangeStart w:id="19"/>
      <w:r>
        <w:t>Autocorrelation analysis</w:t>
      </w:r>
      <w:r w:rsidR="00C87FA3">
        <w:t xml:space="preserve"> </w:t>
      </w:r>
      <w:commentRangeEnd w:id="19"/>
      <w:r w:rsidR="00AA634F">
        <w:rPr>
          <w:rStyle w:val="CommentReference"/>
        </w:rPr>
        <w:commentReference w:id="19"/>
      </w:r>
      <w:r w:rsidR="00C87FA3">
        <w:t>of high time resolution data</w:t>
      </w:r>
      <w:r>
        <w:t xml:space="preserve"> can provide information about atmospheric processes and transport</w:t>
      </w:r>
      <w:r w:rsidR="00C87FA3">
        <w:t xml:space="preserve"> </w:t>
      </w:r>
      <w:r>
        <w:t>(e.g., new particle formation</w:t>
      </w:r>
      <w:r w:rsidRPr="009C05BD">
        <w:t>, up</w:t>
      </w:r>
      <w:r>
        <w:t>slope/downslope flow, etc.</w:t>
      </w:r>
      <w:r w:rsidRPr="009C05BD">
        <w:t>)</w:t>
      </w:r>
      <w:r>
        <w:t>.</w:t>
      </w:r>
    </w:p>
    <w:p w14:paraId="6DD9CACB" w14:textId="77777777" w:rsidR="00745757" w:rsidRDefault="00745757" w:rsidP="00745757"/>
    <w:p w14:paraId="1C2DBCE2" w14:textId="6D638F48" w:rsidR="00A64435" w:rsidRDefault="00745757" w:rsidP="00745757">
      <w:r>
        <w:t>Figure 11 provides</w:t>
      </w:r>
      <w:r w:rsidR="00C87FA3">
        <w:t xml:space="preserve"> representative</w:t>
      </w:r>
      <w:r>
        <w:t xml:space="preserve"> examples of LA plots for scattering and absorption for 4 sites.</w:t>
      </w:r>
      <w:r w:rsidR="007C6FD0">
        <w:t xml:space="preserve"> </w:t>
      </w:r>
      <w:r>
        <w:t xml:space="preserve"> It is f</w:t>
      </w:r>
      <w:r w:rsidR="00654528" w:rsidRPr="003C4015">
        <w:t>airly common for models to pred</w:t>
      </w:r>
      <w:r w:rsidR="00D3423B">
        <w:t>ict strong diurnal oscillations</w:t>
      </w:r>
      <w:r w:rsidR="006C736F">
        <w:t xml:space="preserve"> in both scattering and absorption</w:t>
      </w:r>
      <w:r w:rsidR="00654528" w:rsidRPr="003C4015">
        <w:t xml:space="preserve"> when none are observed in </w:t>
      </w:r>
      <w:r>
        <w:t xml:space="preserve">the </w:t>
      </w:r>
      <w:r w:rsidR="00654528" w:rsidRPr="003C4015">
        <w:t>in-situ data</w:t>
      </w:r>
      <w:r w:rsidR="00654528" w:rsidRPr="00C87FA3">
        <w:rPr>
          <w:color w:val="auto"/>
        </w:rPr>
        <w:t xml:space="preserve">. </w:t>
      </w:r>
      <w:r w:rsidR="00C87FA3" w:rsidRPr="00C87FA3">
        <w:rPr>
          <w:color w:val="auto"/>
        </w:rPr>
        <w:t>In the short term (</w:t>
      </w:r>
      <w:r w:rsidR="00C87FA3">
        <w:rPr>
          <w:color w:val="auto"/>
        </w:rPr>
        <w:t xml:space="preserve">lag = </w:t>
      </w:r>
      <w:r w:rsidR="00C87FA3" w:rsidRPr="00C87FA3">
        <w:rPr>
          <w:color w:val="auto"/>
        </w:rPr>
        <w:t>0-12 h) models tend to simulate more persistence than observed, while further out (</w:t>
      </w:r>
      <w:r w:rsidR="00C87FA3">
        <w:rPr>
          <w:color w:val="auto"/>
        </w:rPr>
        <w:t xml:space="preserve">lag = </w:t>
      </w:r>
      <w:r w:rsidR="00C87FA3" w:rsidRPr="00C87FA3">
        <w:rPr>
          <w:color w:val="auto"/>
        </w:rPr>
        <w:t>24-120 h) the models may indicate more, less or about the same level of persistence.</w:t>
      </w:r>
      <w:r w:rsidR="00656284" w:rsidRPr="00C87FA3">
        <w:rPr>
          <w:color w:val="auto"/>
        </w:rPr>
        <w:t xml:space="preserve"> </w:t>
      </w:r>
      <w:proofErr w:type="spellStart"/>
      <w:r w:rsidR="00965704">
        <w:rPr>
          <w:color w:val="auto"/>
        </w:rPr>
        <w:t>MERRAero</w:t>
      </w:r>
      <w:proofErr w:type="spellEnd"/>
      <w:r w:rsidR="00965704">
        <w:t xml:space="preserve"> and ECHAM6</w:t>
      </w:r>
      <w:r w:rsidR="00656284">
        <w:t xml:space="preserve"> tend to better represent the observed high frequen</w:t>
      </w:r>
      <w:r w:rsidR="00965704">
        <w:t>cy variability than do GEOSCHEM and TM5</w:t>
      </w:r>
      <w:r w:rsidR="00656284">
        <w:t>.</w:t>
      </w:r>
      <w:r w:rsidR="00654528" w:rsidRPr="003C4015">
        <w:t xml:space="preserve"> </w:t>
      </w:r>
      <w:r w:rsidR="00965704">
        <w:t>GEOSCHEM and TM5</w:t>
      </w:r>
      <w:r w:rsidR="00656284">
        <w:t xml:space="preserve"> tend to simulate too</w:t>
      </w:r>
      <w:r w:rsidR="005E3C35">
        <w:t xml:space="preserve"> much</w:t>
      </w:r>
      <w:r w:rsidR="00656284">
        <w:t xml:space="preserve"> diurnal variability relative to the other two models.  </w:t>
      </w:r>
    </w:p>
    <w:p w14:paraId="0EDD6AB2" w14:textId="77777777" w:rsidR="00A64435" w:rsidRDefault="00A64435" w:rsidP="00745757"/>
    <w:p w14:paraId="1C0CB341" w14:textId="6A817F3C" w:rsidR="00745757" w:rsidRDefault="00990A93" w:rsidP="00745757">
      <w:r>
        <w:t xml:space="preserve">In general the polar and coastal sites exhibit little diurnal variability in scattering or absorption and the models </w:t>
      </w:r>
      <w:r w:rsidR="00A31D00">
        <w:t>are able to represent this.  Most</w:t>
      </w:r>
      <w:r>
        <w:t xml:space="preserve"> models</w:t>
      </w:r>
      <w:r w:rsidR="00A31D00">
        <w:t xml:space="preserve"> </w:t>
      </w:r>
      <w:r w:rsidR="00C87FA3">
        <w:t>simulate</w:t>
      </w:r>
      <w:r w:rsidR="00A31D00">
        <w:t xml:space="preserve"> </w:t>
      </w:r>
      <w:r w:rsidR="00C87FA3">
        <w:t>the presence of diurnal cycle</w:t>
      </w:r>
      <w:r w:rsidR="00A31D00">
        <w:t xml:space="preserve"> at mountain and continental sites which is consistent with the observations</w:t>
      </w:r>
      <w:r w:rsidR="00AA634F">
        <w:t>. However,</w:t>
      </w:r>
      <w:r w:rsidR="00A31D00">
        <w:t xml:space="preserve"> the models are more like</w:t>
      </w:r>
      <w:r w:rsidR="00C87FA3">
        <w:t>ly to simulate diurnal flow at mountain and continental sites than is observ</w:t>
      </w:r>
      <w:r w:rsidR="00A31D00">
        <w:t>ed and the magnitude</w:t>
      </w:r>
      <w:r w:rsidR="00C87FA3">
        <w:t xml:space="preserve"> of the diurnal cycle</w:t>
      </w:r>
      <w:r w:rsidR="00A31D00">
        <w:t xml:space="preserve"> </w:t>
      </w:r>
      <w:r w:rsidR="00AA634F">
        <w:t>at those site types tends to be</w:t>
      </w:r>
      <w:r w:rsidR="00A31D00">
        <w:t xml:space="preserve"> stronger than is observed</w:t>
      </w:r>
      <w:r>
        <w:t xml:space="preserve">. </w:t>
      </w:r>
      <w:r w:rsidR="000D3239">
        <w:t>Both models and measurements suggest there is more likely to be a diurnal cycle in absorption than scattering.</w:t>
      </w:r>
      <w:r w:rsidR="00C87FA3" w:rsidRPr="00C87FA3">
        <w:t xml:space="preserve"> </w:t>
      </w:r>
      <w:r w:rsidR="00C87FA3">
        <w:t>The LA plots show that several of the more anthropogenically-influenced sites (e.g</w:t>
      </w:r>
      <w:r w:rsidR="00C87FA3" w:rsidRPr="00E961F3">
        <w:rPr>
          <w:color w:val="auto"/>
        </w:rPr>
        <w:t xml:space="preserve">., APP, DEM, FKB, UGR) </w:t>
      </w:r>
      <w:r w:rsidR="00C87FA3">
        <w:t>exhibit two diurnal peaks in absorption (likely corresponding to morning and evening traffic patterns), but none of the models capture the effects of such local sources</w:t>
      </w:r>
      <w:r w:rsidR="00A64435">
        <w:t xml:space="preserve"> (not shown)</w:t>
      </w:r>
      <w:r w:rsidR="00C87FA3">
        <w:t xml:space="preserve">. </w:t>
      </w:r>
      <w:r>
        <w:t xml:space="preserve"> </w:t>
      </w:r>
    </w:p>
    <w:p w14:paraId="3ADF8329" w14:textId="77777777" w:rsidR="004629D2" w:rsidRDefault="004629D2" w:rsidP="00745757"/>
    <w:p w14:paraId="2BB78E18" w14:textId="15B4A936" w:rsidR="004629D2" w:rsidRPr="009C05BD" w:rsidRDefault="004629D2" w:rsidP="00745757">
      <w:r>
        <w:t xml:space="preserve">Comment on whether should/shouldn’t do lag </w:t>
      </w:r>
      <w:proofErr w:type="spellStart"/>
      <w:r>
        <w:t>autocorr</w:t>
      </w:r>
      <w:proofErr w:type="spellEnd"/>
      <w:r>
        <w:t xml:space="preserve"> for SSA and SAE. Calculated values from in-situ measurements will be affected by noise, especially at clean sites because are ratios of small numbers.  This means autocorrelations will be lower than reality.   </w:t>
      </w:r>
    </w:p>
    <w:p w14:paraId="0E9C9A1A" w14:textId="77777777" w:rsidR="003C4015" w:rsidRPr="009C05BD" w:rsidRDefault="003C4015" w:rsidP="003C4015">
      <w:pPr>
        <w:pStyle w:val="ListParagraph"/>
      </w:pPr>
    </w:p>
    <w:p w14:paraId="28D0890D" w14:textId="77777777" w:rsidR="00C50D1D" w:rsidRDefault="00C50D1D">
      <w:pPr>
        <w:rPr>
          <w:i/>
        </w:rPr>
      </w:pPr>
      <w:r>
        <w:rPr>
          <w:i/>
        </w:rPr>
        <w:br w:type="page"/>
      </w:r>
    </w:p>
    <w:p w14:paraId="632674A3" w14:textId="77777777" w:rsidR="00C50D1D" w:rsidRDefault="00C50D1D" w:rsidP="00C50D1D">
      <w:pPr>
        <w:pStyle w:val="ListParagraph"/>
        <w:rPr>
          <w:i/>
        </w:rPr>
      </w:pPr>
    </w:p>
    <w:tbl>
      <w:tblPr>
        <w:tblStyle w:val="TableGrid"/>
        <w:tblW w:w="0" w:type="auto"/>
        <w:tblLook w:val="04A0" w:firstRow="1" w:lastRow="0" w:firstColumn="1" w:lastColumn="0" w:noHBand="0" w:noVBand="1"/>
      </w:tblPr>
      <w:tblGrid>
        <w:gridCol w:w="4788"/>
        <w:gridCol w:w="4788"/>
      </w:tblGrid>
      <w:tr w:rsidR="00C50D1D" w14:paraId="2845A526" w14:textId="77777777" w:rsidTr="00C50D1D">
        <w:tc>
          <w:tcPr>
            <w:tcW w:w="4788" w:type="dxa"/>
          </w:tcPr>
          <w:p w14:paraId="555584E7" w14:textId="39DB0835" w:rsidR="00C50D1D" w:rsidRPr="00C50D1D" w:rsidRDefault="00C50D1D" w:rsidP="00AB4D69">
            <w:r>
              <w:t>(a)</w:t>
            </w:r>
            <w:r w:rsidR="00A64435">
              <w:rPr>
                <w:noProof/>
              </w:rPr>
              <w:drawing>
                <wp:inline distT="0" distB="0" distL="0" distR="0" wp14:anchorId="22D6ADB3" wp14:editId="0F9AEC79">
                  <wp:extent cx="2423160" cy="1819656"/>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D_lag_abs.png"/>
                          <pic:cNvPicPr/>
                        </pic:nvPicPr>
                        <pic:blipFill>
                          <a:blip r:embed="rId16">
                            <a:extLst>
                              <a:ext uri="{28A0092B-C50C-407E-A947-70E740481C1C}">
                                <a14:useLocalDpi xmlns:a14="http://schemas.microsoft.com/office/drawing/2010/main" val="0"/>
                              </a:ext>
                            </a:extLst>
                          </a:blip>
                          <a:stretch>
                            <a:fillRect/>
                          </a:stretch>
                        </pic:blipFill>
                        <pic:spPr>
                          <a:xfrm>
                            <a:off x="0" y="0"/>
                            <a:ext cx="2423160" cy="1819656"/>
                          </a:xfrm>
                          <a:prstGeom prst="rect">
                            <a:avLst/>
                          </a:prstGeom>
                        </pic:spPr>
                      </pic:pic>
                    </a:graphicData>
                  </a:graphic>
                </wp:inline>
              </w:drawing>
            </w:r>
          </w:p>
        </w:tc>
        <w:tc>
          <w:tcPr>
            <w:tcW w:w="4788" w:type="dxa"/>
          </w:tcPr>
          <w:p w14:paraId="4CD87D24" w14:textId="3F3290F6" w:rsidR="00C50D1D" w:rsidRPr="00C50D1D" w:rsidRDefault="00C50D1D" w:rsidP="00AB4D69">
            <w:r>
              <w:t>(b)</w:t>
            </w:r>
            <w:r w:rsidR="00A64435">
              <w:rPr>
                <w:noProof/>
              </w:rPr>
              <w:drawing>
                <wp:inline distT="0" distB="0" distL="0" distR="0" wp14:anchorId="11EFFA79" wp14:editId="7180852A">
                  <wp:extent cx="2423160" cy="1819656"/>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D_lag_scat.png"/>
                          <pic:cNvPicPr/>
                        </pic:nvPicPr>
                        <pic:blipFill>
                          <a:blip r:embed="rId17">
                            <a:extLst>
                              <a:ext uri="{28A0092B-C50C-407E-A947-70E740481C1C}">
                                <a14:useLocalDpi xmlns:a14="http://schemas.microsoft.com/office/drawing/2010/main" val="0"/>
                              </a:ext>
                            </a:extLst>
                          </a:blip>
                          <a:stretch>
                            <a:fillRect/>
                          </a:stretch>
                        </pic:blipFill>
                        <pic:spPr>
                          <a:xfrm>
                            <a:off x="0" y="0"/>
                            <a:ext cx="2423160" cy="1819656"/>
                          </a:xfrm>
                          <a:prstGeom prst="rect">
                            <a:avLst/>
                          </a:prstGeom>
                        </pic:spPr>
                      </pic:pic>
                    </a:graphicData>
                  </a:graphic>
                </wp:inline>
              </w:drawing>
            </w:r>
          </w:p>
        </w:tc>
      </w:tr>
      <w:tr w:rsidR="00C50D1D" w14:paraId="7B6283AF" w14:textId="77777777" w:rsidTr="00C50D1D">
        <w:tc>
          <w:tcPr>
            <w:tcW w:w="4788" w:type="dxa"/>
          </w:tcPr>
          <w:p w14:paraId="12DD58D5" w14:textId="3E8FA86C" w:rsidR="00C50D1D" w:rsidRPr="00C50D1D" w:rsidRDefault="00C50D1D" w:rsidP="00AB4D69">
            <w:r>
              <w:t>(c)</w:t>
            </w:r>
            <w:r w:rsidR="00DF1D2E">
              <w:rPr>
                <w:noProof/>
              </w:rPr>
              <w:drawing>
                <wp:inline distT="0" distB="0" distL="0" distR="0" wp14:anchorId="283CFC8B" wp14:editId="43B0916A">
                  <wp:extent cx="2423160" cy="181965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_lag_abs.png"/>
                          <pic:cNvPicPr/>
                        </pic:nvPicPr>
                        <pic:blipFill>
                          <a:blip r:embed="rId18">
                            <a:extLst>
                              <a:ext uri="{28A0092B-C50C-407E-A947-70E740481C1C}">
                                <a14:useLocalDpi xmlns:a14="http://schemas.microsoft.com/office/drawing/2010/main" val="0"/>
                              </a:ext>
                            </a:extLst>
                          </a:blip>
                          <a:stretch>
                            <a:fillRect/>
                          </a:stretch>
                        </pic:blipFill>
                        <pic:spPr>
                          <a:xfrm>
                            <a:off x="0" y="0"/>
                            <a:ext cx="2423160" cy="1819656"/>
                          </a:xfrm>
                          <a:prstGeom prst="rect">
                            <a:avLst/>
                          </a:prstGeom>
                        </pic:spPr>
                      </pic:pic>
                    </a:graphicData>
                  </a:graphic>
                </wp:inline>
              </w:drawing>
            </w:r>
          </w:p>
        </w:tc>
        <w:tc>
          <w:tcPr>
            <w:tcW w:w="4788" w:type="dxa"/>
          </w:tcPr>
          <w:p w14:paraId="50A5956E" w14:textId="66E51B3A" w:rsidR="00C50D1D" w:rsidRPr="00C50D1D" w:rsidRDefault="00C50D1D" w:rsidP="00AB4D69">
            <w:r>
              <w:t>(d)</w:t>
            </w:r>
            <w:r w:rsidR="00DF1D2E">
              <w:rPr>
                <w:noProof/>
              </w:rPr>
              <w:drawing>
                <wp:inline distT="0" distB="0" distL="0" distR="0" wp14:anchorId="7E5278C7" wp14:editId="79E318B0">
                  <wp:extent cx="2423160" cy="1819656"/>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_lag_scat.png"/>
                          <pic:cNvPicPr/>
                        </pic:nvPicPr>
                        <pic:blipFill>
                          <a:blip r:embed="rId19">
                            <a:extLst>
                              <a:ext uri="{28A0092B-C50C-407E-A947-70E740481C1C}">
                                <a14:useLocalDpi xmlns:a14="http://schemas.microsoft.com/office/drawing/2010/main" val="0"/>
                              </a:ext>
                            </a:extLst>
                          </a:blip>
                          <a:stretch>
                            <a:fillRect/>
                          </a:stretch>
                        </pic:blipFill>
                        <pic:spPr>
                          <a:xfrm>
                            <a:off x="0" y="0"/>
                            <a:ext cx="2423160" cy="1819656"/>
                          </a:xfrm>
                          <a:prstGeom prst="rect">
                            <a:avLst/>
                          </a:prstGeom>
                        </pic:spPr>
                      </pic:pic>
                    </a:graphicData>
                  </a:graphic>
                </wp:inline>
              </w:drawing>
            </w:r>
          </w:p>
        </w:tc>
      </w:tr>
      <w:tr w:rsidR="00C50D1D" w14:paraId="6A2C5838" w14:textId="77777777" w:rsidTr="00C50D1D">
        <w:tc>
          <w:tcPr>
            <w:tcW w:w="4788" w:type="dxa"/>
          </w:tcPr>
          <w:p w14:paraId="0D62D1E7" w14:textId="1391FB3E" w:rsidR="00C50D1D" w:rsidRPr="00C50D1D" w:rsidRDefault="00C50D1D" w:rsidP="00AB4D69">
            <w:r>
              <w:t>(e)</w:t>
            </w:r>
            <w:r w:rsidR="00DF1D2E">
              <w:rPr>
                <w:noProof/>
              </w:rPr>
              <w:drawing>
                <wp:inline distT="0" distB="0" distL="0" distR="0" wp14:anchorId="62603F81" wp14:editId="2AD77EAF">
                  <wp:extent cx="2423160" cy="1819656"/>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R_lag_abs.png"/>
                          <pic:cNvPicPr/>
                        </pic:nvPicPr>
                        <pic:blipFill>
                          <a:blip r:embed="rId20">
                            <a:extLst>
                              <a:ext uri="{28A0092B-C50C-407E-A947-70E740481C1C}">
                                <a14:useLocalDpi xmlns:a14="http://schemas.microsoft.com/office/drawing/2010/main" val="0"/>
                              </a:ext>
                            </a:extLst>
                          </a:blip>
                          <a:stretch>
                            <a:fillRect/>
                          </a:stretch>
                        </pic:blipFill>
                        <pic:spPr>
                          <a:xfrm>
                            <a:off x="0" y="0"/>
                            <a:ext cx="2423160" cy="1819656"/>
                          </a:xfrm>
                          <a:prstGeom prst="rect">
                            <a:avLst/>
                          </a:prstGeom>
                        </pic:spPr>
                      </pic:pic>
                    </a:graphicData>
                  </a:graphic>
                </wp:inline>
              </w:drawing>
            </w:r>
          </w:p>
        </w:tc>
        <w:tc>
          <w:tcPr>
            <w:tcW w:w="4788" w:type="dxa"/>
          </w:tcPr>
          <w:p w14:paraId="231B522D" w14:textId="021C2BE6" w:rsidR="00C50D1D" w:rsidRPr="00C50D1D" w:rsidRDefault="00C50D1D" w:rsidP="00AB4D69">
            <w:r>
              <w:t>(f)</w:t>
            </w:r>
            <w:r w:rsidR="00DF1D2E">
              <w:rPr>
                <w:noProof/>
              </w:rPr>
              <w:drawing>
                <wp:inline distT="0" distB="0" distL="0" distR="0" wp14:anchorId="0DCCD366" wp14:editId="1D510F67">
                  <wp:extent cx="2423160" cy="1819656"/>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R_lag_scat.png"/>
                          <pic:cNvPicPr/>
                        </pic:nvPicPr>
                        <pic:blipFill>
                          <a:blip r:embed="rId21">
                            <a:extLst>
                              <a:ext uri="{28A0092B-C50C-407E-A947-70E740481C1C}">
                                <a14:useLocalDpi xmlns:a14="http://schemas.microsoft.com/office/drawing/2010/main" val="0"/>
                              </a:ext>
                            </a:extLst>
                          </a:blip>
                          <a:stretch>
                            <a:fillRect/>
                          </a:stretch>
                        </pic:blipFill>
                        <pic:spPr>
                          <a:xfrm>
                            <a:off x="0" y="0"/>
                            <a:ext cx="2423160" cy="1819656"/>
                          </a:xfrm>
                          <a:prstGeom prst="rect">
                            <a:avLst/>
                          </a:prstGeom>
                        </pic:spPr>
                      </pic:pic>
                    </a:graphicData>
                  </a:graphic>
                </wp:inline>
              </w:drawing>
            </w:r>
          </w:p>
        </w:tc>
      </w:tr>
      <w:tr w:rsidR="00AA634F" w14:paraId="631296D2" w14:textId="77777777" w:rsidTr="00C50D1D">
        <w:tc>
          <w:tcPr>
            <w:tcW w:w="4788" w:type="dxa"/>
          </w:tcPr>
          <w:p w14:paraId="3781B682" w14:textId="3033B7F7" w:rsidR="00AA634F" w:rsidRDefault="00AA634F" w:rsidP="00AB4D69">
            <w:r>
              <w:t>(g)</w:t>
            </w:r>
            <w:r w:rsidR="00DF1D2E">
              <w:rPr>
                <w:noProof/>
              </w:rPr>
              <w:drawing>
                <wp:inline distT="0" distB="0" distL="0" distR="0" wp14:anchorId="4B255C9E" wp14:editId="0588F17B">
                  <wp:extent cx="2423160" cy="1819656"/>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J_lag_abs.png"/>
                          <pic:cNvPicPr/>
                        </pic:nvPicPr>
                        <pic:blipFill>
                          <a:blip r:embed="rId22">
                            <a:extLst>
                              <a:ext uri="{28A0092B-C50C-407E-A947-70E740481C1C}">
                                <a14:useLocalDpi xmlns:a14="http://schemas.microsoft.com/office/drawing/2010/main" val="0"/>
                              </a:ext>
                            </a:extLst>
                          </a:blip>
                          <a:stretch>
                            <a:fillRect/>
                          </a:stretch>
                        </pic:blipFill>
                        <pic:spPr>
                          <a:xfrm>
                            <a:off x="0" y="0"/>
                            <a:ext cx="2423160" cy="1819656"/>
                          </a:xfrm>
                          <a:prstGeom prst="rect">
                            <a:avLst/>
                          </a:prstGeom>
                        </pic:spPr>
                      </pic:pic>
                    </a:graphicData>
                  </a:graphic>
                </wp:inline>
              </w:drawing>
            </w:r>
          </w:p>
        </w:tc>
        <w:tc>
          <w:tcPr>
            <w:tcW w:w="4788" w:type="dxa"/>
          </w:tcPr>
          <w:p w14:paraId="064368A8" w14:textId="550EB302" w:rsidR="00AA634F" w:rsidRDefault="00AA634F" w:rsidP="00AB4D69">
            <w:r>
              <w:t>(h)</w:t>
            </w:r>
            <w:r w:rsidR="00DF1D2E">
              <w:rPr>
                <w:noProof/>
              </w:rPr>
              <w:drawing>
                <wp:inline distT="0" distB="0" distL="0" distR="0" wp14:anchorId="2FF62720" wp14:editId="587575FE">
                  <wp:extent cx="2423160" cy="1819656"/>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J_lag_scat.png"/>
                          <pic:cNvPicPr/>
                        </pic:nvPicPr>
                        <pic:blipFill>
                          <a:blip r:embed="rId23">
                            <a:extLst>
                              <a:ext uri="{28A0092B-C50C-407E-A947-70E740481C1C}">
                                <a14:useLocalDpi xmlns:a14="http://schemas.microsoft.com/office/drawing/2010/main" val="0"/>
                              </a:ext>
                            </a:extLst>
                          </a:blip>
                          <a:stretch>
                            <a:fillRect/>
                          </a:stretch>
                        </pic:blipFill>
                        <pic:spPr>
                          <a:xfrm>
                            <a:off x="0" y="0"/>
                            <a:ext cx="2423160" cy="1819656"/>
                          </a:xfrm>
                          <a:prstGeom prst="rect">
                            <a:avLst/>
                          </a:prstGeom>
                        </pic:spPr>
                      </pic:pic>
                    </a:graphicData>
                  </a:graphic>
                </wp:inline>
              </w:drawing>
            </w:r>
          </w:p>
        </w:tc>
      </w:tr>
    </w:tbl>
    <w:p w14:paraId="42414E4F" w14:textId="16BADF4E" w:rsidR="009C05BD" w:rsidRPr="00AE41F6" w:rsidRDefault="00BB12EE" w:rsidP="009C05BD">
      <w:pPr>
        <w:rPr>
          <w:b/>
        </w:rPr>
      </w:pPr>
      <w:r>
        <w:rPr>
          <w:b/>
        </w:rPr>
        <w:t>Figure 11</w:t>
      </w:r>
      <w:r w:rsidR="00C50D1D">
        <w:rPr>
          <w:b/>
        </w:rPr>
        <w:t xml:space="preserve">. </w:t>
      </w:r>
      <w:r w:rsidR="00C50D1D">
        <w:t>Examples of lag autocorrelation for absorption (left column) and scattering (right column) at (a) and (b)</w:t>
      </w:r>
      <w:r w:rsidR="00AA634F">
        <w:t xml:space="preserve"> </w:t>
      </w:r>
      <w:r w:rsidR="00A64435">
        <w:t>BND (</w:t>
      </w:r>
      <w:proofErr w:type="spellStart"/>
      <w:r w:rsidR="00A64435">
        <w:t>Bondville</w:t>
      </w:r>
      <w:proofErr w:type="spellEnd"/>
      <w:r w:rsidR="00A64435">
        <w:t>, US</w:t>
      </w:r>
      <w:r w:rsidR="00AA634F">
        <w:t>)</w:t>
      </w:r>
      <w:r w:rsidR="00C50D1D">
        <w:t>; (c) and (d)</w:t>
      </w:r>
      <w:r w:rsidR="00AA634F">
        <w:t xml:space="preserve"> </w:t>
      </w:r>
      <w:r w:rsidR="00DF1D2E">
        <w:t>ALT (Alert, Canada)</w:t>
      </w:r>
      <w:r w:rsidR="00C50D1D">
        <w:t>; (e) and (f)</w:t>
      </w:r>
      <w:r w:rsidR="00A64435">
        <w:t>, CPR (Cape San Juan, Puerto Rico); (g) and (h) JFJ (</w:t>
      </w:r>
      <w:proofErr w:type="spellStart"/>
      <w:r w:rsidR="00A64435">
        <w:t>Jungfraujoch</w:t>
      </w:r>
      <w:proofErr w:type="spellEnd"/>
      <w:r w:rsidR="00A64435">
        <w:t xml:space="preserve">, Switzerland) </w:t>
      </w:r>
      <w:r w:rsidR="009C05BD">
        <w:t xml:space="preserve">.  </w:t>
      </w:r>
      <w:r w:rsidR="009C05BD" w:rsidRPr="009C05BD">
        <w:t>Lag</w:t>
      </w:r>
      <w:r w:rsidR="009C05BD">
        <w:t xml:space="preserve"> (k)</w:t>
      </w:r>
      <w:r w:rsidR="009C05BD" w:rsidRPr="009C05BD">
        <w:t xml:space="preserve"> is the time </w:t>
      </w:r>
      <w:r w:rsidR="009C05BD" w:rsidRPr="009C05BD">
        <w:lastRenderedPageBreak/>
        <w:t>betwe</w:t>
      </w:r>
      <w:r w:rsidR="009C05BD">
        <w:t xml:space="preserve">en measurements being compared; </w:t>
      </w:r>
      <w:r w:rsidR="009C05BD" w:rsidRPr="009C05BD">
        <w:t>‘r</w:t>
      </w:r>
      <w:r w:rsidR="009C05BD">
        <w:t>(k)</w:t>
      </w:r>
      <w:r w:rsidR="009C05BD" w:rsidRPr="009C05BD">
        <w:t>’ is the lag autocorrelation statistic.</w:t>
      </w:r>
      <w:r w:rsidR="004C3DFC">
        <w:t xml:space="preserve"> Colored dotted lines are model results, solid black line is in-situ measurements. </w:t>
      </w:r>
      <w:commentRangeStart w:id="20"/>
      <w:r w:rsidR="00A64435">
        <w:t>Red=</w:t>
      </w:r>
      <w:proofErr w:type="spellStart"/>
      <w:r w:rsidR="00A64435">
        <w:t>MERRAero</w:t>
      </w:r>
      <w:proofErr w:type="spellEnd"/>
      <w:r w:rsidR="00A64435">
        <w:t>, Green=TM5, Blue=echam6 Yellow=</w:t>
      </w:r>
      <w:proofErr w:type="spellStart"/>
      <w:r w:rsidR="00A64435">
        <w:t>Geoschem</w:t>
      </w:r>
      <w:commentRangeEnd w:id="20"/>
      <w:proofErr w:type="spellEnd"/>
      <w:r w:rsidR="00A64435">
        <w:rPr>
          <w:rStyle w:val="CommentReference"/>
        </w:rPr>
        <w:commentReference w:id="20"/>
      </w:r>
      <w:r w:rsidR="00A64435">
        <w:t>.</w:t>
      </w:r>
    </w:p>
    <w:p w14:paraId="5C87AA4E" w14:textId="2428FD87" w:rsidR="00C50D1D" w:rsidRDefault="00C50D1D" w:rsidP="00AB4D69">
      <w:pPr>
        <w:rPr>
          <w:i/>
        </w:rPr>
      </w:pPr>
    </w:p>
    <w:p w14:paraId="5392F7E3" w14:textId="77777777" w:rsidR="0035211B" w:rsidRPr="0035211B" w:rsidRDefault="0035211B" w:rsidP="00AB4D69">
      <w:pPr>
        <w:rPr>
          <w:b/>
        </w:rPr>
      </w:pPr>
    </w:p>
    <w:p w14:paraId="5B9D69FF" w14:textId="77777777" w:rsidR="00D97472" w:rsidRPr="0035211B" w:rsidRDefault="00654528" w:rsidP="00AB4D69">
      <w:pPr>
        <w:pStyle w:val="ListParagraph"/>
        <w:numPr>
          <w:ilvl w:val="2"/>
          <w:numId w:val="16"/>
        </w:numPr>
      </w:pPr>
      <w:r w:rsidRPr="00AB4D69">
        <w:rPr>
          <w:i/>
        </w:rPr>
        <w:t>Model performance</w:t>
      </w:r>
      <w:r w:rsidRPr="006944AD">
        <w:rPr>
          <w:i/>
        </w:rPr>
        <w:t xml:space="preserve"> scores based on comparison to observations</w:t>
      </w:r>
    </w:p>
    <w:p w14:paraId="1F246B50" w14:textId="0F12FA91" w:rsidR="0035211B" w:rsidRDefault="0035211B" w:rsidP="0035211B">
      <w:r>
        <w:t>Taylor diagrams were made for several groupings of the data. Figure 12</w:t>
      </w:r>
      <w:r w:rsidR="008D1F89">
        <w:t>a</w:t>
      </w:r>
      <w:r>
        <w:t xml:space="preserve"> shows a Taylor diagram for annual aerosol scattering coefficient climatology when the sites were grouped by type (coastal, continental, mountain, polar) and compared against the model results for those groupings.  The Taylor diagram suggests several patterns.  Models tend to simulate less variability (as indicated by standard deviation) than the in-situ measurements, although interestingly that is not the case for the mountain sites.  For mountain sites, many models simulate standard deviations similar to those observed, but interpreting this is complicated by the use of model surface simulations rather than model simulations at the measurement elevation level. The model simulations of scattering appear to be more highly correlated with measurements at marine and continental sites and less correlated with polar and mountain site measurements.  Indeed, CAM5(?) simulated output is inversely correlated with the mountain measurements (since we haven’t selected the appropriate model height for comparisons that is not saying anything positive/negative about CAM5).  Marine sites are also best represented in terms of </w:t>
      </w:r>
      <w:commentRangeStart w:id="21"/>
      <w:r>
        <w:t>RMS</w:t>
      </w:r>
      <w:commentRangeEnd w:id="21"/>
      <w:r>
        <w:rPr>
          <w:rStyle w:val="CommentReference"/>
        </w:rPr>
        <w:commentReference w:id="21"/>
      </w:r>
      <w:r>
        <w:t xml:space="preserve">. </w:t>
      </w:r>
    </w:p>
    <w:p w14:paraId="4A7834B0" w14:textId="77777777" w:rsidR="0035211B" w:rsidRDefault="0035211B" w:rsidP="0035211B"/>
    <w:tbl>
      <w:tblPr>
        <w:tblStyle w:val="TableGrid"/>
        <w:tblW w:w="0" w:type="auto"/>
        <w:tblLook w:val="04A0" w:firstRow="1" w:lastRow="0" w:firstColumn="1" w:lastColumn="0" w:noHBand="0" w:noVBand="1"/>
      </w:tblPr>
      <w:tblGrid>
        <w:gridCol w:w="4788"/>
        <w:gridCol w:w="4788"/>
      </w:tblGrid>
      <w:tr w:rsidR="00887961" w14:paraId="50903D10" w14:textId="77777777" w:rsidTr="00887961">
        <w:tc>
          <w:tcPr>
            <w:tcW w:w="4788" w:type="dxa"/>
          </w:tcPr>
          <w:p w14:paraId="6401FDD2" w14:textId="56F29F1B" w:rsidR="00887961" w:rsidRDefault="00887961" w:rsidP="0035211B">
            <w:r>
              <w:t>(a)</w:t>
            </w:r>
            <w:r>
              <w:rPr>
                <w:noProof/>
              </w:rPr>
              <w:drawing>
                <wp:inline distT="0" distB="0" distL="0" distR="0" wp14:anchorId="1D51D761" wp14:editId="67C0699F">
                  <wp:extent cx="2582265" cy="249962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_models_scat_15.png"/>
                          <pic:cNvPicPr/>
                        </pic:nvPicPr>
                        <pic:blipFill rotWithShape="1">
                          <a:blip r:embed="rId24">
                            <a:extLst>
                              <a:ext uri="{28A0092B-C50C-407E-A947-70E740481C1C}">
                                <a14:useLocalDpi xmlns:a14="http://schemas.microsoft.com/office/drawing/2010/main" val="0"/>
                              </a:ext>
                            </a:extLst>
                          </a:blip>
                          <a:srcRect r="22418"/>
                          <a:stretch/>
                        </pic:blipFill>
                        <pic:spPr bwMode="auto">
                          <a:xfrm>
                            <a:off x="0" y="0"/>
                            <a:ext cx="2585620" cy="2502875"/>
                          </a:xfrm>
                          <a:prstGeom prst="rect">
                            <a:avLst/>
                          </a:prstGeom>
                          <a:ln>
                            <a:noFill/>
                          </a:ln>
                          <a:extLst>
                            <a:ext uri="{53640926-AAD7-44D8-BBD7-CCE9431645EC}">
                              <a14:shadowObscured xmlns:a14="http://schemas.microsoft.com/office/drawing/2010/main"/>
                            </a:ext>
                          </a:extLst>
                        </pic:spPr>
                      </pic:pic>
                    </a:graphicData>
                  </a:graphic>
                </wp:inline>
              </w:drawing>
            </w:r>
          </w:p>
        </w:tc>
        <w:tc>
          <w:tcPr>
            <w:tcW w:w="4788" w:type="dxa"/>
          </w:tcPr>
          <w:p w14:paraId="3B7347A4" w14:textId="34CEA953" w:rsidR="00887961" w:rsidRDefault="00887961" w:rsidP="0035211B">
            <w:r>
              <w:t>(b)</w:t>
            </w:r>
            <w:r>
              <w:rPr>
                <w:noProof/>
              </w:rPr>
              <w:drawing>
                <wp:inline distT="0" distB="0" distL="0" distR="0" wp14:anchorId="75EB4909" wp14:editId="504A8C3B">
                  <wp:extent cx="2662733" cy="25511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_models_abs.png"/>
                          <pic:cNvPicPr/>
                        </pic:nvPicPr>
                        <pic:blipFill rotWithShape="1">
                          <a:blip r:embed="rId25">
                            <a:extLst>
                              <a:ext uri="{28A0092B-C50C-407E-A947-70E740481C1C}">
                                <a14:useLocalDpi xmlns:a14="http://schemas.microsoft.com/office/drawing/2010/main" val="0"/>
                              </a:ext>
                            </a:extLst>
                          </a:blip>
                          <a:srcRect r="21721"/>
                          <a:stretch/>
                        </pic:blipFill>
                        <pic:spPr bwMode="auto">
                          <a:xfrm>
                            <a:off x="0" y="0"/>
                            <a:ext cx="2662733" cy="2551176"/>
                          </a:xfrm>
                          <a:prstGeom prst="rect">
                            <a:avLst/>
                          </a:prstGeom>
                          <a:ln>
                            <a:noFill/>
                          </a:ln>
                          <a:extLst>
                            <a:ext uri="{53640926-AAD7-44D8-BBD7-CCE9431645EC}">
                              <a14:shadowObscured xmlns:a14="http://schemas.microsoft.com/office/drawing/2010/main"/>
                            </a:ext>
                          </a:extLst>
                        </pic:spPr>
                      </pic:pic>
                    </a:graphicData>
                  </a:graphic>
                </wp:inline>
              </w:drawing>
            </w:r>
          </w:p>
        </w:tc>
      </w:tr>
      <w:tr w:rsidR="00887961" w14:paraId="65BE5A42" w14:textId="77777777" w:rsidTr="009015E4">
        <w:tc>
          <w:tcPr>
            <w:tcW w:w="9576" w:type="dxa"/>
            <w:gridSpan w:val="2"/>
          </w:tcPr>
          <w:p w14:paraId="749A7D1B" w14:textId="2FACE827" w:rsidR="00887961" w:rsidRDefault="00887961" w:rsidP="00887961">
            <w:r w:rsidRPr="009007D6">
              <w:rPr>
                <w:b/>
                <w:sz w:val="18"/>
                <w:szCs w:val="18"/>
              </w:rPr>
              <w:t xml:space="preserve">Figure </w:t>
            </w:r>
            <w:r>
              <w:rPr>
                <w:b/>
                <w:sz w:val="18"/>
                <w:szCs w:val="18"/>
              </w:rPr>
              <w:t>12</w:t>
            </w:r>
            <w:r w:rsidRPr="009007D6">
              <w:rPr>
                <w:b/>
                <w:sz w:val="18"/>
                <w:szCs w:val="18"/>
              </w:rPr>
              <w:t>.</w:t>
            </w:r>
            <w:r>
              <w:rPr>
                <w:sz w:val="18"/>
                <w:szCs w:val="18"/>
              </w:rPr>
              <w:t xml:space="preserve"> </w:t>
            </w:r>
            <w:commentRangeStart w:id="22"/>
            <w:r>
              <w:rPr>
                <w:sz w:val="18"/>
                <w:szCs w:val="18"/>
              </w:rPr>
              <w:t xml:space="preserve">Taylor diagram </w:t>
            </w:r>
            <w:commentRangeEnd w:id="22"/>
            <w:r>
              <w:rPr>
                <w:rStyle w:val="CommentReference"/>
              </w:rPr>
              <w:commentReference w:id="22"/>
            </w:r>
            <w:r>
              <w:rPr>
                <w:sz w:val="18"/>
                <w:szCs w:val="18"/>
              </w:rPr>
              <w:t>of for (a) scattering and (b) absorption.  Colors indicated site type (all data = black, coastal = blue, continental = red, mountain = yellow, polar = purple). Shapes indicate sign of correlation (triangle=positive, square=negative). Numbers indicate model (1=CAM5, 2=</w:t>
            </w:r>
            <w:proofErr w:type="spellStart"/>
            <w:r>
              <w:rPr>
                <w:sz w:val="18"/>
                <w:szCs w:val="18"/>
              </w:rPr>
              <w:t>Merraero</w:t>
            </w:r>
            <w:proofErr w:type="spellEnd"/>
            <w:r>
              <w:rPr>
                <w:sz w:val="18"/>
                <w:szCs w:val="18"/>
              </w:rPr>
              <w:t>, 3=echam6, 4=TM5, 5=GEOSCHEM, 6=</w:t>
            </w:r>
            <w:proofErr w:type="spellStart"/>
            <w:r>
              <w:rPr>
                <w:sz w:val="18"/>
                <w:szCs w:val="18"/>
              </w:rPr>
              <w:t>globas</w:t>
            </w:r>
            <w:proofErr w:type="spellEnd"/>
            <w:r>
              <w:rPr>
                <w:sz w:val="18"/>
                <w:szCs w:val="18"/>
              </w:rPr>
              <w:t>, 7=osloCAM5, 8=</w:t>
            </w:r>
            <w:proofErr w:type="spellStart"/>
            <w:r>
              <w:rPr>
                <w:sz w:val="18"/>
                <w:szCs w:val="18"/>
              </w:rPr>
              <w:t>emep</w:t>
            </w:r>
            <w:proofErr w:type="spellEnd"/>
            <w:r>
              <w:rPr>
                <w:sz w:val="18"/>
                <w:szCs w:val="18"/>
              </w:rPr>
              <w:t>, 9=</w:t>
            </w:r>
            <w:proofErr w:type="spellStart"/>
            <w:r>
              <w:rPr>
                <w:sz w:val="18"/>
                <w:szCs w:val="18"/>
              </w:rPr>
              <w:t>osloCTM</w:t>
            </w:r>
            <w:proofErr w:type="spellEnd"/>
            <w:r>
              <w:rPr>
                <w:sz w:val="18"/>
                <w:szCs w:val="18"/>
              </w:rPr>
              <w:t>, 10=</w:t>
            </w:r>
            <w:proofErr w:type="spellStart"/>
            <w:r>
              <w:rPr>
                <w:sz w:val="18"/>
                <w:szCs w:val="18"/>
              </w:rPr>
              <w:t>sprintars</w:t>
            </w:r>
            <w:proofErr w:type="spellEnd"/>
            <w:r>
              <w:rPr>
                <w:sz w:val="18"/>
                <w:szCs w:val="18"/>
              </w:rPr>
              <w:t>, 11=</w:t>
            </w:r>
            <w:proofErr w:type="spellStart"/>
            <w:r>
              <w:rPr>
                <w:sz w:val="18"/>
                <w:szCs w:val="18"/>
              </w:rPr>
              <w:t>mpiham</w:t>
            </w:r>
            <w:proofErr w:type="spellEnd"/>
            <w:r>
              <w:rPr>
                <w:sz w:val="18"/>
                <w:szCs w:val="18"/>
              </w:rPr>
              <w:t>, 12=</w:t>
            </w:r>
            <w:proofErr w:type="spellStart"/>
            <w:r>
              <w:rPr>
                <w:sz w:val="18"/>
                <w:szCs w:val="18"/>
              </w:rPr>
              <w:t>mpiham_HCA</w:t>
            </w:r>
            <w:proofErr w:type="spellEnd"/>
            <w:r>
              <w:rPr>
                <w:sz w:val="18"/>
                <w:szCs w:val="18"/>
              </w:rPr>
              <w:t>, 13=</w:t>
            </w:r>
            <w:proofErr w:type="spellStart"/>
            <w:r>
              <w:rPr>
                <w:sz w:val="18"/>
                <w:szCs w:val="18"/>
              </w:rPr>
              <w:t>gocart</w:t>
            </w:r>
            <w:proofErr w:type="spellEnd"/>
          </w:p>
        </w:tc>
      </w:tr>
    </w:tbl>
    <w:p w14:paraId="098200CD" w14:textId="77777777" w:rsidR="00887961" w:rsidRDefault="00887961" w:rsidP="0035211B"/>
    <w:p w14:paraId="0D9E35B1" w14:textId="7919B248" w:rsidR="00D97472" w:rsidRDefault="00887961" w:rsidP="00887961">
      <w:r>
        <w:t>Figure 12b shows the Taylor diagram for aerosol absorption segregated by site type.  The correlation values to those fo</w:t>
      </w:r>
      <w:r w:rsidR="00EE7954">
        <w:t xml:space="preserve">r scattering for each site type, </w:t>
      </w:r>
      <w:r>
        <w:t xml:space="preserve">but </w:t>
      </w:r>
      <w:r w:rsidR="00EE7954">
        <w:t xml:space="preserve">the standard deviation across models is much broader than observed for scattering.  This suggests there is much more diversity in how models simulate absorption than in how they simulate scattering. Again, in </w:t>
      </w:r>
      <w:r w:rsidR="00EE7954">
        <w:lastRenderedPageBreak/>
        <w:t>terms of correlation, models are best able to simulate the coastal site values and least able to simulate polar and mountain sites.</w:t>
      </w:r>
    </w:p>
    <w:p w14:paraId="57946F4C" w14:textId="2FEA8580" w:rsidR="00AB4D69" w:rsidRDefault="00AB4D69" w:rsidP="00AB4D69"/>
    <w:p w14:paraId="5F1CA4F3" w14:textId="2EB02C45" w:rsidR="00EE7954" w:rsidRPr="00EE7954" w:rsidRDefault="00EE7954" w:rsidP="00EE7954">
      <w:r>
        <w:t>Taylor diagrams can also be used to determine if there are seasons when models are better able to capture observed statistics</w:t>
      </w:r>
      <w:r w:rsidR="002E78FA">
        <w:t xml:space="preserve"> (not shown)</w:t>
      </w:r>
      <w:r>
        <w:t xml:space="preserve">.  When considering all data (i.e., not segregated by site), the models </w:t>
      </w:r>
      <w:r w:rsidRPr="00EE7954">
        <w:t>tend to do better at matching observed scattering variability in summer and winter.</w:t>
      </w:r>
      <w:r w:rsidR="002E78FA">
        <w:t xml:space="preserve">  The correlation of modelled and measured scattering is not obviously seasonally dependent.</w:t>
      </w:r>
      <w:r>
        <w:t xml:space="preserve"> </w:t>
      </w:r>
      <w:r w:rsidR="002E78FA">
        <w:t>In contrast, for absorption, how well models simulate variability is very model dependent. Further, there is a strong seasonal dependence in how well model simulations are correlated with observations – almost all models are better correlated with observations in the spring and summer than in the fall or winter</w:t>
      </w:r>
      <w:r w:rsidR="002E78FA" w:rsidRPr="002E78FA">
        <w:rPr>
          <w:highlight w:val="yellow"/>
        </w:rPr>
        <w:t>.  Does this suggest the importance of local emissions (and domestic heating type emissions) in the winter that may need to be better resolved by model?</w:t>
      </w:r>
    </w:p>
    <w:p w14:paraId="64E47BD8" w14:textId="77777777" w:rsidR="00FC67B9" w:rsidRDefault="00FC67B9" w:rsidP="00AB4D69"/>
    <w:p w14:paraId="0A77888C" w14:textId="430745D8" w:rsidR="003856FD" w:rsidRDefault="00E85BDD" w:rsidP="00AB4D69">
      <w:r>
        <w:t>Based on Taylor plot assessments, a</w:t>
      </w:r>
      <w:r w:rsidR="002E78FA">
        <w:t>ll models underestimate the variability of SSA</w:t>
      </w:r>
      <w:r w:rsidR="00F03520">
        <w:t xml:space="preserve"> and SAE</w:t>
      </w:r>
      <w:r w:rsidR="002E78FA">
        <w:t xml:space="preserve"> relative to observations</w:t>
      </w:r>
      <w:r w:rsidR="00F03520">
        <w:t xml:space="preserve"> and tend to be poorly correlated across all sites and split by site type</w:t>
      </w:r>
      <w:r w:rsidR="002E78FA">
        <w:t xml:space="preserve">.  </w:t>
      </w:r>
      <w:r w:rsidR="003856FD">
        <w:t>The highest correlations between model and measurements for SSA occur for some models at Arctic sites.  The worst correlations tend to be for continental sites.  There is no obvious seasonal dependence of model skill for SSA.</w:t>
      </w:r>
      <w:r w:rsidR="00F03520">
        <w:t xml:space="preserve"> Model skill in predicting SAE is highest for</w:t>
      </w:r>
      <w:r w:rsidR="002A25EB">
        <w:t xml:space="preserve"> coastal sites – </w:t>
      </w:r>
      <w:proofErr w:type="gramStart"/>
      <w:r w:rsidR="00F03520">
        <w:t>most  models</w:t>
      </w:r>
      <w:proofErr w:type="gramEnd"/>
      <w:r w:rsidR="00F03520">
        <w:t xml:space="preserve"> are </w:t>
      </w:r>
      <w:r w:rsidR="002A25EB">
        <w:t xml:space="preserve">positively correlated </w:t>
      </w:r>
      <w:r w:rsidR="00F03520">
        <w:t xml:space="preserve">with observations </w:t>
      </w:r>
      <w:r w:rsidR="002A25EB">
        <w:t>and best represent</w:t>
      </w:r>
      <w:r w:rsidR="00F03520">
        <w:t xml:space="preserve"> observed</w:t>
      </w:r>
      <w:r w:rsidR="002A25EB">
        <w:t xml:space="preserve"> variability</w:t>
      </w:r>
      <w:r w:rsidR="00F03520">
        <w:t xml:space="preserve"> (although all models underestimate SAE variability</w:t>
      </w:r>
      <w:r w:rsidR="00F94B3F">
        <w:t xml:space="preserve"> regardless of site type</w:t>
      </w:r>
      <w:r w:rsidR="00F03520">
        <w:t>)</w:t>
      </w:r>
      <w:r w:rsidR="002A25EB">
        <w:t xml:space="preserve">.  Models tend to be negatively correlated </w:t>
      </w:r>
      <w:r w:rsidR="00F03520">
        <w:t xml:space="preserve">with observations </w:t>
      </w:r>
      <w:r w:rsidR="002A25EB">
        <w:t>for</w:t>
      </w:r>
      <w:r w:rsidR="00F03520">
        <w:t xml:space="preserve"> SAE at</w:t>
      </w:r>
      <w:r w:rsidR="002A25EB">
        <w:t xml:space="preserve"> continental, mountain and polar sites.</w:t>
      </w:r>
      <w:r w:rsidR="00A140B9">
        <w:t xml:space="preserve">  When all sites are considered, but split by season, the correlations</w:t>
      </w:r>
      <w:r w:rsidR="00F03520">
        <w:t xml:space="preserve"> between models and measurements for SAE</w:t>
      </w:r>
      <w:r w:rsidR="00A140B9">
        <w:t xml:space="preserve"> are positive (</w:t>
      </w:r>
      <w:r w:rsidR="00F03520">
        <w:t xml:space="preserve">likely </w:t>
      </w:r>
      <w:r w:rsidR="00A140B9">
        <w:t>reflectin</w:t>
      </w:r>
      <w:r w:rsidR="00F94B3F">
        <w:t>g that the</w:t>
      </w:r>
      <w:r w:rsidR="00C30087">
        <w:t xml:space="preserve"> dichotomy in SAE of continental and coastal sites</w:t>
      </w:r>
      <w:r w:rsidR="00F94B3F">
        <w:t xml:space="preserve"> is captured by the models</w:t>
      </w:r>
      <w:r w:rsidR="00C30087">
        <w:t>).  There is however no seasonal dependence of model skill for SAE.</w:t>
      </w:r>
    </w:p>
    <w:p w14:paraId="26BE1909" w14:textId="77777777" w:rsidR="003856FD" w:rsidRDefault="003856FD" w:rsidP="00AB4D69"/>
    <w:p w14:paraId="02835555" w14:textId="7779DA6D" w:rsidR="009E7EFE" w:rsidRPr="009E7EFE" w:rsidRDefault="009E7EFE" w:rsidP="00AB4D69">
      <w:pPr>
        <w:rPr>
          <w:color w:val="FF0000"/>
        </w:rPr>
      </w:pPr>
      <w:r w:rsidRPr="009E7EFE">
        <w:rPr>
          <w:color w:val="FF0000"/>
        </w:rPr>
        <w:t>Make table(s) or figure(s) showing model R2, slope</w:t>
      </w:r>
      <w:proofErr w:type="gramStart"/>
      <w:r w:rsidRPr="009E7EFE">
        <w:rPr>
          <w:color w:val="FF0000"/>
        </w:rPr>
        <w:t>?,</w:t>
      </w:r>
      <w:proofErr w:type="gramEnd"/>
      <w:r w:rsidRPr="009E7EFE">
        <w:rPr>
          <w:color w:val="FF0000"/>
        </w:rPr>
        <w:t xml:space="preserve"> </w:t>
      </w:r>
      <w:proofErr w:type="spellStart"/>
      <w:r w:rsidRPr="009E7EFE">
        <w:rPr>
          <w:color w:val="FF0000"/>
        </w:rPr>
        <w:t>std</w:t>
      </w:r>
      <w:proofErr w:type="spellEnd"/>
      <w:r w:rsidRPr="009E7EFE">
        <w:rPr>
          <w:color w:val="FF0000"/>
        </w:rPr>
        <w:t xml:space="preserve"> dev? Other? for each site and each model.  Figure could be like quilt plot colored by R2 value instead of mod-</w:t>
      </w:r>
      <w:proofErr w:type="spellStart"/>
      <w:r w:rsidRPr="009E7EFE">
        <w:rPr>
          <w:color w:val="FF0000"/>
        </w:rPr>
        <w:t>meas</w:t>
      </w:r>
      <w:proofErr w:type="spellEnd"/>
      <w:r w:rsidRPr="009E7EFE">
        <w:rPr>
          <w:color w:val="FF0000"/>
        </w:rPr>
        <w:t>/mod diff.</w:t>
      </w:r>
    </w:p>
    <w:p w14:paraId="036D575A" w14:textId="77777777" w:rsidR="009E7EFE" w:rsidRDefault="009E7EFE" w:rsidP="00AB4D69"/>
    <w:p w14:paraId="747E8B6D" w14:textId="77777777" w:rsidR="00D5653E" w:rsidRDefault="00401D06" w:rsidP="00D5653E">
      <w:pPr>
        <w:rPr>
          <w:b/>
        </w:rPr>
      </w:pPr>
      <w:r>
        <w:rPr>
          <w:b/>
        </w:rPr>
        <w:t>4. Discussion</w:t>
      </w:r>
    </w:p>
    <w:p w14:paraId="07733037" w14:textId="77777777" w:rsidR="00E14B04" w:rsidRPr="00E14B04" w:rsidRDefault="00E14B04" w:rsidP="00D5653E"/>
    <w:p w14:paraId="1352C822" w14:textId="77777777" w:rsidR="00D97472" w:rsidRDefault="00654528">
      <w:pPr>
        <w:numPr>
          <w:ilvl w:val="0"/>
          <w:numId w:val="5"/>
        </w:numPr>
        <w:ind w:hanging="360"/>
        <w:contextualSpacing/>
      </w:pPr>
      <w:r>
        <w:t>Summarize variables that models simulate exceptionally well or poorly</w:t>
      </w:r>
    </w:p>
    <w:p w14:paraId="01CBA327" w14:textId="77777777" w:rsidR="00F646D5" w:rsidRDefault="000652F0" w:rsidP="00F646D5">
      <w:pPr>
        <w:contextualSpacing/>
      </w:pPr>
      <w:r>
        <w:t>An unexpected finding of this analysis is that</w:t>
      </w:r>
      <w:r w:rsidR="00E14B04">
        <w:t xml:space="preserve"> models</w:t>
      </w:r>
      <w:r>
        <w:t xml:space="preserve"> tend to</w:t>
      </w:r>
      <w:r w:rsidR="00E14B04">
        <w:t xml:space="preserve"> over-estimate</w:t>
      </w:r>
      <w:r w:rsidR="0065681C">
        <w:t xml:space="preserve"> absorption relative to observations.  That’</w:t>
      </w:r>
      <w:r w:rsidR="00E14B04">
        <w:t>s</w:t>
      </w:r>
      <w:r w:rsidR="0065681C">
        <w:t xml:space="preserve"> inconsistent with almost every </w:t>
      </w:r>
      <w:r w:rsidR="008154EB">
        <w:t>recent</w:t>
      </w:r>
      <w:r w:rsidR="0065681C">
        <w:t xml:space="preserve"> model/meas</w:t>
      </w:r>
      <w:r>
        <w:t>urement</w:t>
      </w:r>
      <w:r w:rsidR="0065681C">
        <w:t xml:space="preserve"> comparison</w:t>
      </w:r>
      <w:r>
        <w:t xml:space="preserve"> related to</w:t>
      </w:r>
      <w:r w:rsidR="00F646D5">
        <w:t xml:space="preserve"> column</w:t>
      </w:r>
      <w:r>
        <w:t xml:space="preserve"> absorbing aerosol, i.e.,</w:t>
      </w:r>
      <w:r w:rsidR="0065681C">
        <w:t xml:space="preserve"> AAOD </w:t>
      </w:r>
      <w:r w:rsidR="00DB27C6">
        <w:t>(</w:t>
      </w:r>
      <w:r w:rsidR="008B7EEE">
        <w:t>e.g.</w:t>
      </w:r>
      <w:r>
        <w:t>, Stier et al., 2007;</w:t>
      </w:r>
      <w:r w:rsidR="008B7EEE">
        <w:t xml:space="preserve"> </w:t>
      </w:r>
      <w:r w:rsidR="00DB27C6">
        <w:t>Bond et al</w:t>
      </w:r>
      <w:r>
        <w:t>., 2013</w:t>
      </w:r>
      <w:r w:rsidR="008154EB">
        <w:t xml:space="preserve">; </w:t>
      </w:r>
      <w:proofErr w:type="spellStart"/>
      <w:r w:rsidR="008154EB">
        <w:t>Lacagnina</w:t>
      </w:r>
      <w:proofErr w:type="spellEnd"/>
      <w:r w:rsidR="008154EB">
        <w:t xml:space="preserve"> et al</w:t>
      </w:r>
      <w:r>
        <w:t>.,</w:t>
      </w:r>
      <w:r w:rsidR="008154EB">
        <w:t xml:space="preserve"> 2015</w:t>
      </w:r>
      <w:r w:rsidR="00DB27C6">
        <w:t>)</w:t>
      </w:r>
      <w:r w:rsidR="00F646D5">
        <w:t>.</w:t>
      </w:r>
      <w:r w:rsidR="0065681C">
        <w:t xml:space="preserve"> </w:t>
      </w:r>
      <w:r w:rsidR="00F646D5">
        <w:t>Andrews et al. (2017) suggest that AAOD retrievals from remote sensing tend to be higher than AAOD calculated from in-situ profiles although they were unable to assess whether the in-situ measurements were biased low or the column retrievals were biased high.  They noted that because of this, the assumption that modelled absorption needed to be upscaled to match AAOD retrievals should be revisited.</w:t>
      </w:r>
    </w:p>
    <w:p w14:paraId="2443B78F" w14:textId="77777777" w:rsidR="00F646D5" w:rsidRDefault="00F646D5" w:rsidP="00E14B04">
      <w:pPr>
        <w:contextualSpacing/>
      </w:pPr>
    </w:p>
    <w:p w14:paraId="54E59CF3" w14:textId="63577B46" w:rsidR="00F646D5" w:rsidRDefault="0065681C" w:rsidP="00F646D5">
      <w:pPr>
        <w:contextualSpacing/>
      </w:pPr>
      <w:r>
        <w:t>BC</w:t>
      </w:r>
      <w:r w:rsidR="000652F0">
        <w:t xml:space="preserve"> </w:t>
      </w:r>
      <w:r w:rsidR="00F646D5">
        <w:t xml:space="preserve">model/measurement comparisons tend to be less consistent. </w:t>
      </w:r>
      <w:proofErr w:type="spellStart"/>
      <w:r>
        <w:t>Samset</w:t>
      </w:r>
      <w:proofErr w:type="spellEnd"/>
      <w:r w:rsidR="004D44E1">
        <w:t xml:space="preserve"> et al. (2014</w:t>
      </w:r>
      <w:r w:rsidR="00F646D5">
        <w:t xml:space="preserve">) found that models tend to over-estimate BC throughout the vertical profile in remote regions based on </w:t>
      </w:r>
      <w:r w:rsidR="00F646D5">
        <w:lastRenderedPageBreak/>
        <w:t>airborne measurements of BC</w:t>
      </w:r>
      <w:r w:rsidR="004D44E1">
        <w:t>.</w:t>
      </w:r>
      <w:r w:rsidR="00F646D5">
        <w:t xml:space="preserve"> They also</w:t>
      </w:r>
      <w:r w:rsidR="00252FC1">
        <w:t xml:space="preserve"> noted that models were in good agreement with some measurements over Japan and attributed measured BC being greater than modelled BC during some flight campaigns in the Arctic to forest fire emissions not captured by the models.</w:t>
      </w:r>
      <w:r w:rsidR="004D44E1">
        <w:t xml:space="preserve">  Koch et al. (2009)</w:t>
      </w:r>
      <w:r w:rsidR="00F646D5">
        <w:t xml:space="preserve"> also</w:t>
      </w:r>
      <w:r w:rsidR="00777D0C">
        <w:t xml:space="preserve"> found</w:t>
      </w:r>
      <w:r w:rsidR="00E14B04">
        <w:t xml:space="preserve"> a similar result to ours -</w:t>
      </w:r>
      <w:r w:rsidR="00777D0C">
        <w:t xml:space="preserve"> that models overestimated</w:t>
      </w:r>
      <w:r>
        <w:t xml:space="preserve"> surface BC</w:t>
      </w:r>
      <w:r w:rsidR="00777D0C">
        <w:t xml:space="preserve"> at most locations in Europe and many in the US as well but</w:t>
      </w:r>
      <w:r w:rsidR="00E14B04">
        <w:t xml:space="preserve"> noted that the models</w:t>
      </w:r>
      <w:r w:rsidR="00777D0C">
        <w:t xml:space="preserve"> underestimated</w:t>
      </w:r>
      <w:r w:rsidR="00E14B04">
        <w:t xml:space="preserve"> BC</w:t>
      </w:r>
      <w:r w:rsidR="00777D0C">
        <w:t xml:space="preserve"> in Asia which they attributed to out-of-date emissions in that region</w:t>
      </w:r>
      <w:r w:rsidR="004D44E1">
        <w:t xml:space="preserve"> (</w:t>
      </w:r>
      <w:r w:rsidR="00F646D5">
        <w:t xml:space="preserve">not counting mountain sites in </w:t>
      </w:r>
      <w:proofErr w:type="spellStart"/>
      <w:r w:rsidR="00F646D5">
        <w:t>asia</w:t>
      </w:r>
      <w:proofErr w:type="spellEnd"/>
      <w:r w:rsidR="00F646D5">
        <w:t xml:space="preserve"> we see a mixed bag – model higher/lower/same as observations depending on site</w:t>
      </w:r>
      <w:r w:rsidR="004D44E1">
        <w:t>)</w:t>
      </w:r>
      <w:r w:rsidR="00E14B04">
        <w:t xml:space="preserve"> </w:t>
      </w:r>
      <w:proofErr w:type="spellStart"/>
      <w:r w:rsidR="00F646D5">
        <w:t>Gilardoni</w:t>
      </w:r>
      <w:proofErr w:type="spellEnd"/>
      <w:r w:rsidR="00F646D5">
        <w:t xml:space="preserve"> et al 2011 compare BC at several surface sites (derived from absorption measurements (THD, BND,ALT,IPR, JFJ) and aren’t able to come to conclusions about how well model/</w:t>
      </w:r>
      <w:proofErr w:type="spellStart"/>
      <w:r w:rsidR="00F646D5">
        <w:t>meas</w:t>
      </w:r>
      <w:proofErr w:type="spellEnd"/>
      <w:r w:rsidR="00F646D5">
        <w:t xml:space="preserve"> agree but suggest a few tests to assess.  </w:t>
      </w:r>
      <w:proofErr w:type="spellStart"/>
      <w:r w:rsidR="00F646D5">
        <w:t>Vignati</w:t>
      </w:r>
      <w:proofErr w:type="spellEnd"/>
      <w:r w:rsidR="00F646D5">
        <w:t xml:space="preserve"> also caveat their attempts with model measurement comparisons of BC.</w:t>
      </w:r>
    </w:p>
    <w:p w14:paraId="07C2F25E" w14:textId="77777777" w:rsidR="00F646D5" w:rsidRDefault="00F646D5" w:rsidP="00E14B04">
      <w:pPr>
        <w:contextualSpacing/>
      </w:pPr>
    </w:p>
    <w:p w14:paraId="5D840A95" w14:textId="7CDF65A9" w:rsidR="00EE02AD" w:rsidRDefault="00F646D5" w:rsidP="00E14B04">
      <w:pPr>
        <w:contextualSpacing/>
      </w:pPr>
      <w:r>
        <w:t>So what – what are implications for rad forcing if messing up surface? Other implications…</w:t>
      </w:r>
    </w:p>
    <w:p w14:paraId="2E2110FC" w14:textId="77777777" w:rsidR="00F646D5" w:rsidRDefault="00F646D5" w:rsidP="00E14B04">
      <w:pPr>
        <w:contextualSpacing/>
      </w:pPr>
    </w:p>
    <w:p w14:paraId="1D475AB5" w14:textId="1D1AA9EA" w:rsidR="008B7EEE" w:rsidRDefault="008B7EEE" w:rsidP="0008376A">
      <w:pPr>
        <w:numPr>
          <w:ilvl w:val="0"/>
          <w:numId w:val="5"/>
        </w:numPr>
        <w:ind w:hanging="360"/>
        <w:contextualSpacing/>
      </w:pPr>
      <w:r>
        <w:t>Something about temporal stuff</w:t>
      </w:r>
      <w:r w:rsidR="00DD2B1D">
        <w:t xml:space="preserve"> </w:t>
      </w:r>
    </w:p>
    <w:p w14:paraId="34FE18E6" w14:textId="77777777" w:rsidR="007B1EAE" w:rsidRDefault="00252FC1" w:rsidP="007B1EAE">
      <w:pPr>
        <w:pStyle w:val="ListParagraph"/>
        <w:numPr>
          <w:ilvl w:val="0"/>
          <w:numId w:val="28"/>
        </w:numPr>
      </w:pPr>
      <w:r>
        <w:t>Models tend to over-estimate diurnal variability but under-estimate annual variability</w:t>
      </w:r>
    </w:p>
    <w:p w14:paraId="22F52F2F" w14:textId="2E9FDB5A" w:rsidR="00795836" w:rsidRDefault="00795836" w:rsidP="007B1EAE">
      <w:pPr>
        <w:pStyle w:val="ListParagraph"/>
        <w:numPr>
          <w:ilvl w:val="0"/>
          <w:numId w:val="28"/>
        </w:numPr>
      </w:pPr>
      <w:r>
        <w:t>bad winter absorption in Europe –local sources</w:t>
      </w:r>
      <w:r w:rsidR="007B1EAE">
        <w:t xml:space="preserve"> seasonality of local sources not capture or stagnant BL air not captured</w:t>
      </w:r>
      <w:r>
        <w:t>?</w:t>
      </w:r>
    </w:p>
    <w:p w14:paraId="2D96E135" w14:textId="77777777" w:rsidR="00EE02AD" w:rsidRDefault="00EE02AD" w:rsidP="00EE02AD">
      <w:pPr>
        <w:contextualSpacing/>
      </w:pPr>
    </w:p>
    <w:p w14:paraId="6F0AF00E" w14:textId="77777777" w:rsidR="0008376A" w:rsidRDefault="00654528" w:rsidP="0008376A">
      <w:pPr>
        <w:numPr>
          <w:ilvl w:val="0"/>
          <w:numId w:val="5"/>
        </w:numPr>
        <w:ind w:hanging="360"/>
        <w:contextualSpacing/>
      </w:pPr>
      <w:commentRangeStart w:id="23"/>
      <w:r>
        <w:t xml:space="preserve">Compare these model/in-situ surface measurement comparisons to other model/optical property comparisons in the literature </w:t>
      </w:r>
      <w:commentRangeEnd w:id="23"/>
      <w:r w:rsidR="0065681C">
        <w:rPr>
          <w:rStyle w:val="CommentReference"/>
        </w:rPr>
        <w:commentReference w:id="23"/>
      </w:r>
      <w:r>
        <w:t>(How do these results compare to column comparisons? Aerosol number comparisons? Aerosol species comparisons?)</w:t>
      </w:r>
    </w:p>
    <w:p w14:paraId="1BF7D824" w14:textId="5E612757" w:rsidR="006C736F" w:rsidRDefault="006C736F" w:rsidP="0008376A">
      <w:pPr>
        <w:numPr>
          <w:ilvl w:val="1"/>
          <w:numId w:val="5"/>
        </w:numPr>
        <w:contextualSpacing/>
      </w:pPr>
      <w:proofErr w:type="spellStart"/>
      <w:r>
        <w:t>Eckhardt</w:t>
      </w:r>
      <w:proofErr w:type="spellEnd"/>
      <w:r>
        <w:t>, Koch,</w:t>
      </w:r>
      <w:r w:rsidR="00EE6BC7">
        <w:t xml:space="preserve"> </w:t>
      </w:r>
      <w:proofErr w:type="spellStart"/>
      <w:r w:rsidR="00EE6BC7">
        <w:t>Breider</w:t>
      </w:r>
      <w:proofErr w:type="spellEnd"/>
      <w:r>
        <w:t xml:space="preserve"> </w:t>
      </w:r>
      <w:r w:rsidR="000A1E1C">
        <w:t xml:space="preserve">Browse </w:t>
      </w:r>
      <w:proofErr w:type="spellStart"/>
      <w:r w:rsidR="00EE6BC7">
        <w:t>meas</w:t>
      </w:r>
      <w:proofErr w:type="spellEnd"/>
      <w:r w:rsidR="00EE6BC7">
        <w:t>/</w:t>
      </w:r>
      <w:r>
        <w:t>model</w:t>
      </w:r>
      <w:r w:rsidR="00EE6BC7">
        <w:t xml:space="preserve"> comparison</w:t>
      </w:r>
      <w:r>
        <w:t>s in Arctic</w:t>
      </w:r>
    </w:p>
    <w:p w14:paraId="535ABBD1" w14:textId="156299D1" w:rsidR="00882480" w:rsidRDefault="00882480" w:rsidP="006C736F">
      <w:pPr>
        <w:numPr>
          <w:ilvl w:val="1"/>
          <w:numId w:val="5"/>
        </w:numPr>
        <w:contextualSpacing/>
      </w:pPr>
      <w:proofErr w:type="spellStart"/>
      <w:r>
        <w:t>Heald</w:t>
      </w:r>
      <w:proofErr w:type="spellEnd"/>
      <w:r>
        <w:t xml:space="preserve"> et al 2011 models underestimate OA in profiles compared to flight </w:t>
      </w:r>
      <w:proofErr w:type="spellStart"/>
      <w:r>
        <w:t>compaign</w:t>
      </w:r>
      <w:proofErr w:type="spellEnd"/>
      <w:r>
        <w:t xml:space="preserve"> data – could contribute to scat underestimate.  </w:t>
      </w:r>
      <w:r w:rsidR="007130C9">
        <w:t>Models tend to do ok for sulfate (w/in observed range).  Saw differences in model skill for pollution, biomass burning, remote measurements</w:t>
      </w:r>
    </w:p>
    <w:p w14:paraId="6DE542B6" w14:textId="134DD4FE" w:rsidR="000D3A15" w:rsidRDefault="000D3A15" w:rsidP="006C736F">
      <w:pPr>
        <w:numPr>
          <w:ilvl w:val="1"/>
          <w:numId w:val="5"/>
        </w:numPr>
        <w:contextualSpacing/>
      </w:pPr>
      <w:proofErr w:type="spellStart"/>
      <w:r>
        <w:t>Skeie</w:t>
      </w:r>
      <w:proofErr w:type="spellEnd"/>
      <w:r>
        <w:t xml:space="preserve"> et al 2011</w:t>
      </w:r>
    </w:p>
    <w:p w14:paraId="1C5B9B58" w14:textId="4028729F" w:rsidR="00F83525" w:rsidRDefault="00F83525" w:rsidP="006C736F">
      <w:pPr>
        <w:numPr>
          <w:ilvl w:val="1"/>
          <w:numId w:val="5"/>
        </w:numPr>
        <w:contextualSpacing/>
      </w:pPr>
      <w:r>
        <w:t>Alvarado et al 2016 – model/</w:t>
      </w:r>
      <w:proofErr w:type="spellStart"/>
      <w:r>
        <w:t>meas</w:t>
      </w:r>
      <w:proofErr w:type="spellEnd"/>
      <w:r>
        <w:t xml:space="preserve"> optical closure depends on filter-based correction (they use lack 2008 which lack </w:t>
      </w:r>
      <w:r w:rsidR="00F6085D">
        <w:t xml:space="preserve">actually </w:t>
      </w:r>
      <w:r>
        <w:t xml:space="preserve">cautions against) and model parameterizations.  Model parameterization points are that assumptions about density, mixing and size </w:t>
      </w:r>
      <w:proofErr w:type="spellStart"/>
      <w:r>
        <w:t>dist</w:t>
      </w:r>
      <w:proofErr w:type="spellEnd"/>
      <w:r>
        <w:t xml:space="preserve"> of BC in models should be evaluated.</w:t>
      </w:r>
      <w:r w:rsidR="00C55785">
        <w:t xml:space="preserve">  Also note Sinha paper which suggests based on co-located measurements that if anything </w:t>
      </w:r>
      <w:proofErr w:type="spellStart"/>
      <w:r w:rsidR="00C55785">
        <w:t>psap</w:t>
      </w:r>
      <w:proofErr w:type="spellEnd"/>
      <w:r w:rsidR="00C55785">
        <w:t xml:space="preserve"> absorption is enhanced due to particles associated </w:t>
      </w:r>
      <w:r w:rsidR="00F77E72">
        <w:t>with BC and should be lowered (L</w:t>
      </w:r>
      <w:r w:rsidR="009015E4">
        <w:t>ack</w:t>
      </w:r>
      <w:r w:rsidR="00F77E72">
        <w:t xml:space="preserve"> correction</w:t>
      </w:r>
      <w:r w:rsidR="009015E4">
        <w:t xml:space="preserve"> increases </w:t>
      </w:r>
      <w:r w:rsidR="00F77E72">
        <w:t>absorption</w:t>
      </w:r>
      <w:r w:rsidR="00C55785">
        <w:t>)</w:t>
      </w:r>
      <w:r w:rsidR="00F77E72">
        <w:t xml:space="preserve">. </w:t>
      </w:r>
      <w:proofErr w:type="spellStart"/>
      <w:r w:rsidR="00F77E72">
        <w:t>Alvarod</w:t>
      </w:r>
      <w:proofErr w:type="spellEnd"/>
      <w:r w:rsidR="00F77E72">
        <w:t xml:space="preserve"> shows that modelled absorption&gt;measured absorption when using more standard ‘</w:t>
      </w:r>
      <w:proofErr w:type="spellStart"/>
      <w:r w:rsidR="00F77E72">
        <w:t>virkkula</w:t>
      </w:r>
      <w:proofErr w:type="spellEnd"/>
      <w:r w:rsidR="00F77E72">
        <w:t>’ correction (consistent with us)</w:t>
      </w:r>
    </w:p>
    <w:p w14:paraId="58E81388" w14:textId="26888F29" w:rsidR="00F96BB5" w:rsidRDefault="00F96BB5" w:rsidP="006C736F">
      <w:pPr>
        <w:numPr>
          <w:ilvl w:val="1"/>
          <w:numId w:val="5"/>
        </w:numPr>
        <w:contextualSpacing/>
      </w:pPr>
      <w:proofErr w:type="spellStart"/>
      <w:r>
        <w:t>Glantz</w:t>
      </w:r>
      <w:proofErr w:type="spellEnd"/>
      <w:r>
        <w:t xml:space="preserve"> et al 2014 used dry </w:t>
      </w:r>
      <w:proofErr w:type="spellStart"/>
      <w:r>
        <w:t>insitu</w:t>
      </w:r>
      <w:proofErr w:type="spellEnd"/>
      <w:r>
        <w:t xml:space="preserve"> scattering measurements at ZEP to estimate AOD (assuming hygroscopic growth) rather than direct comparison of </w:t>
      </w:r>
      <w:proofErr w:type="spellStart"/>
      <w:r>
        <w:t>meas</w:t>
      </w:r>
      <w:proofErr w:type="spellEnd"/>
      <w:r>
        <w:t xml:space="preserve"> and model.</w:t>
      </w:r>
    </w:p>
    <w:p w14:paraId="31FCB447" w14:textId="51A1E601" w:rsidR="00EE3C1F" w:rsidRDefault="00EE3C1F" w:rsidP="006C736F">
      <w:pPr>
        <w:numPr>
          <w:ilvl w:val="1"/>
          <w:numId w:val="5"/>
        </w:numPr>
        <w:contextualSpacing/>
      </w:pPr>
      <w:r>
        <w:lastRenderedPageBreak/>
        <w:t xml:space="preserve">Pan et al 2015 – notes underestimate of AOD in </w:t>
      </w:r>
      <w:proofErr w:type="spellStart"/>
      <w:r>
        <w:t>asia</w:t>
      </w:r>
      <w:proofErr w:type="spellEnd"/>
      <w:r>
        <w:t xml:space="preserve"> due to models not including any or enough nitrate and having too low emissions for BB fires and ‘biofuel’ </w:t>
      </w:r>
    </w:p>
    <w:p w14:paraId="0E199720" w14:textId="77777777" w:rsidR="00F646D5" w:rsidRDefault="00F646D5" w:rsidP="00F646D5">
      <w:pPr>
        <w:numPr>
          <w:ilvl w:val="1"/>
          <w:numId w:val="5"/>
        </w:numPr>
        <w:contextualSpacing/>
      </w:pPr>
      <w:proofErr w:type="spellStart"/>
      <w:r>
        <w:t>Crippa</w:t>
      </w:r>
      <w:proofErr w:type="spellEnd"/>
      <w:r>
        <w:t xml:space="preserve"> et al 2016 WRF-</w:t>
      </w:r>
      <w:proofErr w:type="spellStart"/>
      <w:r>
        <w:t>chem</w:t>
      </w:r>
      <w:proofErr w:type="spellEnd"/>
      <w:r>
        <w:t xml:space="preserve"> over-estimates </w:t>
      </w:r>
      <w:proofErr w:type="spellStart"/>
      <w:r>
        <w:t>northAm</w:t>
      </w:r>
      <w:proofErr w:type="spellEnd"/>
      <w:r>
        <w:t xml:space="preserve"> AOD and underestimates SAE- attributes SAE to potential issues with modeled size </w:t>
      </w:r>
      <w:proofErr w:type="spellStart"/>
      <w:r>
        <w:t>dist</w:t>
      </w:r>
      <w:proofErr w:type="spellEnd"/>
    </w:p>
    <w:p w14:paraId="2BDAC676" w14:textId="77777777" w:rsidR="00F646D5" w:rsidRDefault="00F646D5" w:rsidP="00F646D5">
      <w:pPr>
        <w:numPr>
          <w:ilvl w:val="1"/>
          <w:numId w:val="5"/>
        </w:numPr>
        <w:contextualSpacing/>
      </w:pPr>
      <w:proofErr w:type="spellStart"/>
      <w:r>
        <w:t>Lacagnina</w:t>
      </w:r>
      <w:proofErr w:type="spellEnd"/>
      <w:r>
        <w:t xml:space="preserve"> et al., 2015.  Compares SSA and AOD from remote sensing to </w:t>
      </w:r>
      <w:proofErr w:type="spellStart"/>
      <w:r>
        <w:t>aerocom</w:t>
      </w:r>
      <w:proofErr w:type="spellEnd"/>
      <w:r>
        <w:t xml:space="preserve">.  </w:t>
      </w:r>
      <w:proofErr w:type="spellStart"/>
      <w:r>
        <w:t>Aerocom</w:t>
      </w:r>
      <w:proofErr w:type="spellEnd"/>
      <w:r>
        <w:t xml:space="preserve"> sees higher SSA (lower AAOD) than observations, </w:t>
      </w:r>
      <w:proofErr w:type="spellStart"/>
      <w:r>
        <w:t>Aerocom</w:t>
      </w:r>
      <w:proofErr w:type="spellEnd"/>
      <w:r>
        <w:t xml:space="preserve"> sees AOD equal or slightly less than observations</w:t>
      </w:r>
    </w:p>
    <w:p w14:paraId="747A2CE7" w14:textId="77777777" w:rsidR="00F646D5" w:rsidRDefault="00F646D5" w:rsidP="00F646D5">
      <w:pPr>
        <w:ind w:left="2520"/>
        <w:contextualSpacing/>
      </w:pPr>
    </w:p>
    <w:p w14:paraId="502F0E72" w14:textId="77777777" w:rsidR="000A1E1C" w:rsidRDefault="000A1E1C" w:rsidP="00281901"/>
    <w:p w14:paraId="3849FD16" w14:textId="6B040C8B" w:rsidR="000A1E1C" w:rsidRDefault="000A1E1C" w:rsidP="00281901">
      <w:pPr>
        <w:rPr>
          <w:i/>
        </w:rPr>
      </w:pPr>
      <w:r>
        <w:rPr>
          <w:i/>
        </w:rPr>
        <w:t xml:space="preserve">4.X Constraints on measurement model comparisons </w:t>
      </w:r>
    </w:p>
    <w:p w14:paraId="15621162" w14:textId="77777777" w:rsidR="000A1E1C" w:rsidRPr="000A1E1C" w:rsidRDefault="000A1E1C" w:rsidP="00281901">
      <w:pPr>
        <w:rPr>
          <w:i/>
        </w:rPr>
      </w:pPr>
    </w:p>
    <w:p w14:paraId="7CD2F1EB" w14:textId="760F2FE3" w:rsidR="00281901" w:rsidRDefault="00281901" w:rsidP="00281901">
      <w:r>
        <w:t xml:space="preserve">In general, the models simulated less scattering and larger particles (as indicated by scattering Angstrom exponent) than observed.  Here we address two measurement conditions that could contribute to both of these observations (measurement size cut and sample RH). </w:t>
      </w:r>
      <w:r w:rsidR="000A1E1C">
        <w:t xml:space="preserve">Further, we discuss issues with our choice of using surface (lowest model level) model data to compare with the surface </w:t>
      </w:r>
      <w:proofErr w:type="spellStart"/>
      <w:r w:rsidR="000A1E1C">
        <w:t>insitu</w:t>
      </w:r>
      <w:proofErr w:type="spellEnd"/>
      <w:r w:rsidR="000A1E1C">
        <w:t xml:space="preserve"> measurements and sub-grid variability.</w:t>
      </w:r>
    </w:p>
    <w:p w14:paraId="43FF0A5F" w14:textId="77777777" w:rsidR="00281901" w:rsidRDefault="00281901" w:rsidP="00B47FF0">
      <w:pPr>
        <w:contextualSpacing/>
      </w:pPr>
    </w:p>
    <w:p w14:paraId="6E418AD4" w14:textId="3D193ACF" w:rsidR="000A1E1C" w:rsidRPr="000A1E1C" w:rsidRDefault="000A1E1C" w:rsidP="00B47FF0">
      <w:pPr>
        <w:contextualSpacing/>
        <w:rPr>
          <w:i/>
        </w:rPr>
      </w:pPr>
      <w:r>
        <w:rPr>
          <w:i/>
        </w:rPr>
        <w:t>4.X.1 Issues with RH</w:t>
      </w:r>
    </w:p>
    <w:p w14:paraId="2B142A84" w14:textId="6B3722E8" w:rsidR="009A175D" w:rsidRDefault="00F30C44" w:rsidP="00281901">
      <w:pPr>
        <w:contextualSpacing/>
      </w:pPr>
      <w:r>
        <w:t>In this study</w:t>
      </w:r>
      <w:r w:rsidR="00281901">
        <w:t>,</w:t>
      </w:r>
      <w:r>
        <w:t xml:space="preserve"> modelled optical properties at dry (RH=0%) were compared with measurements which are considered dry (RH&lt;40%).  This discrepancy in RH could be one contributor to the models’ tendency to simulate lower scattering than is observed.  Particles measured at low, but not absolutely dry RH, may have water associated with them (e.g., </w:t>
      </w:r>
      <w:proofErr w:type="spellStart"/>
      <w:r w:rsidR="00923519">
        <w:rPr>
          <w:highlight w:val="yellow"/>
        </w:rPr>
        <w:t>Zieger</w:t>
      </w:r>
      <w:proofErr w:type="spellEnd"/>
      <w:r w:rsidR="00923519">
        <w:rPr>
          <w:highlight w:val="yellow"/>
        </w:rPr>
        <w:t xml:space="preserve"> </w:t>
      </w:r>
      <w:r w:rsidR="00923519">
        <w:t>et al., 2014</w:t>
      </w:r>
      <w:r>
        <w:t xml:space="preserve">) and the scattering due to the aerosol water would be included in the measured scattering values.  </w:t>
      </w:r>
      <w:r w:rsidR="005443ED">
        <w:t xml:space="preserve"> </w:t>
      </w:r>
      <w:r w:rsidR="009A175D">
        <w:t xml:space="preserve">The RH of the sample can also affect the diameter of the particles, with higher RH leading to larger particles. If this were the case, the measured SAE values should be lower than the modelled values but that is the opposite of what was observed.  </w:t>
      </w:r>
    </w:p>
    <w:p w14:paraId="5A0C011E" w14:textId="77777777" w:rsidR="009A175D" w:rsidRDefault="009A175D" w:rsidP="00281901">
      <w:pPr>
        <w:contextualSpacing/>
      </w:pPr>
    </w:p>
    <w:p w14:paraId="3E53AD9D" w14:textId="504E7F3C" w:rsidR="00DC3328" w:rsidRDefault="00DC3328" w:rsidP="00281901">
      <w:pPr>
        <w:numPr>
          <w:ilvl w:val="1"/>
          <w:numId w:val="5"/>
        </w:numPr>
        <w:ind w:left="1620" w:firstLine="0"/>
        <w:contextualSpacing/>
      </w:pPr>
      <w:r>
        <w:t xml:space="preserve">AOD comparisons assume that models get both aerosol and RH right – </w:t>
      </w:r>
      <w:proofErr w:type="spellStart"/>
      <w:r>
        <w:t>Roelofs</w:t>
      </w:r>
      <w:proofErr w:type="spellEnd"/>
      <w:r>
        <w:t xml:space="preserve"> et al 2010 show issues with RH affect mod/</w:t>
      </w:r>
      <w:proofErr w:type="spellStart"/>
      <w:r>
        <w:t>meas</w:t>
      </w:r>
      <w:proofErr w:type="spellEnd"/>
      <w:r>
        <w:t xml:space="preserve"> comparison of AOD</w:t>
      </w:r>
    </w:p>
    <w:p w14:paraId="2B3829D7" w14:textId="77777777" w:rsidR="00DC3328" w:rsidRDefault="00DC3328" w:rsidP="00281901">
      <w:pPr>
        <w:contextualSpacing/>
      </w:pPr>
    </w:p>
    <w:p w14:paraId="0BF1FE27" w14:textId="0A8DBDC2" w:rsidR="000A1E1C" w:rsidRPr="000A1E1C" w:rsidRDefault="000A1E1C" w:rsidP="00281901">
      <w:pPr>
        <w:contextualSpacing/>
        <w:rPr>
          <w:i/>
        </w:rPr>
      </w:pPr>
      <w:r>
        <w:rPr>
          <w:i/>
        </w:rPr>
        <w:t>4.X.2 Measurement size cut</w:t>
      </w:r>
    </w:p>
    <w:p w14:paraId="0F0B0CE4" w14:textId="5206A5F5" w:rsidR="00B47FF0" w:rsidRDefault="009A175D" w:rsidP="00281901">
      <w:pPr>
        <w:contextualSpacing/>
      </w:pPr>
      <w:r>
        <w:t>In contrast, m</w:t>
      </w:r>
      <w:r w:rsidR="00B47FF0">
        <w:t>any sites had a maximum inlet size cut of 10um (corresponding to an aerodynamic diameter of ~7um)</w:t>
      </w:r>
      <w:r>
        <w:t xml:space="preserve"> meaning particles larger than this size are not sampled or sampled with lower efficiency</w:t>
      </w:r>
      <w:r w:rsidR="00B47FF0">
        <w:t xml:space="preserve">.  If the measurements were </w:t>
      </w:r>
      <w:r>
        <w:t xml:space="preserve">consistently </w:t>
      </w:r>
      <w:r w:rsidR="00B47FF0">
        <w:t>under</w:t>
      </w:r>
      <w:r>
        <w:t>-</w:t>
      </w:r>
      <w:r w:rsidR="00B47FF0">
        <w:t>sampling coarse aerosol, it would</w:t>
      </w:r>
      <w:r>
        <w:t xml:space="preserve"> lead to the</w:t>
      </w:r>
      <w:r w:rsidR="00B47FF0">
        <w:t xml:space="preserve"> </w:t>
      </w:r>
      <w:r>
        <w:t>measured</w:t>
      </w:r>
      <w:r w:rsidR="00B47FF0">
        <w:t xml:space="preserve"> scatt</w:t>
      </w:r>
      <w:r>
        <w:t>ering Angstrom exponent being</w:t>
      </w:r>
      <w:r w:rsidR="00B47FF0">
        <w:t xml:space="preserve"> higher than the model</w:t>
      </w:r>
      <w:r>
        <w:t>led values which</w:t>
      </w:r>
      <w:r w:rsidR="00B47FF0">
        <w:t xml:space="preserve"> simulate all aerosol</w:t>
      </w:r>
      <w:r>
        <w:t xml:space="preserve">.  This is consistent with the model/measurement </w:t>
      </w:r>
      <w:r w:rsidR="00ED75FA">
        <w:t xml:space="preserve">SAE </w:t>
      </w:r>
      <w:r>
        <w:t xml:space="preserve">comparisons presented here.  </w:t>
      </w:r>
      <w:r w:rsidRPr="009A175D">
        <w:rPr>
          <w:highlight w:val="yellow"/>
        </w:rPr>
        <w:t>Need a tie together sentence</w:t>
      </w:r>
    </w:p>
    <w:p w14:paraId="6B00B9E9" w14:textId="77777777" w:rsidR="003A5F47" w:rsidRDefault="003A5F47" w:rsidP="003A5F47">
      <w:pPr>
        <w:numPr>
          <w:ilvl w:val="1"/>
          <w:numId w:val="5"/>
        </w:numPr>
        <w:ind w:left="1620" w:firstLine="0"/>
        <w:contextualSpacing/>
      </w:pPr>
      <w:r>
        <w:t>Emissions underestimate large particle? (</w:t>
      </w:r>
      <w:commentRangeStart w:id="24"/>
      <w:r>
        <w:t>Matthias 2008</w:t>
      </w:r>
      <w:commentRangeEnd w:id="24"/>
      <w:r>
        <w:rPr>
          <w:rStyle w:val="CommentReference"/>
        </w:rPr>
        <w:commentReference w:id="24"/>
      </w:r>
      <w:r>
        <w:t>)</w:t>
      </w:r>
    </w:p>
    <w:p w14:paraId="4770CF57" w14:textId="77777777" w:rsidR="006F7B48" w:rsidRDefault="006F7B48" w:rsidP="00281901">
      <w:pPr>
        <w:contextualSpacing/>
      </w:pPr>
    </w:p>
    <w:p w14:paraId="7AB57E02" w14:textId="1FB01E52" w:rsidR="000A1E1C" w:rsidRPr="000A1E1C" w:rsidRDefault="000A1E1C" w:rsidP="00281901">
      <w:pPr>
        <w:contextualSpacing/>
        <w:rPr>
          <w:i/>
        </w:rPr>
      </w:pPr>
      <w:r>
        <w:rPr>
          <w:i/>
        </w:rPr>
        <w:t>4.X.3 Surface level simulations</w:t>
      </w:r>
    </w:p>
    <w:p w14:paraId="4DCF0968" w14:textId="6C228D71" w:rsidR="006F7B48" w:rsidRDefault="006F7B48" w:rsidP="00281901">
      <w:pPr>
        <w:contextualSpacing/>
      </w:pPr>
      <w:r>
        <w:t xml:space="preserve">Some model/measurement discrepancies may also be related to using the model surface (lowest pressure level) value for comparison with each site.  While this would have the greatest impact on high elevation mountain site comparisons, it could also influence model/measurement </w:t>
      </w:r>
      <w:r>
        <w:lastRenderedPageBreak/>
        <w:t xml:space="preserve">discrepancies at lower elevation sites depending on topography.  However, this should only affect parameters related to aerosol amount (e.g., absorption and scattering) </w:t>
      </w:r>
      <w:r w:rsidR="00E37324">
        <w:t>and not on</w:t>
      </w:r>
      <w:r>
        <w:t xml:space="preserve"> parameters</w:t>
      </w:r>
      <w:r w:rsidR="00E37324">
        <w:t xml:space="preserve"> that are</w:t>
      </w:r>
      <w:r>
        <w:t xml:space="preserve"> indep</w:t>
      </w:r>
      <w:r w:rsidR="003A5F47">
        <w:t xml:space="preserve">endent of </w:t>
      </w:r>
      <w:r w:rsidR="00E37324">
        <w:t xml:space="preserve">aerosol </w:t>
      </w:r>
      <w:r w:rsidR="003A5F47">
        <w:t>loading (</w:t>
      </w:r>
      <w:r w:rsidR="00E37324">
        <w:t xml:space="preserve">e.g., </w:t>
      </w:r>
      <w:r w:rsidR="003A5F47">
        <w:t>SAE and SSA</w:t>
      </w:r>
      <w:r w:rsidR="00E37324">
        <w:t>)</w:t>
      </w:r>
      <w:r w:rsidR="003A5F47">
        <w:t xml:space="preserve">. Andrews et al. (2004) and Sheridan et al. (2012) </w:t>
      </w:r>
      <w:r w:rsidR="00E37324">
        <w:t>present</w:t>
      </w:r>
      <w:r w:rsidR="003A5F47">
        <w:t xml:space="preserve"> vertical profiles</w:t>
      </w:r>
      <w:r>
        <w:t xml:space="preserve"> of </w:t>
      </w:r>
      <w:r w:rsidR="00F012BD">
        <w:t xml:space="preserve">SAE and SSA derived from </w:t>
      </w:r>
      <w:r w:rsidR="00E37324">
        <w:t xml:space="preserve">multi-year, low RH, </w:t>
      </w:r>
      <w:r w:rsidR="00F012BD">
        <w:t xml:space="preserve">airborne in-situ measurements, suggesting that, in the boundary layer, </w:t>
      </w:r>
      <w:r w:rsidR="00E37324">
        <w:t xml:space="preserve">SAE and SSA </w:t>
      </w:r>
      <w:r>
        <w:t>should be relatively invariant with</w:t>
      </w:r>
      <w:r w:rsidR="00F012BD">
        <w:t xml:space="preserve"> altitude</w:t>
      </w:r>
      <w:r w:rsidR="00CD4ADE">
        <w:t>.</w:t>
      </w:r>
    </w:p>
    <w:p w14:paraId="22FE0C83" w14:textId="77777777" w:rsidR="009A175D" w:rsidRDefault="009A175D" w:rsidP="00281901">
      <w:pPr>
        <w:contextualSpacing/>
      </w:pPr>
    </w:p>
    <w:p w14:paraId="12A74169" w14:textId="75D2A94F" w:rsidR="00DC3328" w:rsidRPr="00DC3328" w:rsidRDefault="00DC3328" w:rsidP="00281901">
      <w:pPr>
        <w:contextualSpacing/>
        <w:rPr>
          <w:i/>
        </w:rPr>
      </w:pPr>
      <w:r>
        <w:rPr>
          <w:i/>
        </w:rPr>
        <w:t xml:space="preserve">4.X.4 </w:t>
      </w:r>
      <w:proofErr w:type="spellStart"/>
      <w:r>
        <w:rPr>
          <w:i/>
        </w:rPr>
        <w:t>Subgrid</w:t>
      </w:r>
      <w:proofErr w:type="spellEnd"/>
      <w:r>
        <w:rPr>
          <w:i/>
        </w:rPr>
        <w:t xml:space="preserve"> variability</w:t>
      </w:r>
    </w:p>
    <w:p w14:paraId="2ED462F7" w14:textId="09B94D08" w:rsidR="005443ED" w:rsidRDefault="005443ED" w:rsidP="003D62EC">
      <w:pPr>
        <w:pStyle w:val="ListParagraph"/>
        <w:numPr>
          <w:ilvl w:val="0"/>
          <w:numId w:val="28"/>
        </w:numPr>
      </w:pPr>
      <w:r>
        <w:t xml:space="preserve">Sub-grid variability (cite </w:t>
      </w:r>
      <w:proofErr w:type="spellStart"/>
      <w:r>
        <w:t>Benkowitz</w:t>
      </w:r>
      <w:proofErr w:type="spellEnd"/>
      <w:r>
        <w:t xml:space="preserve"> and Schwartz, 1997)</w:t>
      </w:r>
      <w:r w:rsidR="00E37324">
        <w:t xml:space="preserve"> Wang et al 2018</w:t>
      </w:r>
    </w:p>
    <w:p w14:paraId="45AECDA2" w14:textId="6DAB73D5" w:rsidR="007B1EAE" w:rsidRDefault="007B1EAE" w:rsidP="003D62EC">
      <w:pPr>
        <w:pStyle w:val="ListParagraph"/>
        <w:numPr>
          <w:ilvl w:val="0"/>
          <w:numId w:val="28"/>
        </w:numPr>
      </w:pPr>
      <w:r>
        <w:t>Do we see better agreement w/smaller grid models?</w:t>
      </w:r>
    </w:p>
    <w:p w14:paraId="2DB64066" w14:textId="77777777" w:rsidR="00DC3328" w:rsidRDefault="00DC3328" w:rsidP="00DC3328">
      <w:pPr>
        <w:ind w:left="1620"/>
        <w:contextualSpacing/>
      </w:pPr>
    </w:p>
    <w:p w14:paraId="43D156E8" w14:textId="470CD251" w:rsidR="00DC3328" w:rsidRDefault="00DC3328" w:rsidP="00DC3328">
      <w:pPr>
        <w:contextualSpacing/>
        <w:rPr>
          <w:i/>
        </w:rPr>
      </w:pPr>
      <w:r>
        <w:rPr>
          <w:i/>
        </w:rPr>
        <w:t>4.XX Suggestions for model improvements</w:t>
      </w:r>
    </w:p>
    <w:p w14:paraId="50FFD18E" w14:textId="77777777" w:rsidR="00DC3328" w:rsidRPr="00DC3328" w:rsidRDefault="00DC3328" w:rsidP="00DC3328">
      <w:pPr>
        <w:contextualSpacing/>
      </w:pPr>
    </w:p>
    <w:p w14:paraId="1A4EF0F1" w14:textId="6255D999" w:rsidR="00A759B0" w:rsidRDefault="00654528" w:rsidP="00A759B0">
      <w:pPr>
        <w:numPr>
          <w:ilvl w:val="0"/>
          <w:numId w:val="27"/>
        </w:numPr>
        <w:contextualSpacing/>
      </w:pPr>
      <w:r>
        <w:t>Discuss what model processes might need improvement based on discrepancies in simulating aerosol</w:t>
      </w:r>
      <w:r w:rsidR="0008376A">
        <w:t xml:space="preserve"> optical property </w:t>
      </w:r>
      <w:proofErr w:type="spellStart"/>
      <w:r w:rsidR="0008376A">
        <w:t>climatologies</w:t>
      </w:r>
      <w:proofErr w:type="spellEnd"/>
      <w:r w:rsidR="0008376A">
        <w:t xml:space="preserve">.  </w:t>
      </w:r>
    </w:p>
    <w:p w14:paraId="1451120F" w14:textId="430C4F57" w:rsidR="00817CAC" w:rsidRDefault="00817CAC" w:rsidP="0008376A">
      <w:pPr>
        <w:numPr>
          <w:ilvl w:val="1"/>
          <w:numId w:val="27"/>
        </w:numPr>
        <w:contextualSpacing/>
      </w:pPr>
      <w:r>
        <w:t>Conversion from chemical to optical properties</w:t>
      </w:r>
      <w:r w:rsidR="00AB4378">
        <w:t xml:space="preserve"> (Alvarado)</w:t>
      </w:r>
    </w:p>
    <w:p w14:paraId="6587B1AE" w14:textId="65D9451D" w:rsidR="007B1EAE" w:rsidRDefault="007B1EAE" w:rsidP="0008376A">
      <w:pPr>
        <w:numPr>
          <w:ilvl w:val="1"/>
          <w:numId w:val="27"/>
        </w:numPr>
        <w:contextualSpacing/>
      </w:pPr>
      <w:r>
        <w:t>Sources/stagnation in winter?</w:t>
      </w:r>
    </w:p>
    <w:p w14:paraId="3A5B79A1" w14:textId="71DB256A" w:rsidR="0008376A" w:rsidRDefault="0008376A" w:rsidP="0008376A">
      <w:pPr>
        <w:numPr>
          <w:ilvl w:val="1"/>
          <w:numId w:val="27"/>
        </w:numPr>
        <w:contextualSpacing/>
      </w:pPr>
      <w:r>
        <w:t>Browse et al scavenging for arctic</w:t>
      </w:r>
      <w:r w:rsidR="00EE3C1F">
        <w:t>, lifetimes in general (Kristiansen</w:t>
      </w:r>
      <w:r w:rsidR="00B47FF0">
        <w:t xml:space="preserve"> (SO4)</w:t>
      </w:r>
      <w:r w:rsidR="00AB4378">
        <w:t xml:space="preserve">, </w:t>
      </w:r>
      <w:proofErr w:type="spellStart"/>
      <w:r w:rsidR="00AB4378">
        <w:t>Samset</w:t>
      </w:r>
      <w:proofErr w:type="spellEnd"/>
      <w:r w:rsidR="00B47FF0">
        <w:t xml:space="preserve"> (BC)</w:t>
      </w:r>
      <w:r w:rsidR="00EE3C1F">
        <w:t>)</w:t>
      </w:r>
    </w:p>
    <w:p w14:paraId="7E8F3EF5" w14:textId="6B3C42EF" w:rsidR="0008376A" w:rsidRDefault="0008376A" w:rsidP="0008376A">
      <w:pPr>
        <w:numPr>
          <w:ilvl w:val="1"/>
          <w:numId w:val="27"/>
        </w:numPr>
        <w:contextualSpacing/>
      </w:pPr>
      <w:proofErr w:type="spellStart"/>
      <w:r>
        <w:t>Heald</w:t>
      </w:r>
      <w:proofErr w:type="spellEnd"/>
      <w:r>
        <w:t xml:space="preserve"> - More organics to improve scattering? </w:t>
      </w:r>
    </w:p>
    <w:p w14:paraId="6C9104E4" w14:textId="2040A4E8" w:rsidR="00817CAC" w:rsidRDefault="00817CAC" w:rsidP="00817CAC">
      <w:pPr>
        <w:numPr>
          <w:ilvl w:val="1"/>
          <w:numId w:val="27"/>
        </w:numPr>
        <w:contextualSpacing/>
      </w:pPr>
      <w:r>
        <w:t>Size distribution related issues (Alvarado closure experiment)</w:t>
      </w:r>
    </w:p>
    <w:p w14:paraId="51ED5055" w14:textId="77777777" w:rsidR="00DC3328" w:rsidRDefault="00DC3328" w:rsidP="00DC3328">
      <w:pPr>
        <w:contextualSpacing/>
      </w:pPr>
    </w:p>
    <w:p w14:paraId="6B03169F" w14:textId="182F9DBB" w:rsidR="00817CAC" w:rsidRPr="00DC3328" w:rsidRDefault="00DC3328" w:rsidP="00DC3328">
      <w:pPr>
        <w:contextualSpacing/>
        <w:rPr>
          <w:i/>
        </w:rPr>
      </w:pPr>
      <w:r w:rsidRPr="00DC3328">
        <w:rPr>
          <w:i/>
        </w:rPr>
        <w:t xml:space="preserve">4.XXX </w:t>
      </w:r>
      <w:r w:rsidR="00817CAC" w:rsidRPr="00DC3328">
        <w:rPr>
          <w:i/>
        </w:rPr>
        <w:t>Future work</w:t>
      </w:r>
    </w:p>
    <w:p w14:paraId="7087B065" w14:textId="04B5A88E" w:rsidR="00817CAC" w:rsidRDefault="00817CAC" w:rsidP="00817CAC">
      <w:pPr>
        <w:numPr>
          <w:ilvl w:val="1"/>
          <w:numId w:val="27"/>
        </w:numPr>
        <w:contextualSpacing/>
      </w:pPr>
      <w:r>
        <w:t>Effect of RH of comparisons 0 vs 40%</w:t>
      </w:r>
    </w:p>
    <w:p w14:paraId="0D24CC3D" w14:textId="2FD4C94D" w:rsidR="00817CAC" w:rsidRDefault="00B60A62" w:rsidP="00817CAC">
      <w:pPr>
        <w:numPr>
          <w:ilvl w:val="1"/>
          <w:numId w:val="27"/>
        </w:numPr>
        <w:contextualSpacing/>
      </w:pPr>
      <w:r>
        <w:t>How well do models represent observed c</w:t>
      </w:r>
      <w:r w:rsidR="00817CAC">
        <w:t>o-variance of</w:t>
      </w:r>
      <w:r>
        <w:t xml:space="preserve"> aerosol</w:t>
      </w:r>
      <w:r w:rsidR="00817CAC">
        <w:t xml:space="preserve"> properties</w:t>
      </w:r>
      <w:r>
        <w:t>?</w:t>
      </w:r>
    </w:p>
    <w:p w14:paraId="480FF832" w14:textId="27B1813D" w:rsidR="00817CAC" w:rsidRDefault="00817CAC" w:rsidP="00817CAC">
      <w:pPr>
        <w:numPr>
          <w:ilvl w:val="1"/>
          <w:numId w:val="27"/>
        </w:numPr>
        <w:contextualSpacing/>
      </w:pPr>
      <w:r>
        <w:t>Hygroscopicity</w:t>
      </w:r>
    </w:p>
    <w:p w14:paraId="617E207F" w14:textId="77777777" w:rsidR="00D97472" w:rsidRDefault="00A759B0" w:rsidP="00A759B0">
      <w:pPr>
        <w:numPr>
          <w:ilvl w:val="0"/>
          <w:numId w:val="27"/>
        </w:numPr>
        <w:contextualSpacing/>
      </w:pPr>
      <w:r>
        <w:t xml:space="preserve">What unique information will this paper contribute to the field: constrain aerosol </w:t>
      </w:r>
      <w:proofErr w:type="spellStart"/>
      <w:r>
        <w:t>climatologies</w:t>
      </w:r>
      <w:proofErr w:type="spellEnd"/>
      <w:r>
        <w:t xml:space="preserve"> of models at surface, suggest magnitude and sign of biases, establish benchmark dataset that can be utilized by individual modelers to constrain models</w:t>
      </w:r>
    </w:p>
    <w:p w14:paraId="44694DE6" w14:textId="77777777" w:rsidR="00E348AC" w:rsidRDefault="00E348AC" w:rsidP="00E348AC">
      <w:pPr>
        <w:pStyle w:val="ListParagraph"/>
        <w:numPr>
          <w:ilvl w:val="0"/>
          <w:numId w:val="27"/>
        </w:numPr>
      </w:pPr>
      <w:r>
        <w:t xml:space="preserve">RQ2: What specific model runs (e.g., additional model output variables, temporal resolution, parameterizations, etc.) are proposed to better compare to observations and, perhaps, improve simulations? (Ideally, proposed runs would be used in additional comparative analyses, part of a larger iterative project to understand model/measurement discrepancies and actively help aerosol models to better represent surface aerosol measurements)  </w:t>
      </w:r>
    </w:p>
    <w:p w14:paraId="16DE4D65" w14:textId="77777777" w:rsidR="00D97472" w:rsidRDefault="00654528">
      <w:pPr>
        <w:numPr>
          <w:ilvl w:val="0"/>
          <w:numId w:val="6"/>
        </w:numPr>
        <w:ind w:hanging="360"/>
        <w:contextualSpacing/>
      </w:pPr>
      <w:r>
        <w:t>Suggestions/requests for specific model runs that could be used to implement a long-term project comparing model and in-situ surface optical property measurements</w:t>
      </w:r>
    </w:p>
    <w:p w14:paraId="694BD130" w14:textId="77777777" w:rsidR="00D97472" w:rsidRDefault="00654528">
      <w:pPr>
        <w:numPr>
          <w:ilvl w:val="0"/>
          <w:numId w:val="6"/>
        </w:numPr>
        <w:ind w:hanging="360"/>
        <w:contextualSpacing/>
      </w:pPr>
      <w:r>
        <w:t xml:space="preserve">Outline of long-term project with iterative steps to adjust models based on results of comparison, re-do comparative analyses, adjust models based on results, repeat, etc. </w:t>
      </w:r>
    </w:p>
    <w:p w14:paraId="1CA512CE" w14:textId="77777777" w:rsidR="00D97472" w:rsidRDefault="00D97472"/>
    <w:p w14:paraId="03CF1FB0" w14:textId="0D8F2FA5" w:rsidR="00D97472" w:rsidRPr="00AC5904" w:rsidRDefault="0065681C">
      <w:pPr>
        <w:rPr>
          <w:b/>
        </w:rPr>
      </w:pPr>
      <w:r>
        <w:rPr>
          <w:b/>
        </w:rPr>
        <w:t>5</w:t>
      </w:r>
      <w:r w:rsidR="00401D06">
        <w:rPr>
          <w:b/>
        </w:rPr>
        <w:t xml:space="preserve">. </w:t>
      </w:r>
      <w:r w:rsidR="00654528" w:rsidRPr="00AC5904">
        <w:rPr>
          <w:b/>
        </w:rPr>
        <w:t>Conclusions</w:t>
      </w:r>
    </w:p>
    <w:p w14:paraId="7F767E9A" w14:textId="77777777" w:rsidR="0035211B" w:rsidRDefault="0035211B" w:rsidP="00171D40">
      <w:pPr>
        <w:pStyle w:val="ListParagraph"/>
        <w:numPr>
          <w:ilvl w:val="1"/>
          <w:numId w:val="27"/>
        </w:numPr>
      </w:pPr>
      <w:r>
        <w:t>Results</w:t>
      </w:r>
    </w:p>
    <w:p w14:paraId="64290A7B" w14:textId="15840B7E" w:rsidR="0035211B" w:rsidRDefault="0035211B" w:rsidP="00171D40">
      <w:pPr>
        <w:pStyle w:val="ListParagraph"/>
        <w:numPr>
          <w:ilvl w:val="1"/>
          <w:numId w:val="27"/>
        </w:numPr>
      </w:pPr>
      <w:r>
        <w:t>Future work/needs</w:t>
      </w:r>
    </w:p>
    <w:p w14:paraId="1905FEC0" w14:textId="7FE3E083" w:rsidR="00171D40" w:rsidRPr="0035211B" w:rsidRDefault="00171D40" w:rsidP="00171D40">
      <w:pPr>
        <w:pStyle w:val="ListParagraph"/>
        <w:numPr>
          <w:ilvl w:val="1"/>
          <w:numId w:val="27"/>
        </w:numPr>
      </w:pPr>
      <w:r w:rsidRPr="0035211B">
        <w:rPr>
          <w:i/>
        </w:rPr>
        <w:t>Description of benchmark dataset and availability</w:t>
      </w:r>
    </w:p>
    <w:p w14:paraId="37BF52AC" w14:textId="77777777" w:rsidR="00171D40" w:rsidRDefault="00171D40"/>
    <w:p w14:paraId="15534D31" w14:textId="37C4FD02" w:rsidR="00171D40" w:rsidRPr="00171D40" w:rsidRDefault="00171D40">
      <w:pPr>
        <w:rPr>
          <w:i/>
        </w:rPr>
      </w:pPr>
      <w:r>
        <w:rPr>
          <w:i/>
        </w:rPr>
        <w:t>Acknowledgements</w:t>
      </w:r>
    </w:p>
    <w:p w14:paraId="41D36BE6" w14:textId="77777777" w:rsidR="00171D40" w:rsidRDefault="00171D40"/>
    <w:p w14:paraId="4D6974C4" w14:textId="77777777" w:rsidR="00D97472" w:rsidRPr="00AC5904" w:rsidRDefault="00401D06">
      <w:pPr>
        <w:rPr>
          <w:b/>
        </w:rPr>
      </w:pPr>
      <w:r>
        <w:rPr>
          <w:b/>
        </w:rPr>
        <w:t xml:space="preserve">7. </w:t>
      </w:r>
      <w:r w:rsidR="00654528" w:rsidRPr="00AC5904">
        <w:rPr>
          <w:b/>
        </w:rPr>
        <w:t>References</w:t>
      </w:r>
    </w:p>
    <w:p w14:paraId="61B16249" w14:textId="77777777" w:rsidR="00D97472" w:rsidRDefault="00D97472"/>
    <w:p w14:paraId="56AA7BB2" w14:textId="03BEAAE7" w:rsidR="00923519" w:rsidRDefault="00923519" w:rsidP="003B1FC7">
      <w:pPr>
        <w:pStyle w:val="Style1"/>
        <w:spacing w:line="23" w:lineRule="atLeast"/>
        <w:ind w:left="720" w:hanging="720"/>
      </w:pPr>
      <w:r>
        <w:t xml:space="preserve">Alvarado et al., 2016 </w:t>
      </w:r>
    </w:p>
    <w:p w14:paraId="773C99F9" w14:textId="6558338E" w:rsidR="00745757" w:rsidRDefault="00745757" w:rsidP="003B1FC7">
      <w:pPr>
        <w:pStyle w:val="Style1"/>
        <w:spacing w:line="23" w:lineRule="atLeast"/>
        <w:ind w:left="720" w:hanging="720"/>
      </w:pPr>
      <w:r>
        <w:t>Anderson et al 2003</w:t>
      </w:r>
    </w:p>
    <w:p w14:paraId="46A8B10F" w14:textId="77777777" w:rsidR="00923519" w:rsidRDefault="00A640C6" w:rsidP="00923519">
      <w:pPr>
        <w:pStyle w:val="Style1"/>
        <w:spacing w:line="23" w:lineRule="atLeast"/>
        <w:ind w:left="720" w:hanging="720"/>
      </w:pPr>
      <w:r w:rsidRPr="00715D52">
        <w:t>Anderson, T. L., Ogren, J.A., “Determining aerosol radiative properties using the TSI 3563 integrating nephelometer,” Aerosol Sci. Technol., 29, 57– 59, 1998.</w:t>
      </w:r>
    </w:p>
    <w:p w14:paraId="43E539F9" w14:textId="77777777" w:rsidR="00923519" w:rsidRDefault="00923519" w:rsidP="00923519">
      <w:pPr>
        <w:pStyle w:val="Style1"/>
        <w:spacing w:line="23" w:lineRule="atLeast"/>
        <w:ind w:left="720" w:hanging="720"/>
        <w:rPr>
          <w:bCs/>
          <w:lang w:val="en-GB"/>
        </w:rPr>
      </w:pPr>
      <w:r>
        <w:rPr>
          <w:bCs/>
          <w:lang w:val="en-GB"/>
        </w:rPr>
        <w:t>Andrews, E., et al., 2004 IAP paper</w:t>
      </w:r>
    </w:p>
    <w:p w14:paraId="453DADDB" w14:textId="4BEDE8D0" w:rsidR="003B1FC7" w:rsidRPr="00923519" w:rsidRDefault="003B1FC7" w:rsidP="00923519">
      <w:pPr>
        <w:pStyle w:val="Style1"/>
        <w:spacing w:line="23" w:lineRule="atLeast"/>
        <w:ind w:left="720" w:hanging="720"/>
      </w:pPr>
      <w:r>
        <w:rPr>
          <w:bCs/>
          <w:lang w:val="en-GB"/>
        </w:rPr>
        <w:t>Andrews, E., Ogr</w:t>
      </w:r>
      <w:r w:rsidR="00C87513">
        <w:rPr>
          <w:bCs/>
          <w:lang w:val="en-GB"/>
        </w:rPr>
        <w:t xml:space="preserve">en, J.A., </w:t>
      </w:r>
      <w:proofErr w:type="spellStart"/>
      <w:r w:rsidR="00C87513">
        <w:rPr>
          <w:bCs/>
          <w:lang w:val="en-GB"/>
        </w:rPr>
        <w:t>Kinne</w:t>
      </w:r>
      <w:proofErr w:type="spellEnd"/>
      <w:r w:rsidR="00C87513">
        <w:rPr>
          <w:bCs/>
          <w:lang w:val="en-GB"/>
        </w:rPr>
        <w:t xml:space="preserve">, S., </w:t>
      </w:r>
      <w:proofErr w:type="spellStart"/>
      <w:r w:rsidR="00C87513">
        <w:rPr>
          <w:bCs/>
          <w:lang w:val="en-GB"/>
        </w:rPr>
        <w:t>Samset</w:t>
      </w:r>
      <w:proofErr w:type="spellEnd"/>
      <w:r w:rsidR="00C87513">
        <w:rPr>
          <w:bCs/>
          <w:lang w:val="en-GB"/>
        </w:rPr>
        <w:t>, B</w:t>
      </w:r>
      <w:r>
        <w:rPr>
          <w:bCs/>
          <w:lang w:val="en-GB"/>
        </w:rPr>
        <w:t xml:space="preserve">., </w:t>
      </w:r>
      <w:r w:rsidR="00C87513">
        <w:rPr>
          <w:bCs/>
          <w:lang w:val="en-GB"/>
        </w:rPr>
        <w:t>“</w:t>
      </w:r>
      <w:r w:rsidR="00C87513" w:rsidRPr="00766096">
        <w:rPr>
          <w:bCs/>
          <w:lang w:val="en-GB"/>
        </w:rPr>
        <w:t>Comparison of AOD, AAOD and column single scattering albedo from AERONET retrievals and in situ profiling measurements,</w:t>
      </w:r>
      <w:r w:rsidR="00C87513">
        <w:rPr>
          <w:bCs/>
          <w:lang w:val="en-GB"/>
        </w:rPr>
        <w:t xml:space="preserve">” </w:t>
      </w:r>
      <w:r w:rsidR="00C87513" w:rsidRPr="00766096">
        <w:rPr>
          <w:bCs/>
          <w:lang w:val="en-GB"/>
        </w:rPr>
        <w:t xml:space="preserve">Atmos. Chem. Phys., 17, 6041-6072, </w:t>
      </w:r>
      <w:hyperlink r:id="rId26" w:history="1">
        <w:r w:rsidR="00C87513" w:rsidRPr="00070B61">
          <w:rPr>
            <w:rStyle w:val="Hyperlink"/>
            <w:bCs/>
            <w:lang w:val="en-GB"/>
          </w:rPr>
          <w:t>http://www.atmos-chem-phys.net/17/6041/2017/</w:t>
        </w:r>
      </w:hyperlink>
      <w:r w:rsidR="00C87513">
        <w:rPr>
          <w:bCs/>
          <w:lang w:val="en-GB"/>
        </w:rPr>
        <w:t xml:space="preserve">, </w:t>
      </w:r>
      <w:r w:rsidR="00C87513" w:rsidRPr="00766096">
        <w:rPr>
          <w:bCs/>
          <w:lang w:val="en-GB"/>
        </w:rPr>
        <w:t>2017.</w:t>
      </w:r>
    </w:p>
    <w:p w14:paraId="6A439315" w14:textId="262B08EC" w:rsidR="003B1FC7" w:rsidRDefault="003B1FC7" w:rsidP="003B1FC7">
      <w:pPr>
        <w:pStyle w:val="Style1"/>
        <w:spacing w:line="23" w:lineRule="atLeast"/>
        <w:ind w:left="720" w:hanging="720"/>
        <w:rPr>
          <w:bCs/>
          <w:lang w:val="en-GB"/>
        </w:rPr>
      </w:pPr>
      <w:r w:rsidRPr="003B1FC7">
        <w:rPr>
          <w:bCs/>
          <w:lang w:val="en-GB"/>
        </w:rPr>
        <w:t>Andrews, E.,</w:t>
      </w:r>
      <w:r w:rsidRPr="00233D52">
        <w:rPr>
          <w:bCs/>
          <w:lang w:val="en-GB"/>
        </w:rPr>
        <w:t xml:space="preserve"> Ogren, J.A., </w:t>
      </w:r>
      <w:proofErr w:type="spellStart"/>
      <w:r w:rsidRPr="00233D52">
        <w:rPr>
          <w:bCs/>
          <w:lang w:val="en-GB"/>
        </w:rPr>
        <w:t>Bonasoni</w:t>
      </w:r>
      <w:proofErr w:type="spellEnd"/>
      <w:r w:rsidRPr="00233D52">
        <w:rPr>
          <w:bCs/>
          <w:lang w:val="en-GB"/>
        </w:rPr>
        <w:t xml:space="preserve">, P., Marinoni, A., Cuevas, E., Rodriguez, S., Sun, J.Y., Jaffe, D.A., Fischer, E.V., </w:t>
      </w:r>
      <w:proofErr w:type="spellStart"/>
      <w:r w:rsidRPr="00233D52">
        <w:rPr>
          <w:bCs/>
          <w:lang w:val="en-GB"/>
        </w:rPr>
        <w:t>Baltensperger</w:t>
      </w:r>
      <w:proofErr w:type="spellEnd"/>
      <w:r w:rsidRPr="00233D52">
        <w:rPr>
          <w:bCs/>
          <w:lang w:val="en-GB"/>
        </w:rPr>
        <w:t xml:space="preserve">, U., </w:t>
      </w:r>
      <w:proofErr w:type="spellStart"/>
      <w:r w:rsidRPr="00233D52">
        <w:rPr>
          <w:bCs/>
          <w:lang w:val="en-GB"/>
        </w:rPr>
        <w:t>Weingartner</w:t>
      </w:r>
      <w:proofErr w:type="spellEnd"/>
      <w:r w:rsidRPr="00233D52">
        <w:rPr>
          <w:bCs/>
          <w:lang w:val="en-GB"/>
        </w:rPr>
        <w:t xml:space="preserve">, E., </w:t>
      </w:r>
      <w:proofErr w:type="spellStart"/>
      <w:r w:rsidRPr="00233D52">
        <w:rPr>
          <w:bCs/>
          <w:lang w:val="en-GB"/>
        </w:rPr>
        <w:t>Collaud</w:t>
      </w:r>
      <w:proofErr w:type="spellEnd"/>
      <w:r w:rsidRPr="00233D52">
        <w:rPr>
          <w:bCs/>
          <w:lang w:val="en-GB"/>
        </w:rPr>
        <w:t xml:space="preserve"> Coen, M., Sharma, S., Macdonald, A.M., </w:t>
      </w:r>
      <w:proofErr w:type="spellStart"/>
      <w:r w:rsidRPr="00233D52">
        <w:rPr>
          <w:bCs/>
          <w:lang w:val="en-GB"/>
        </w:rPr>
        <w:t>Leaitch</w:t>
      </w:r>
      <w:proofErr w:type="spellEnd"/>
      <w:r w:rsidRPr="00233D52">
        <w:rPr>
          <w:bCs/>
          <w:lang w:val="en-GB"/>
        </w:rPr>
        <w:t xml:space="preserve">, W.R., Lin, N.-H., </w:t>
      </w:r>
      <w:proofErr w:type="spellStart"/>
      <w:r w:rsidRPr="00233D52">
        <w:rPr>
          <w:bCs/>
          <w:lang w:val="en-GB"/>
        </w:rPr>
        <w:t>Laj</w:t>
      </w:r>
      <w:proofErr w:type="spellEnd"/>
      <w:r w:rsidRPr="00233D52">
        <w:rPr>
          <w:bCs/>
          <w:lang w:val="en-GB"/>
        </w:rPr>
        <w:t xml:space="preserve">, P., </w:t>
      </w:r>
      <w:proofErr w:type="spellStart"/>
      <w:r w:rsidRPr="00233D52">
        <w:rPr>
          <w:bCs/>
          <w:lang w:val="en-GB"/>
        </w:rPr>
        <w:t>Arsov</w:t>
      </w:r>
      <w:proofErr w:type="spellEnd"/>
      <w:r w:rsidRPr="00233D52">
        <w:rPr>
          <w:bCs/>
          <w:lang w:val="en-GB"/>
        </w:rPr>
        <w:t xml:space="preserve">, T., </w:t>
      </w:r>
      <w:proofErr w:type="spellStart"/>
      <w:r w:rsidRPr="00233D52">
        <w:rPr>
          <w:bCs/>
          <w:lang w:val="en-GB"/>
        </w:rPr>
        <w:t>Kalapov</w:t>
      </w:r>
      <w:proofErr w:type="spellEnd"/>
      <w:r w:rsidRPr="00233D52">
        <w:rPr>
          <w:bCs/>
          <w:lang w:val="en-GB"/>
        </w:rPr>
        <w:t>, I., Jefferson, A., Sheridan, P.J., “Climatology of aerosol radiative prop</w:t>
      </w:r>
      <w:r w:rsidR="00F918EF">
        <w:rPr>
          <w:bCs/>
          <w:lang w:val="en-GB"/>
        </w:rPr>
        <w:t>erties in the free troposphere,”</w:t>
      </w:r>
      <w:r w:rsidRPr="00233D52">
        <w:rPr>
          <w:bCs/>
          <w:lang w:val="en-GB"/>
        </w:rPr>
        <w:t xml:space="preserve"> </w:t>
      </w:r>
      <w:r w:rsidRPr="00233D52">
        <w:rPr>
          <w:bCs/>
          <w:i/>
          <w:lang w:val="en-GB"/>
        </w:rPr>
        <w:t>Atmospheric Research</w:t>
      </w:r>
      <w:r>
        <w:rPr>
          <w:bCs/>
          <w:lang w:val="en-GB"/>
        </w:rPr>
        <w:t>, 102, 365-393,</w:t>
      </w:r>
      <w:r w:rsidRPr="00233D52">
        <w:rPr>
          <w:bCs/>
          <w:lang w:val="en-GB"/>
        </w:rPr>
        <w:t xml:space="preserve"> 2011.</w:t>
      </w:r>
    </w:p>
    <w:p w14:paraId="3D6E7561" w14:textId="4D82A896" w:rsidR="003B1FC7" w:rsidRPr="003B1FC7" w:rsidRDefault="003B1FC7" w:rsidP="003B1FC7">
      <w:pPr>
        <w:pStyle w:val="Style1"/>
        <w:spacing w:line="23" w:lineRule="atLeast"/>
        <w:ind w:left="720" w:hanging="720"/>
      </w:pPr>
      <w:r w:rsidRPr="000D0FEE">
        <w:rPr>
          <w:bCs/>
          <w:lang w:val="en-GB"/>
        </w:rPr>
        <w:t>Asmi,</w:t>
      </w:r>
      <w:r>
        <w:rPr>
          <w:bCs/>
          <w:lang w:val="en-GB"/>
        </w:rPr>
        <w:t xml:space="preserve"> A., </w:t>
      </w:r>
      <w:proofErr w:type="spellStart"/>
      <w:r w:rsidRPr="000D0FEE">
        <w:rPr>
          <w:bCs/>
          <w:lang w:val="en-GB"/>
        </w:rPr>
        <w:t>Collaud</w:t>
      </w:r>
      <w:proofErr w:type="spellEnd"/>
      <w:r w:rsidRPr="000D0FEE">
        <w:rPr>
          <w:bCs/>
          <w:lang w:val="en-GB"/>
        </w:rPr>
        <w:t xml:space="preserve"> Coen,</w:t>
      </w:r>
      <w:r w:rsidR="00012E35">
        <w:rPr>
          <w:bCs/>
          <w:lang w:val="en-GB"/>
        </w:rPr>
        <w:t xml:space="preserve"> M.,</w:t>
      </w:r>
      <w:r>
        <w:rPr>
          <w:bCs/>
          <w:lang w:val="en-GB"/>
        </w:rPr>
        <w:t xml:space="preserve"> </w:t>
      </w:r>
      <w:r w:rsidRPr="000D0FEE">
        <w:rPr>
          <w:bCs/>
          <w:lang w:val="en-GB"/>
        </w:rPr>
        <w:t>Ogren,</w:t>
      </w:r>
      <w:r>
        <w:rPr>
          <w:bCs/>
          <w:lang w:val="en-GB"/>
        </w:rPr>
        <w:t xml:space="preserve"> J.A., </w:t>
      </w:r>
      <w:r w:rsidRPr="003B1FC7">
        <w:rPr>
          <w:bCs/>
          <w:lang w:val="en-GB"/>
        </w:rPr>
        <w:t>Andrews, E., S</w:t>
      </w:r>
      <w:r w:rsidRPr="000D0FEE">
        <w:rPr>
          <w:bCs/>
          <w:lang w:val="en-GB"/>
        </w:rPr>
        <w:t>heridan,</w:t>
      </w:r>
      <w:r>
        <w:rPr>
          <w:bCs/>
          <w:lang w:val="en-GB"/>
        </w:rPr>
        <w:t xml:space="preserve"> P., </w:t>
      </w:r>
      <w:r w:rsidRPr="000D0FEE">
        <w:rPr>
          <w:bCs/>
          <w:lang w:val="en-GB"/>
        </w:rPr>
        <w:t>Jefferson,</w:t>
      </w:r>
      <w:r>
        <w:rPr>
          <w:bCs/>
          <w:lang w:val="en-GB"/>
        </w:rPr>
        <w:t xml:space="preserve"> A.,</w:t>
      </w:r>
      <w:r w:rsidRPr="000D0FEE">
        <w:rPr>
          <w:bCs/>
          <w:lang w:val="en-GB"/>
        </w:rPr>
        <w:t xml:space="preserve"> </w:t>
      </w:r>
      <w:proofErr w:type="spellStart"/>
      <w:r w:rsidRPr="000D0FEE">
        <w:rPr>
          <w:bCs/>
          <w:lang w:val="en-GB"/>
        </w:rPr>
        <w:t>Weingartner</w:t>
      </w:r>
      <w:proofErr w:type="spellEnd"/>
      <w:r w:rsidRPr="000D0FEE">
        <w:rPr>
          <w:bCs/>
          <w:lang w:val="en-GB"/>
        </w:rPr>
        <w:t>,</w:t>
      </w:r>
      <w:r>
        <w:rPr>
          <w:bCs/>
          <w:lang w:val="en-GB"/>
        </w:rPr>
        <w:t xml:space="preserve"> E., </w:t>
      </w:r>
      <w:proofErr w:type="spellStart"/>
      <w:r w:rsidRPr="000D0FEE">
        <w:rPr>
          <w:bCs/>
          <w:lang w:val="en-GB"/>
        </w:rPr>
        <w:t>Baltensperger</w:t>
      </w:r>
      <w:proofErr w:type="spellEnd"/>
      <w:r w:rsidRPr="000D0FEE">
        <w:rPr>
          <w:bCs/>
          <w:lang w:val="en-GB"/>
        </w:rPr>
        <w:t>,</w:t>
      </w:r>
      <w:r>
        <w:rPr>
          <w:bCs/>
          <w:lang w:val="en-GB"/>
        </w:rPr>
        <w:t xml:space="preserve"> U., </w:t>
      </w:r>
      <w:proofErr w:type="spellStart"/>
      <w:r w:rsidRPr="000D0FEE">
        <w:rPr>
          <w:bCs/>
          <w:lang w:val="en-GB"/>
        </w:rPr>
        <w:t>Bukowiecki</w:t>
      </w:r>
      <w:proofErr w:type="spellEnd"/>
      <w:r w:rsidRPr="000D0FEE">
        <w:rPr>
          <w:bCs/>
          <w:lang w:val="en-GB"/>
        </w:rPr>
        <w:t xml:space="preserve">, </w:t>
      </w:r>
      <w:r>
        <w:rPr>
          <w:bCs/>
          <w:lang w:val="en-GB"/>
        </w:rPr>
        <w:t xml:space="preserve">N., </w:t>
      </w:r>
      <w:proofErr w:type="spellStart"/>
      <w:r w:rsidRPr="000D0FEE">
        <w:rPr>
          <w:bCs/>
          <w:lang w:val="en-GB"/>
        </w:rPr>
        <w:t>Lihavainen</w:t>
      </w:r>
      <w:proofErr w:type="spellEnd"/>
      <w:r w:rsidRPr="000D0FEE">
        <w:rPr>
          <w:bCs/>
          <w:lang w:val="en-GB"/>
        </w:rPr>
        <w:t xml:space="preserve">, </w:t>
      </w:r>
      <w:r>
        <w:rPr>
          <w:bCs/>
          <w:lang w:val="en-GB"/>
        </w:rPr>
        <w:t xml:space="preserve">H., </w:t>
      </w:r>
      <w:proofErr w:type="spellStart"/>
      <w:r w:rsidRPr="000D0FEE">
        <w:rPr>
          <w:bCs/>
          <w:lang w:val="en-GB"/>
        </w:rPr>
        <w:t>Kivekäs</w:t>
      </w:r>
      <w:proofErr w:type="spellEnd"/>
      <w:r w:rsidRPr="000D0FEE">
        <w:rPr>
          <w:bCs/>
          <w:lang w:val="en-GB"/>
        </w:rPr>
        <w:t>,</w:t>
      </w:r>
      <w:r>
        <w:rPr>
          <w:bCs/>
          <w:lang w:val="en-GB"/>
        </w:rPr>
        <w:t xml:space="preserve"> N.,</w:t>
      </w:r>
      <w:r w:rsidRPr="000D0FEE">
        <w:rPr>
          <w:bCs/>
          <w:lang w:val="en-GB"/>
        </w:rPr>
        <w:t xml:space="preserve"> Asmi,</w:t>
      </w:r>
      <w:r>
        <w:rPr>
          <w:bCs/>
          <w:lang w:val="en-GB"/>
        </w:rPr>
        <w:t xml:space="preserve"> E., </w:t>
      </w:r>
      <w:r w:rsidRPr="000D0FEE">
        <w:rPr>
          <w:bCs/>
          <w:lang w:val="en-GB"/>
        </w:rPr>
        <w:t>Aalto,</w:t>
      </w:r>
      <w:r>
        <w:rPr>
          <w:bCs/>
          <w:lang w:val="en-GB"/>
        </w:rPr>
        <w:t xml:space="preserve"> P.P., </w:t>
      </w:r>
      <w:r w:rsidRPr="000D0FEE">
        <w:rPr>
          <w:bCs/>
          <w:lang w:val="en-GB"/>
        </w:rPr>
        <w:t xml:space="preserve"> </w:t>
      </w:r>
      <w:proofErr w:type="spellStart"/>
      <w:r w:rsidRPr="000D0FEE">
        <w:rPr>
          <w:bCs/>
          <w:lang w:val="en-GB"/>
        </w:rPr>
        <w:t>Kulmala</w:t>
      </w:r>
      <w:proofErr w:type="spellEnd"/>
      <w:r w:rsidRPr="000D0FEE">
        <w:rPr>
          <w:bCs/>
          <w:lang w:val="en-GB"/>
        </w:rPr>
        <w:t>,</w:t>
      </w:r>
      <w:r>
        <w:rPr>
          <w:bCs/>
          <w:lang w:val="en-GB"/>
        </w:rPr>
        <w:t xml:space="preserve"> M., </w:t>
      </w:r>
      <w:r w:rsidRPr="000D0FEE">
        <w:rPr>
          <w:bCs/>
          <w:lang w:val="en-GB"/>
        </w:rPr>
        <w:t xml:space="preserve"> </w:t>
      </w:r>
      <w:proofErr w:type="spellStart"/>
      <w:r w:rsidRPr="000D0FEE">
        <w:rPr>
          <w:bCs/>
          <w:lang w:val="en-GB"/>
        </w:rPr>
        <w:t>Wiedensohler</w:t>
      </w:r>
      <w:proofErr w:type="spellEnd"/>
      <w:r w:rsidRPr="000D0FEE">
        <w:rPr>
          <w:bCs/>
          <w:lang w:val="en-GB"/>
        </w:rPr>
        <w:t>,</w:t>
      </w:r>
      <w:r>
        <w:rPr>
          <w:bCs/>
          <w:lang w:val="en-GB"/>
        </w:rPr>
        <w:t xml:space="preserve"> A.,</w:t>
      </w:r>
      <w:r w:rsidRPr="000D0FEE">
        <w:rPr>
          <w:bCs/>
          <w:lang w:val="en-GB"/>
        </w:rPr>
        <w:t xml:space="preserve"> </w:t>
      </w:r>
      <w:proofErr w:type="spellStart"/>
      <w:r w:rsidRPr="000D0FEE">
        <w:rPr>
          <w:bCs/>
          <w:lang w:val="en-GB"/>
        </w:rPr>
        <w:t>Birmili</w:t>
      </w:r>
      <w:proofErr w:type="spellEnd"/>
      <w:r w:rsidRPr="000D0FEE">
        <w:rPr>
          <w:bCs/>
          <w:lang w:val="en-GB"/>
        </w:rPr>
        <w:t>,</w:t>
      </w:r>
      <w:r>
        <w:rPr>
          <w:bCs/>
          <w:lang w:val="en-GB"/>
        </w:rPr>
        <w:t xml:space="preserve"> W., </w:t>
      </w:r>
      <w:proofErr w:type="spellStart"/>
      <w:r w:rsidRPr="000D0FEE">
        <w:rPr>
          <w:bCs/>
          <w:lang w:val="en-GB"/>
        </w:rPr>
        <w:t>Hamed</w:t>
      </w:r>
      <w:proofErr w:type="spellEnd"/>
      <w:r w:rsidRPr="000D0FEE">
        <w:rPr>
          <w:bCs/>
          <w:lang w:val="en-GB"/>
        </w:rPr>
        <w:t>,</w:t>
      </w:r>
      <w:r>
        <w:rPr>
          <w:bCs/>
          <w:lang w:val="en-GB"/>
        </w:rPr>
        <w:t xml:space="preserve"> A., </w:t>
      </w:r>
      <w:r w:rsidRPr="000D0FEE">
        <w:rPr>
          <w:bCs/>
          <w:lang w:val="en-GB"/>
        </w:rPr>
        <w:t>O'Dowd,</w:t>
      </w:r>
      <w:r>
        <w:rPr>
          <w:bCs/>
          <w:lang w:val="en-GB"/>
        </w:rPr>
        <w:t xml:space="preserve"> C., </w:t>
      </w:r>
      <w:r w:rsidRPr="000D0FEE">
        <w:rPr>
          <w:bCs/>
          <w:lang w:val="en-GB"/>
        </w:rPr>
        <w:t>Jennings,</w:t>
      </w:r>
      <w:r>
        <w:rPr>
          <w:bCs/>
          <w:lang w:val="en-GB"/>
        </w:rPr>
        <w:t xml:space="preserve"> S.G., </w:t>
      </w:r>
      <w:r w:rsidRPr="000D0FEE">
        <w:rPr>
          <w:bCs/>
          <w:lang w:val="en-GB"/>
        </w:rPr>
        <w:t>Weller,</w:t>
      </w:r>
      <w:r>
        <w:rPr>
          <w:bCs/>
          <w:lang w:val="en-GB"/>
        </w:rPr>
        <w:t xml:space="preserve"> R., </w:t>
      </w:r>
      <w:proofErr w:type="spellStart"/>
      <w:r w:rsidRPr="000D0FEE">
        <w:rPr>
          <w:bCs/>
          <w:lang w:val="en-GB"/>
        </w:rPr>
        <w:t>Flentje</w:t>
      </w:r>
      <w:proofErr w:type="spellEnd"/>
      <w:r w:rsidRPr="000D0FEE">
        <w:rPr>
          <w:bCs/>
          <w:lang w:val="en-GB"/>
        </w:rPr>
        <w:t>,</w:t>
      </w:r>
      <w:r>
        <w:rPr>
          <w:bCs/>
          <w:lang w:val="en-GB"/>
        </w:rPr>
        <w:t xml:space="preserve"> H., </w:t>
      </w:r>
      <w:r w:rsidRPr="000D0FEE">
        <w:rPr>
          <w:bCs/>
          <w:lang w:val="en-GB"/>
        </w:rPr>
        <w:t xml:space="preserve">Mari </w:t>
      </w:r>
      <w:proofErr w:type="spellStart"/>
      <w:r w:rsidRPr="000D0FEE">
        <w:rPr>
          <w:bCs/>
          <w:lang w:val="en-GB"/>
        </w:rPr>
        <w:t>Fjaeraa</w:t>
      </w:r>
      <w:proofErr w:type="spellEnd"/>
      <w:r w:rsidRPr="000D0FEE">
        <w:rPr>
          <w:bCs/>
          <w:lang w:val="en-GB"/>
        </w:rPr>
        <w:t>,</w:t>
      </w:r>
      <w:r>
        <w:rPr>
          <w:bCs/>
          <w:lang w:val="en-GB"/>
        </w:rPr>
        <w:t xml:space="preserve"> A., </w:t>
      </w:r>
      <w:proofErr w:type="spellStart"/>
      <w:r w:rsidRPr="000D0FEE">
        <w:rPr>
          <w:bCs/>
          <w:lang w:val="en-GB"/>
        </w:rPr>
        <w:t>Fiebig</w:t>
      </w:r>
      <w:proofErr w:type="spellEnd"/>
      <w:r w:rsidRPr="000D0FEE">
        <w:rPr>
          <w:bCs/>
          <w:lang w:val="en-GB"/>
        </w:rPr>
        <w:t>,</w:t>
      </w:r>
      <w:r>
        <w:rPr>
          <w:bCs/>
          <w:lang w:val="en-GB"/>
        </w:rPr>
        <w:t xml:space="preserve"> M., </w:t>
      </w:r>
      <w:r w:rsidRPr="000D0FEE">
        <w:rPr>
          <w:bCs/>
          <w:lang w:val="en-GB"/>
        </w:rPr>
        <w:t>Lund Myhre,</w:t>
      </w:r>
      <w:r>
        <w:rPr>
          <w:bCs/>
          <w:lang w:val="en-GB"/>
        </w:rPr>
        <w:t xml:space="preserve"> C., </w:t>
      </w:r>
      <w:proofErr w:type="spellStart"/>
      <w:r w:rsidRPr="000D0FEE">
        <w:rPr>
          <w:bCs/>
          <w:lang w:val="en-GB"/>
        </w:rPr>
        <w:t>Hallar</w:t>
      </w:r>
      <w:proofErr w:type="spellEnd"/>
      <w:r w:rsidRPr="000D0FEE">
        <w:rPr>
          <w:bCs/>
          <w:lang w:val="en-GB"/>
        </w:rPr>
        <w:t>,</w:t>
      </w:r>
      <w:r>
        <w:rPr>
          <w:bCs/>
          <w:lang w:val="en-GB"/>
        </w:rPr>
        <w:t xml:space="preserve"> A.G., and </w:t>
      </w:r>
      <w:proofErr w:type="spellStart"/>
      <w:r w:rsidRPr="000D0FEE">
        <w:rPr>
          <w:bCs/>
          <w:lang w:val="en-GB"/>
        </w:rPr>
        <w:t>Laj</w:t>
      </w:r>
      <w:r>
        <w:rPr>
          <w:bCs/>
          <w:lang w:val="en-GB"/>
        </w:rPr>
        <w:t>,P</w:t>
      </w:r>
      <w:proofErr w:type="spellEnd"/>
      <w:r>
        <w:rPr>
          <w:bCs/>
          <w:lang w:val="en-GB"/>
        </w:rPr>
        <w:t>., “</w:t>
      </w:r>
      <w:r w:rsidRPr="000D0FEE">
        <w:rPr>
          <w:bCs/>
          <w:lang w:val="en-GB"/>
        </w:rPr>
        <w:t>Aerosol decadal trends – Part 2: In-situ aerosol particle number concentrations at GAW and ACTRIS stations</w:t>
      </w:r>
      <w:r>
        <w:rPr>
          <w:bCs/>
          <w:lang w:val="en-GB"/>
        </w:rPr>
        <w:t xml:space="preserve">,” </w:t>
      </w:r>
      <w:r w:rsidRPr="00A10C36">
        <w:rPr>
          <w:bCs/>
          <w:i/>
          <w:lang w:val="en-GB"/>
        </w:rPr>
        <w:t xml:space="preserve">Atmos. Chem. Phys., </w:t>
      </w:r>
      <w:r w:rsidRPr="00A10C36">
        <w:rPr>
          <w:bCs/>
          <w:lang w:val="en-GB"/>
        </w:rPr>
        <w:t>13, 895-916, 2013</w:t>
      </w:r>
      <w:r>
        <w:rPr>
          <w:bCs/>
          <w:lang w:val="en-GB"/>
        </w:rPr>
        <w:t>.</w:t>
      </w:r>
    </w:p>
    <w:p w14:paraId="5199E187" w14:textId="77777777" w:rsidR="003B1FC7" w:rsidRDefault="002E7F58" w:rsidP="003B1FC7">
      <w:pPr>
        <w:pStyle w:val="Style1"/>
        <w:spacing w:line="23" w:lineRule="atLeast"/>
        <w:ind w:left="720" w:hanging="720"/>
      </w:pPr>
      <w:r>
        <w:t xml:space="preserve">Bond, T. C., Anderson, T. L., and Campbell, D.: Calibration and </w:t>
      </w:r>
      <w:proofErr w:type="spellStart"/>
      <w:r>
        <w:t>intercomparison</w:t>
      </w:r>
      <w:proofErr w:type="spellEnd"/>
      <w:r>
        <w:t xml:space="preserve"> of filter-based measurements of visible light absorption by aerosols, Aerosol Sci. Technol., 30, 582–600, doi:10.1080/027868299304435, 1999.</w:t>
      </w:r>
    </w:p>
    <w:p w14:paraId="53FE1B95" w14:textId="0BE69BE2" w:rsidR="00BE5AF0" w:rsidRDefault="00BE5AF0" w:rsidP="00BE5AF0">
      <w:pPr>
        <w:pStyle w:val="Style1"/>
        <w:spacing w:line="23" w:lineRule="atLeast"/>
        <w:ind w:left="720" w:hanging="720"/>
      </w:pPr>
      <w:r>
        <w:t xml:space="preserve">Bond, T.C. and Bergstrom, R.W., “Light Absorption by Carbonaceous Particles: An Investigative Review,” </w:t>
      </w:r>
      <w:r w:rsidRPr="00BE5AF0">
        <w:t>Aer</w:t>
      </w:r>
      <w:r>
        <w:t xml:space="preserve">osol Science and Technology, 39, </w:t>
      </w:r>
      <w:r w:rsidRPr="00BE5AF0">
        <w:t>1–41,</w:t>
      </w:r>
      <w:r>
        <w:t xml:space="preserve"> </w:t>
      </w:r>
      <w:proofErr w:type="spellStart"/>
      <w:r>
        <w:t>doi</w:t>
      </w:r>
      <w:proofErr w:type="spellEnd"/>
      <w:r>
        <w:t>:</w:t>
      </w:r>
      <w:r w:rsidRPr="00BE5AF0">
        <w:t xml:space="preserve"> 10.1080/02786820500421521 2005</w:t>
      </w:r>
      <w:r>
        <w:t>.</w:t>
      </w:r>
    </w:p>
    <w:p w14:paraId="176DE956" w14:textId="77777777" w:rsidR="003B1FC7" w:rsidRPr="003B1FC7" w:rsidRDefault="003B1FC7" w:rsidP="003B1FC7">
      <w:pPr>
        <w:pStyle w:val="Style1"/>
        <w:spacing w:line="23" w:lineRule="atLeast"/>
        <w:ind w:left="720" w:hanging="720"/>
      </w:pPr>
      <w:proofErr w:type="spellStart"/>
      <w:r>
        <w:rPr>
          <w:bCs/>
          <w:lang w:val="en-GB"/>
        </w:rPr>
        <w:t>Collaud</w:t>
      </w:r>
      <w:proofErr w:type="spellEnd"/>
      <w:r>
        <w:rPr>
          <w:bCs/>
          <w:lang w:val="en-GB"/>
        </w:rPr>
        <w:t xml:space="preserve">-Coen, M., </w:t>
      </w:r>
      <w:r w:rsidRPr="003B1FC7">
        <w:rPr>
          <w:bCs/>
          <w:lang w:val="en-GB"/>
        </w:rPr>
        <w:t>Andrews, E.,</w:t>
      </w:r>
      <w:r>
        <w:rPr>
          <w:bCs/>
          <w:lang w:val="en-GB"/>
        </w:rPr>
        <w:t xml:space="preserve"> </w:t>
      </w:r>
      <w:r w:rsidRPr="001A5ECF">
        <w:rPr>
          <w:bCs/>
          <w:lang w:val="en-GB"/>
        </w:rPr>
        <w:t>Asmi,</w:t>
      </w:r>
      <w:r>
        <w:rPr>
          <w:bCs/>
          <w:lang w:val="en-GB"/>
        </w:rPr>
        <w:t xml:space="preserve"> A., </w:t>
      </w:r>
      <w:proofErr w:type="spellStart"/>
      <w:r w:rsidRPr="001A5ECF">
        <w:rPr>
          <w:bCs/>
          <w:lang w:val="en-GB"/>
        </w:rPr>
        <w:t>Baltensperger</w:t>
      </w:r>
      <w:proofErr w:type="spellEnd"/>
      <w:r w:rsidRPr="001A5ECF">
        <w:rPr>
          <w:bCs/>
          <w:lang w:val="en-GB"/>
        </w:rPr>
        <w:t>,</w:t>
      </w:r>
      <w:r>
        <w:rPr>
          <w:bCs/>
          <w:lang w:val="en-GB"/>
        </w:rPr>
        <w:t xml:space="preserve"> U., </w:t>
      </w:r>
      <w:proofErr w:type="spellStart"/>
      <w:r w:rsidRPr="001A5ECF">
        <w:rPr>
          <w:bCs/>
          <w:lang w:val="en-GB"/>
        </w:rPr>
        <w:t>Bukowiecki</w:t>
      </w:r>
      <w:proofErr w:type="spellEnd"/>
      <w:r w:rsidRPr="001A5ECF">
        <w:rPr>
          <w:bCs/>
          <w:lang w:val="en-GB"/>
        </w:rPr>
        <w:t>,</w:t>
      </w:r>
      <w:r>
        <w:rPr>
          <w:bCs/>
          <w:lang w:val="en-GB"/>
        </w:rPr>
        <w:t xml:space="preserve"> N., </w:t>
      </w:r>
      <w:r w:rsidRPr="001A5ECF">
        <w:rPr>
          <w:bCs/>
          <w:lang w:val="en-GB"/>
        </w:rPr>
        <w:t>Day,</w:t>
      </w:r>
      <w:r>
        <w:rPr>
          <w:bCs/>
          <w:lang w:val="en-GB"/>
        </w:rPr>
        <w:t xml:space="preserve"> D., </w:t>
      </w:r>
      <w:proofErr w:type="spellStart"/>
      <w:r w:rsidRPr="001A5ECF">
        <w:rPr>
          <w:bCs/>
          <w:lang w:val="en-GB"/>
        </w:rPr>
        <w:t>Fiebig</w:t>
      </w:r>
      <w:proofErr w:type="spellEnd"/>
      <w:r w:rsidRPr="001A5ECF">
        <w:rPr>
          <w:bCs/>
          <w:lang w:val="en-GB"/>
        </w:rPr>
        <w:t>,</w:t>
      </w:r>
      <w:r>
        <w:rPr>
          <w:bCs/>
          <w:lang w:val="en-GB"/>
        </w:rPr>
        <w:t xml:space="preserve"> M., </w:t>
      </w:r>
      <w:proofErr w:type="spellStart"/>
      <w:r w:rsidRPr="001A5ECF">
        <w:rPr>
          <w:bCs/>
          <w:lang w:val="en-GB"/>
        </w:rPr>
        <w:t>Fjaeraa</w:t>
      </w:r>
      <w:proofErr w:type="spellEnd"/>
      <w:r w:rsidRPr="001A5ECF">
        <w:rPr>
          <w:bCs/>
          <w:lang w:val="en-GB"/>
        </w:rPr>
        <w:t>,</w:t>
      </w:r>
      <w:r>
        <w:rPr>
          <w:bCs/>
          <w:lang w:val="en-GB"/>
        </w:rPr>
        <w:t xml:space="preserve"> A.M.,  </w:t>
      </w:r>
      <w:proofErr w:type="spellStart"/>
      <w:r w:rsidRPr="001A5ECF">
        <w:rPr>
          <w:bCs/>
          <w:lang w:val="en-GB"/>
        </w:rPr>
        <w:t>Flentje</w:t>
      </w:r>
      <w:proofErr w:type="spellEnd"/>
      <w:r w:rsidRPr="001A5ECF">
        <w:rPr>
          <w:bCs/>
          <w:lang w:val="en-GB"/>
        </w:rPr>
        <w:t>,</w:t>
      </w:r>
      <w:r>
        <w:rPr>
          <w:bCs/>
          <w:lang w:val="en-GB"/>
        </w:rPr>
        <w:t xml:space="preserve"> H., </w:t>
      </w:r>
      <w:proofErr w:type="spellStart"/>
      <w:r w:rsidRPr="001A5ECF">
        <w:rPr>
          <w:bCs/>
          <w:lang w:val="en-GB"/>
        </w:rPr>
        <w:t>Hyvärinen</w:t>
      </w:r>
      <w:proofErr w:type="spellEnd"/>
      <w:r w:rsidRPr="001A5ECF">
        <w:rPr>
          <w:bCs/>
          <w:lang w:val="en-GB"/>
        </w:rPr>
        <w:t>,</w:t>
      </w:r>
      <w:r>
        <w:rPr>
          <w:bCs/>
          <w:lang w:val="en-GB"/>
        </w:rPr>
        <w:t xml:space="preserve"> A., </w:t>
      </w:r>
      <w:r w:rsidRPr="001A5ECF">
        <w:rPr>
          <w:bCs/>
          <w:lang w:val="en-GB"/>
        </w:rPr>
        <w:t>Jefferson,</w:t>
      </w:r>
      <w:r>
        <w:rPr>
          <w:bCs/>
          <w:lang w:val="en-GB"/>
        </w:rPr>
        <w:t xml:space="preserve"> A.,</w:t>
      </w:r>
      <w:r w:rsidRPr="001A5ECF">
        <w:rPr>
          <w:bCs/>
          <w:lang w:val="en-GB"/>
        </w:rPr>
        <w:t xml:space="preserve"> Jennings,</w:t>
      </w:r>
      <w:r>
        <w:rPr>
          <w:bCs/>
          <w:lang w:val="en-GB"/>
        </w:rPr>
        <w:t xml:space="preserve"> S.G., </w:t>
      </w:r>
      <w:proofErr w:type="spellStart"/>
      <w:r w:rsidRPr="001A5ECF">
        <w:rPr>
          <w:bCs/>
          <w:lang w:val="en-GB"/>
        </w:rPr>
        <w:t>Kouvarakis</w:t>
      </w:r>
      <w:proofErr w:type="spellEnd"/>
      <w:r w:rsidRPr="001A5ECF">
        <w:rPr>
          <w:bCs/>
          <w:lang w:val="en-GB"/>
        </w:rPr>
        <w:t>,</w:t>
      </w:r>
      <w:r>
        <w:rPr>
          <w:bCs/>
          <w:lang w:val="en-GB"/>
        </w:rPr>
        <w:t xml:space="preserve"> G., </w:t>
      </w:r>
      <w:proofErr w:type="spellStart"/>
      <w:r w:rsidRPr="001A5ECF">
        <w:rPr>
          <w:bCs/>
          <w:lang w:val="en-GB"/>
        </w:rPr>
        <w:t>Lihavainen</w:t>
      </w:r>
      <w:proofErr w:type="spellEnd"/>
      <w:r w:rsidRPr="001A5ECF">
        <w:rPr>
          <w:bCs/>
          <w:lang w:val="en-GB"/>
        </w:rPr>
        <w:t>,</w:t>
      </w:r>
      <w:r>
        <w:rPr>
          <w:bCs/>
          <w:lang w:val="en-GB"/>
        </w:rPr>
        <w:t xml:space="preserve"> H., </w:t>
      </w:r>
      <w:r w:rsidRPr="001A5ECF">
        <w:rPr>
          <w:bCs/>
          <w:lang w:val="en-GB"/>
        </w:rPr>
        <w:t xml:space="preserve">Lund Myhre, </w:t>
      </w:r>
      <w:r>
        <w:rPr>
          <w:bCs/>
          <w:lang w:val="en-GB"/>
        </w:rPr>
        <w:t xml:space="preserve">C., </w:t>
      </w:r>
      <w:proofErr w:type="spellStart"/>
      <w:r w:rsidRPr="001A5ECF">
        <w:rPr>
          <w:bCs/>
          <w:lang w:val="en-GB"/>
        </w:rPr>
        <w:t>Malm</w:t>
      </w:r>
      <w:proofErr w:type="spellEnd"/>
      <w:r w:rsidRPr="001A5ECF">
        <w:rPr>
          <w:bCs/>
          <w:lang w:val="en-GB"/>
        </w:rPr>
        <w:t xml:space="preserve">, </w:t>
      </w:r>
      <w:r>
        <w:rPr>
          <w:bCs/>
          <w:lang w:val="en-GB"/>
        </w:rPr>
        <w:t xml:space="preserve">W.C., </w:t>
      </w:r>
      <w:proofErr w:type="spellStart"/>
      <w:r w:rsidRPr="001A5ECF">
        <w:rPr>
          <w:bCs/>
          <w:lang w:val="en-GB"/>
        </w:rPr>
        <w:t>Mihapopoulos</w:t>
      </w:r>
      <w:proofErr w:type="spellEnd"/>
      <w:r w:rsidRPr="001A5ECF">
        <w:rPr>
          <w:bCs/>
          <w:lang w:val="en-GB"/>
        </w:rPr>
        <w:t xml:space="preserve">, </w:t>
      </w:r>
      <w:r>
        <w:rPr>
          <w:bCs/>
          <w:lang w:val="en-GB"/>
        </w:rPr>
        <w:t xml:space="preserve">N., </w:t>
      </w:r>
      <w:proofErr w:type="spellStart"/>
      <w:r w:rsidRPr="001A5ECF">
        <w:rPr>
          <w:bCs/>
          <w:lang w:val="en-GB"/>
        </w:rPr>
        <w:t>Molenar</w:t>
      </w:r>
      <w:proofErr w:type="spellEnd"/>
      <w:r w:rsidRPr="001A5ECF">
        <w:rPr>
          <w:bCs/>
          <w:lang w:val="en-GB"/>
        </w:rPr>
        <w:t>,</w:t>
      </w:r>
      <w:r>
        <w:rPr>
          <w:bCs/>
          <w:lang w:val="en-GB"/>
        </w:rPr>
        <w:t xml:space="preserve"> J.V., </w:t>
      </w:r>
      <w:r w:rsidRPr="001A5ECF">
        <w:rPr>
          <w:bCs/>
          <w:lang w:val="en-GB"/>
        </w:rPr>
        <w:t>O'Dowd,</w:t>
      </w:r>
      <w:r>
        <w:rPr>
          <w:bCs/>
          <w:lang w:val="en-GB"/>
        </w:rPr>
        <w:t xml:space="preserve"> C.,  </w:t>
      </w:r>
      <w:r w:rsidRPr="001A5ECF">
        <w:rPr>
          <w:bCs/>
          <w:lang w:val="en-GB"/>
        </w:rPr>
        <w:t>Ogren,</w:t>
      </w:r>
      <w:r>
        <w:rPr>
          <w:bCs/>
          <w:lang w:val="en-GB"/>
        </w:rPr>
        <w:t xml:space="preserve"> J.A., </w:t>
      </w:r>
      <w:proofErr w:type="spellStart"/>
      <w:r w:rsidRPr="001A5ECF">
        <w:rPr>
          <w:bCs/>
          <w:lang w:val="en-GB"/>
        </w:rPr>
        <w:t>Schichtel</w:t>
      </w:r>
      <w:proofErr w:type="spellEnd"/>
      <w:r w:rsidRPr="001A5ECF">
        <w:rPr>
          <w:bCs/>
          <w:lang w:val="en-GB"/>
        </w:rPr>
        <w:t>,</w:t>
      </w:r>
      <w:r>
        <w:rPr>
          <w:bCs/>
          <w:lang w:val="en-GB"/>
        </w:rPr>
        <w:t xml:space="preserve"> B.A., </w:t>
      </w:r>
      <w:r w:rsidRPr="001A5ECF">
        <w:rPr>
          <w:bCs/>
          <w:lang w:val="en-GB"/>
        </w:rPr>
        <w:t>Sheridan,</w:t>
      </w:r>
      <w:r>
        <w:rPr>
          <w:bCs/>
          <w:lang w:val="en-GB"/>
        </w:rPr>
        <w:t xml:space="preserve"> P., </w:t>
      </w:r>
      <w:proofErr w:type="spellStart"/>
      <w:r w:rsidRPr="001A5ECF">
        <w:rPr>
          <w:bCs/>
          <w:lang w:val="en-GB"/>
        </w:rPr>
        <w:t>Virkkula</w:t>
      </w:r>
      <w:proofErr w:type="spellEnd"/>
      <w:r w:rsidRPr="001A5ECF">
        <w:rPr>
          <w:bCs/>
          <w:lang w:val="en-GB"/>
        </w:rPr>
        <w:t>,</w:t>
      </w:r>
      <w:r>
        <w:rPr>
          <w:bCs/>
          <w:lang w:val="en-GB"/>
        </w:rPr>
        <w:t xml:space="preserve"> A.,</w:t>
      </w:r>
      <w:r w:rsidRPr="001A5ECF">
        <w:rPr>
          <w:bCs/>
          <w:lang w:val="en-GB"/>
        </w:rPr>
        <w:t xml:space="preserve"> </w:t>
      </w:r>
      <w:proofErr w:type="spellStart"/>
      <w:r w:rsidRPr="001A5ECF">
        <w:rPr>
          <w:bCs/>
          <w:lang w:val="en-GB"/>
        </w:rPr>
        <w:t>Weingartner</w:t>
      </w:r>
      <w:proofErr w:type="spellEnd"/>
      <w:r w:rsidRPr="001A5ECF">
        <w:rPr>
          <w:bCs/>
          <w:lang w:val="en-GB"/>
        </w:rPr>
        <w:t>,</w:t>
      </w:r>
      <w:r>
        <w:rPr>
          <w:bCs/>
          <w:lang w:val="en-GB"/>
        </w:rPr>
        <w:t xml:space="preserve"> E., </w:t>
      </w:r>
      <w:r w:rsidRPr="001A5ECF">
        <w:rPr>
          <w:bCs/>
          <w:lang w:val="en-GB"/>
        </w:rPr>
        <w:t>Weller,</w:t>
      </w:r>
      <w:r>
        <w:rPr>
          <w:bCs/>
          <w:lang w:val="en-GB"/>
        </w:rPr>
        <w:t xml:space="preserve"> R., and </w:t>
      </w:r>
      <w:proofErr w:type="spellStart"/>
      <w:r w:rsidRPr="001A5ECF">
        <w:rPr>
          <w:bCs/>
          <w:lang w:val="en-GB"/>
        </w:rPr>
        <w:t>Laj</w:t>
      </w:r>
      <w:proofErr w:type="spellEnd"/>
      <w:r>
        <w:rPr>
          <w:bCs/>
          <w:lang w:val="en-GB"/>
        </w:rPr>
        <w:t>, P.,”</w:t>
      </w:r>
      <w:r w:rsidRPr="001A5ECF">
        <w:t xml:space="preserve"> </w:t>
      </w:r>
      <w:r w:rsidRPr="001A5ECF">
        <w:rPr>
          <w:bCs/>
          <w:lang w:val="en-GB"/>
        </w:rPr>
        <w:t>Aerosol decadal trends – Part 1: In-situ optical measurements at GAW and IMPROVE stations</w:t>
      </w:r>
      <w:r>
        <w:rPr>
          <w:bCs/>
          <w:lang w:val="en-GB"/>
        </w:rPr>
        <w:t xml:space="preserve">,” </w:t>
      </w:r>
      <w:r w:rsidRPr="00A10C36">
        <w:rPr>
          <w:bCs/>
          <w:i/>
          <w:lang w:val="en-GB"/>
        </w:rPr>
        <w:t xml:space="preserve">Atmos. Chem. Phys., </w:t>
      </w:r>
      <w:r w:rsidRPr="00A10C36">
        <w:rPr>
          <w:bCs/>
          <w:lang w:val="en-GB"/>
        </w:rPr>
        <w:t>13, 869-894, 2013</w:t>
      </w:r>
      <w:r>
        <w:rPr>
          <w:bCs/>
          <w:lang w:val="en-GB"/>
        </w:rPr>
        <w:t>.</w:t>
      </w:r>
    </w:p>
    <w:p w14:paraId="6E9D544B" w14:textId="77777777" w:rsidR="00A640C6" w:rsidRDefault="00654528" w:rsidP="00A640C6">
      <w:pPr>
        <w:pStyle w:val="Style1"/>
        <w:spacing w:line="23" w:lineRule="atLeast"/>
        <w:ind w:left="720" w:hanging="720"/>
      </w:pPr>
      <w:proofErr w:type="spellStart"/>
      <w:r>
        <w:t>Breider</w:t>
      </w:r>
      <w:proofErr w:type="spellEnd"/>
      <w:r>
        <w:t>, T</w:t>
      </w:r>
      <w:r w:rsidR="0094406A">
        <w:t xml:space="preserve">. </w:t>
      </w:r>
      <w:r>
        <w:t xml:space="preserve">J., et al. "Annual distributions and sources of Arctic aerosol components, aerosol optical depth, and aerosol absorption." </w:t>
      </w:r>
      <w:r>
        <w:rPr>
          <w:i/>
        </w:rPr>
        <w:t>Journal of Geophysical Research: Atmospheres</w:t>
      </w:r>
      <w:r>
        <w:t xml:space="preserve"> 119.7 (2014): 4107-4124. </w:t>
      </w:r>
      <w:r>
        <w:rPr>
          <w:i/>
          <w:color w:val="0000FF"/>
        </w:rPr>
        <w:t>{Model measurement comparisons of aerosols and ozone in the Arctic}</w:t>
      </w:r>
      <w:r w:rsidR="00A640C6" w:rsidRPr="00A640C6">
        <w:t xml:space="preserve"> </w:t>
      </w:r>
    </w:p>
    <w:p w14:paraId="7A59FCB0" w14:textId="77274503" w:rsidR="00EE6BC7" w:rsidRDefault="00EE6BC7" w:rsidP="00A640C6">
      <w:pPr>
        <w:pStyle w:val="Style1"/>
        <w:spacing w:line="23" w:lineRule="atLeast"/>
        <w:ind w:left="720" w:hanging="720"/>
      </w:pPr>
      <w:proofErr w:type="spellStart"/>
      <w:r>
        <w:t>Breider</w:t>
      </w:r>
      <w:proofErr w:type="spellEnd"/>
      <w:r>
        <w:t>, TJ et al. trends in arctic</w:t>
      </w:r>
    </w:p>
    <w:p w14:paraId="24B7A919" w14:textId="77777777" w:rsidR="00A640C6" w:rsidRPr="00715D52" w:rsidRDefault="00A640C6" w:rsidP="00A640C6">
      <w:pPr>
        <w:pStyle w:val="Style1"/>
        <w:spacing w:line="23" w:lineRule="atLeast"/>
        <w:ind w:left="720" w:hanging="720"/>
      </w:pPr>
      <w:proofErr w:type="spellStart"/>
      <w:r w:rsidRPr="00715D52">
        <w:t>Delene</w:t>
      </w:r>
      <w:proofErr w:type="spellEnd"/>
      <w:r w:rsidRPr="00715D52">
        <w:t>, D. J. and Ogren, J. A., “Variability of aerosol optical properties at four North American surface monitoring sites,” J. Atmos. Sci., 59, 1135–1150, 2002.</w:t>
      </w:r>
    </w:p>
    <w:p w14:paraId="34DEF4A2" w14:textId="77777777" w:rsidR="007C6F95" w:rsidRPr="00A640C6" w:rsidRDefault="00A640C6" w:rsidP="00A640C6">
      <w:pPr>
        <w:pStyle w:val="Style1"/>
        <w:spacing w:line="23" w:lineRule="atLeast"/>
        <w:ind w:left="720" w:hanging="720"/>
      </w:pPr>
      <w:r w:rsidRPr="00715D52">
        <w:lastRenderedPageBreak/>
        <w:t>Eckhardt, S., et al., “Current model capabilities for simulating black carbon and sulfate concentrations in the Arctic atmosphere: a multi-model evaluation using a comprehensive measurement data set,” Atmos. Chem. Phys., 15, 9413–9433, 2015.</w:t>
      </w:r>
    </w:p>
    <w:p w14:paraId="63663A32" w14:textId="77777777" w:rsidR="00420956" w:rsidRDefault="00A640C6" w:rsidP="00420956">
      <w:pPr>
        <w:pStyle w:val="Style1"/>
        <w:spacing w:line="23" w:lineRule="atLeast"/>
        <w:ind w:left="720" w:hanging="720"/>
      </w:pPr>
      <w:proofErr w:type="spellStart"/>
      <w:r w:rsidRPr="00715D52">
        <w:t>Ginoux</w:t>
      </w:r>
      <w:proofErr w:type="spellEnd"/>
      <w:r w:rsidRPr="00715D52">
        <w:t xml:space="preserve">, P., Horowitz, L. W., Ramaswamy, V., </w:t>
      </w:r>
      <w:proofErr w:type="spellStart"/>
      <w:r w:rsidRPr="00715D52">
        <w:t>Geogdzhayev</w:t>
      </w:r>
      <w:proofErr w:type="spellEnd"/>
      <w:r w:rsidRPr="00715D52">
        <w:t xml:space="preserve">, I. V., </w:t>
      </w:r>
      <w:proofErr w:type="spellStart"/>
      <w:r w:rsidRPr="00715D52">
        <w:t>Holben</w:t>
      </w:r>
      <w:proofErr w:type="spellEnd"/>
      <w:r w:rsidRPr="00715D52">
        <w:t xml:space="preserve">, B. N., </w:t>
      </w:r>
      <w:proofErr w:type="spellStart"/>
      <w:r w:rsidRPr="00715D52">
        <w:t>Stenchikov</w:t>
      </w:r>
      <w:proofErr w:type="spellEnd"/>
      <w:r w:rsidRPr="00715D52">
        <w:t xml:space="preserve">, G., Tie, X., “Evaluation of aerosol distribution and optical depth in the Geophysical Fluid Dynamics Laboratory coupled model CM2.1 for present climate,” J. </w:t>
      </w:r>
      <w:proofErr w:type="spellStart"/>
      <w:r w:rsidRPr="00715D52">
        <w:t>Geophys</w:t>
      </w:r>
      <w:proofErr w:type="spellEnd"/>
      <w:r w:rsidRPr="00715D52">
        <w:t>. Res., 111, doi:10.1029/2005JD006707, 2006.</w:t>
      </w:r>
    </w:p>
    <w:p w14:paraId="5575B811" w14:textId="77777777" w:rsidR="008D2C7A" w:rsidRDefault="008D2C7A" w:rsidP="00A640C6">
      <w:pPr>
        <w:spacing w:line="23" w:lineRule="atLeast"/>
        <w:ind w:left="720" w:hanging="720"/>
      </w:pPr>
    </w:p>
    <w:p w14:paraId="20233E9E" w14:textId="77777777" w:rsidR="00D97472" w:rsidRDefault="00654528" w:rsidP="00A640C6">
      <w:pPr>
        <w:spacing w:line="23" w:lineRule="atLeast"/>
        <w:ind w:left="720" w:hanging="720"/>
        <w:rPr>
          <w:i/>
          <w:color w:val="0000FF"/>
        </w:rPr>
      </w:pPr>
      <w:proofErr w:type="spellStart"/>
      <w:r>
        <w:t>Glantz</w:t>
      </w:r>
      <w:proofErr w:type="spellEnd"/>
      <w:r>
        <w:t xml:space="preserve">, Paul, </w:t>
      </w:r>
      <w:r w:rsidRPr="00AA634F">
        <w:rPr>
          <w:highlight w:val="yellow"/>
        </w:rPr>
        <w:t>et al.</w:t>
      </w:r>
      <w:r>
        <w:t xml:space="preserve"> "Remote sensing of aerosols in the Arctic for an evaluation of global climate model simulations." </w:t>
      </w:r>
      <w:r>
        <w:rPr>
          <w:i/>
        </w:rPr>
        <w:t>Journal of Geophysical Research: Atmospheres</w:t>
      </w:r>
      <w:r>
        <w:t xml:space="preserve"> 119.13 (2014): 8169-8188</w:t>
      </w:r>
      <w:proofErr w:type="gramStart"/>
      <w:r>
        <w:t>.</w:t>
      </w:r>
      <w:r>
        <w:rPr>
          <w:i/>
          <w:color w:val="0000FF"/>
        </w:rPr>
        <w:t>{</w:t>
      </w:r>
      <w:proofErr w:type="gramEnd"/>
      <w:r>
        <w:rPr>
          <w:i/>
          <w:color w:val="0000FF"/>
        </w:rPr>
        <w:t xml:space="preserve">comparison between </w:t>
      </w:r>
      <w:proofErr w:type="spellStart"/>
      <w:r>
        <w:rPr>
          <w:i/>
          <w:color w:val="0000FF"/>
        </w:rPr>
        <w:t>NorESM</w:t>
      </w:r>
      <w:proofErr w:type="spellEnd"/>
      <w:r>
        <w:rPr>
          <w:i/>
          <w:color w:val="0000FF"/>
        </w:rPr>
        <w:t xml:space="preserve"> model and measurements at Zeppelin}</w:t>
      </w:r>
    </w:p>
    <w:p w14:paraId="0325F018" w14:textId="77777777" w:rsidR="008D2C7A" w:rsidRDefault="008D2C7A" w:rsidP="00A640C6">
      <w:pPr>
        <w:spacing w:line="23" w:lineRule="atLeast"/>
        <w:ind w:left="720" w:hanging="720"/>
        <w:rPr>
          <w:color w:val="0000FF"/>
        </w:rPr>
      </w:pPr>
    </w:p>
    <w:p w14:paraId="32DAD06C" w14:textId="589D8970" w:rsidR="00AA634F" w:rsidRDefault="00AA634F" w:rsidP="00AA634F">
      <w:pPr>
        <w:spacing w:line="23" w:lineRule="atLeast"/>
        <w:ind w:left="720" w:hanging="720"/>
      </w:pPr>
      <w:proofErr w:type="spellStart"/>
      <w:r>
        <w:t>Heintzenberg</w:t>
      </w:r>
      <w:proofErr w:type="spellEnd"/>
      <w:r>
        <w:t xml:space="preserve">, J., </w:t>
      </w:r>
      <w:proofErr w:type="spellStart"/>
      <w:r>
        <w:t>Birmili</w:t>
      </w:r>
      <w:proofErr w:type="spellEnd"/>
      <w:r>
        <w:t xml:space="preserve">, W., </w:t>
      </w:r>
      <w:proofErr w:type="spellStart"/>
      <w:r>
        <w:t>Wiedensohler</w:t>
      </w:r>
      <w:proofErr w:type="spellEnd"/>
      <w:r>
        <w:t xml:space="preserve">, A., Nowak, A., </w:t>
      </w:r>
      <w:proofErr w:type="spellStart"/>
      <w:r>
        <w:t>Tuch</w:t>
      </w:r>
      <w:proofErr w:type="spellEnd"/>
      <w:r>
        <w:t xml:space="preserve">, T., “Structure, variability and persistence of the </w:t>
      </w:r>
      <w:proofErr w:type="spellStart"/>
      <w:r>
        <w:t>submicrometre</w:t>
      </w:r>
      <w:proofErr w:type="spellEnd"/>
      <w:r>
        <w:t xml:space="preserve"> marine aerosol,” </w:t>
      </w:r>
      <w:proofErr w:type="spellStart"/>
      <w:r>
        <w:t>Tellus</w:t>
      </w:r>
      <w:proofErr w:type="spellEnd"/>
      <w:r>
        <w:t>, 5</w:t>
      </w:r>
      <w:r w:rsidRPr="00AA634F">
        <w:t>6B, 357–367</w:t>
      </w:r>
      <w:r>
        <w:t>, 2004.</w:t>
      </w:r>
    </w:p>
    <w:p w14:paraId="0F7A8E70" w14:textId="77777777" w:rsidR="00AA634F" w:rsidRDefault="00AA634F" w:rsidP="00C81B88">
      <w:pPr>
        <w:spacing w:line="23" w:lineRule="atLeast"/>
        <w:ind w:left="720" w:hanging="720"/>
      </w:pPr>
    </w:p>
    <w:p w14:paraId="2684F8F6" w14:textId="666CA6D4" w:rsidR="00C81B88" w:rsidRDefault="00C81B88" w:rsidP="00C81B88">
      <w:pPr>
        <w:spacing w:line="23" w:lineRule="atLeast"/>
        <w:ind w:left="720" w:hanging="720"/>
      </w:pPr>
      <w:proofErr w:type="spellStart"/>
      <w:r>
        <w:t>Holben</w:t>
      </w:r>
      <w:proofErr w:type="spellEnd"/>
      <w:r>
        <w:t xml:space="preserve">, B. N., Eck, T. F., </w:t>
      </w:r>
      <w:proofErr w:type="spellStart"/>
      <w:r>
        <w:t>Slutsker</w:t>
      </w:r>
      <w:proofErr w:type="spellEnd"/>
      <w:r>
        <w:t xml:space="preserve">, I., Smirnov, A., </w:t>
      </w:r>
      <w:proofErr w:type="spellStart"/>
      <w:r>
        <w:t>Sinyuk</w:t>
      </w:r>
      <w:proofErr w:type="spellEnd"/>
      <w:r>
        <w:t xml:space="preserve">, A., Schafer, J., Giles, D., </w:t>
      </w:r>
      <w:proofErr w:type="spellStart"/>
      <w:r>
        <w:t>Dubovik</w:t>
      </w:r>
      <w:proofErr w:type="spellEnd"/>
      <w:r>
        <w:t>, O.: AERONET’s Version 2.0 quality assurance criteria, http://aeronet.gsfc.nasa.gov/new_web/ Documents/AERONETcriteria_final1.pdf (last access: 10 March 2014), 2006.</w:t>
      </w:r>
    </w:p>
    <w:p w14:paraId="36EAB328" w14:textId="77777777" w:rsidR="00C81B88" w:rsidRPr="00C81B88" w:rsidRDefault="00C81B88" w:rsidP="00C81B88">
      <w:pPr>
        <w:spacing w:line="23" w:lineRule="atLeast"/>
        <w:ind w:left="720" w:hanging="720"/>
      </w:pPr>
    </w:p>
    <w:p w14:paraId="3D076E8C" w14:textId="77777777" w:rsidR="00E80A17" w:rsidRDefault="008D2C7A" w:rsidP="00E80A17">
      <w:pPr>
        <w:spacing w:line="23" w:lineRule="atLeast"/>
        <w:ind w:left="720" w:hanging="720"/>
        <w:rPr>
          <w:color w:val="0000FF"/>
        </w:rPr>
      </w:pPr>
      <w:proofErr w:type="spellStart"/>
      <w:r w:rsidRPr="008D2C7A">
        <w:rPr>
          <w:highlight w:val="yellow"/>
        </w:rPr>
        <w:t>Huneeus</w:t>
      </w:r>
      <w:proofErr w:type="spellEnd"/>
      <w:r w:rsidRPr="008D2C7A">
        <w:rPr>
          <w:highlight w:val="yellow"/>
        </w:rPr>
        <w:t xml:space="preserve"> et al., 2011 (dust);</w:t>
      </w:r>
    </w:p>
    <w:p w14:paraId="73D593A1" w14:textId="77777777" w:rsidR="00E80A17" w:rsidRDefault="00E80A17" w:rsidP="00E80A17">
      <w:pPr>
        <w:spacing w:line="23" w:lineRule="atLeast"/>
        <w:ind w:left="720" w:hanging="720"/>
        <w:rPr>
          <w:color w:val="0000FF"/>
        </w:rPr>
      </w:pPr>
    </w:p>
    <w:p w14:paraId="0BF29EB4" w14:textId="6128C334" w:rsidR="00E80A17" w:rsidRPr="00E80A17" w:rsidRDefault="00E80A17" w:rsidP="00E80A17">
      <w:pPr>
        <w:spacing w:line="23" w:lineRule="atLeast"/>
        <w:ind w:left="720" w:hanging="720"/>
        <w:rPr>
          <w:color w:val="0000FF"/>
        </w:rPr>
      </w:pPr>
      <w:r w:rsidRPr="00916544">
        <w:t xml:space="preserve">IPCC, 2013:  Climate Change 2013: The Physical Science Basis. Contribution of Working Group I to the Fifth Assessment Report of the Intergovernmental Panel on Climate Change, [Stocker, T.F., D. Qin, G.-K. Plattner, M. </w:t>
      </w:r>
      <w:proofErr w:type="spellStart"/>
      <w:r w:rsidRPr="00916544">
        <w:t>Tignor</w:t>
      </w:r>
      <w:proofErr w:type="spellEnd"/>
      <w:r w:rsidRPr="00916544">
        <w:t xml:space="preserve">, S.K. Allen, J. </w:t>
      </w:r>
      <w:proofErr w:type="spellStart"/>
      <w:r w:rsidRPr="00916544">
        <w:t>Boschung</w:t>
      </w:r>
      <w:proofErr w:type="spellEnd"/>
      <w:r w:rsidRPr="00916544">
        <w:t xml:space="preserve">, A. </w:t>
      </w:r>
      <w:proofErr w:type="spellStart"/>
      <w:r w:rsidRPr="00916544">
        <w:t>Nauels</w:t>
      </w:r>
      <w:proofErr w:type="spellEnd"/>
      <w:r w:rsidRPr="00916544">
        <w:t xml:space="preserve">, Y. Xia, V. Bex and P.M. Midgley (eds.)]. Cambridge University Press, Cambridge, United Kingdom and New York, NY, USA, 1535 pp, doi:10.1017/CBO9781107415324. </w:t>
      </w:r>
    </w:p>
    <w:p w14:paraId="31D847F8" w14:textId="77777777" w:rsidR="00C87513" w:rsidRPr="008D2C7A" w:rsidRDefault="00C87513" w:rsidP="00A640C6">
      <w:pPr>
        <w:spacing w:line="23" w:lineRule="atLeast"/>
        <w:ind w:left="720" w:hanging="720"/>
        <w:rPr>
          <w:color w:val="0000FF"/>
          <w:highlight w:val="yellow"/>
        </w:rPr>
      </w:pPr>
    </w:p>
    <w:p w14:paraId="4FF9155E" w14:textId="77777777" w:rsidR="008D2C7A" w:rsidRPr="008D2C7A" w:rsidRDefault="008D2C7A" w:rsidP="00A640C6">
      <w:pPr>
        <w:spacing w:line="23" w:lineRule="atLeast"/>
        <w:ind w:left="720" w:hanging="720"/>
        <w:rPr>
          <w:color w:val="0000FF"/>
        </w:rPr>
      </w:pPr>
      <w:r w:rsidRPr="008D2C7A">
        <w:rPr>
          <w:highlight w:val="yellow"/>
        </w:rPr>
        <w:t>Kim et al., 2014</w:t>
      </w:r>
      <w:r w:rsidRPr="008D2C7A">
        <w:rPr>
          <w:rStyle w:val="CommentReference"/>
          <w:highlight w:val="yellow"/>
        </w:rPr>
        <w:commentReference w:id="25"/>
      </w:r>
    </w:p>
    <w:p w14:paraId="21B599AE" w14:textId="77777777" w:rsidR="00A640C6" w:rsidRDefault="00A640C6" w:rsidP="00A640C6">
      <w:pPr>
        <w:pStyle w:val="Style1"/>
        <w:spacing w:line="23" w:lineRule="atLeast"/>
        <w:ind w:left="720" w:hanging="720"/>
      </w:pPr>
      <w:proofErr w:type="spellStart"/>
      <w:r w:rsidRPr="00715D52">
        <w:t>Kinne</w:t>
      </w:r>
      <w:proofErr w:type="spellEnd"/>
      <w:r w:rsidRPr="00715D52">
        <w:t xml:space="preserve">, S., et al., “An </w:t>
      </w:r>
      <w:proofErr w:type="spellStart"/>
      <w:r w:rsidRPr="00715D52">
        <w:t>AeroCom</w:t>
      </w:r>
      <w:proofErr w:type="spellEnd"/>
      <w:r w:rsidRPr="00715D52">
        <w:t xml:space="preserve"> initial assessment – optical properties in aerosol component modules of global models,” Atmos. Chem. Phys., 6, 1-20, 2006.</w:t>
      </w:r>
    </w:p>
    <w:p w14:paraId="4ED57C94" w14:textId="77777777" w:rsidR="00D97472" w:rsidRDefault="00654528" w:rsidP="00A640C6">
      <w:pPr>
        <w:spacing w:line="23" w:lineRule="atLeast"/>
        <w:ind w:left="720" w:hanging="720"/>
        <w:rPr>
          <w:i/>
          <w:color w:val="0000FF"/>
        </w:rPr>
      </w:pPr>
      <w:r>
        <w:t xml:space="preserve">Koch, D., et al “Evaluation of black carbon estimations in global aerosol models,” Atmos. Chem. Phys., 9, 9001–9026, 2009. </w:t>
      </w:r>
      <w:r>
        <w:rPr>
          <w:i/>
          <w:color w:val="0000FF"/>
        </w:rPr>
        <w:t>{highly cited paper about difficulty modeling BC in arctic (among other places), covered in Wang 2014}</w:t>
      </w:r>
    </w:p>
    <w:p w14:paraId="6F1927D5" w14:textId="77777777" w:rsidR="008D2C7A" w:rsidRDefault="008D2C7A" w:rsidP="00A640C6">
      <w:pPr>
        <w:spacing w:line="23" w:lineRule="atLeast"/>
        <w:ind w:left="720" w:hanging="720"/>
        <w:rPr>
          <w:i/>
          <w:color w:val="0000FF"/>
        </w:rPr>
      </w:pPr>
    </w:p>
    <w:p w14:paraId="331A1010" w14:textId="77777777" w:rsidR="008D2C7A" w:rsidRPr="008D2C7A" w:rsidRDefault="008D2C7A" w:rsidP="00A640C6">
      <w:pPr>
        <w:spacing w:line="23" w:lineRule="atLeast"/>
        <w:ind w:left="720" w:hanging="720"/>
        <w:rPr>
          <w:i/>
          <w:color w:val="0000FF"/>
          <w:highlight w:val="yellow"/>
        </w:rPr>
      </w:pPr>
      <w:proofErr w:type="spellStart"/>
      <w:r w:rsidRPr="008D2C7A">
        <w:rPr>
          <w:highlight w:val="yellow"/>
        </w:rPr>
        <w:t>Koffi</w:t>
      </w:r>
      <w:proofErr w:type="spellEnd"/>
      <w:r w:rsidRPr="008D2C7A">
        <w:rPr>
          <w:highlight w:val="yellow"/>
        </w:rPr>
        <w:t xml:space="preserve"> et al., 2012</w:t>
      </w:r>
    </w:p>
    <w:p w14:paraId="09E70F0E" w14:textId="77777777" w:rsidR="008D2C7A" w:rsidRPr="008D2C7A" w:rsidRDefault="008D2C7A" w:rsidP="00A640C6">
      <w:pPr>
        <w:spacing w:line="23" w:lineRule="atLeast"/>
        <w:ind w:left="720" w:hanging="720"/>
        <w:rPr>
          <w:i/>
          <w:color w:val="0000FF"/>
          <w:highlight w:val="yellow"/>
        </w:rPr>
      </w:pPr>
    </w:p>
    <w:p w14:paraId="00394C61" w14:textId="77777777" w:rsidR="008D2C7A" w:rsidRPr="008D2C7A" w:rsidRDefault="008D2C7A" w:rsidP="00A640C6">
      <w:pPr>
        <w:spacing w:line="23" w:lineRule="atLeast"/>
        <w:ind w:left="720" w:hanging="720"/>
        <w:rPr>
          <w:color w:val="0000FF"/>
        </w:rPr>
      </w:pPr>
      <w:proofErr w:type="spellStart"/>
      <w:r w:rsidRPr="008D2C7A">
        <w:rPr>
          <w:highlight w:val="yellow"/>
        </w:rPr>
        <w:t>Lacagnina</w:t>
      </w:r>
      <w:proofErr w:type="spellEnd"/>
      <w:r w:rsidRPr="008D2C7A">
        <w:rPr>
          <w:highlight w:val="yellow"/>
        </w:rPr>
        <w:t xml:space="preserve"> et al., 2015;</w:t>
      </w:r>
      <w:r>
        <w:t xml:space="preserve"> </w:t>
      </w:r>
    </w:p>
    <w:p w14:paraId="3133D2DF" w14:textId="77777777" w:rsidR="00A640C6" w:rsidRPr="00715D52" w:rsidRDefault="00A640C6" w:rsidP="00A640C6">
      <w:pPr>
        <w:pStyle w:val="Style1"/>
        <w:spacing w:line="23" w:lineRule="atLeast"/>
        <w:ind w:left="720" w:hanging="720"/>
      </w:pPr>
      <w:r w:rsidRPr="00715D52">
        <w:t>Mann et al., “</w:t>
      </w:r>
      <w:proofErr w:type="spellStart"/>
      <w:r w:rsidRPr="00715D52">
        <w:t>Intercomparison</w:t>
      </w:r>
      <w:proofErr w:type="spellEnd"/>
      <w:r w:rsidRPr="00715D52">
        <w:t xml:space="preserve"> and evaluation of global aerosol microphysical properties among </w:t>
      </w:r>
      <w:proofErr w:type="spellStart"/>
      <w:r w:rsidRPr="00715D52">
        <w:t>AeroCom</w:t>
      </w:r>
      <w:proofErr w:type="spellEnd"/>
      <w:r w:rsidRPr="00715D52">
        <w:t xml:space="preserve"> models of a range of complexity,” Atmos. Chem. Phys., 14, 4679–4713, 2014.</w:t>
      </w:r>
    </w:p>
    <w:p w14:paraId="2C2D803E" w14:textId="77777777" w:rsidR="002E7F58" w:rsidRDefault="00A640C6" w:rsidP="002E7F58">
      <w:pPr>
        <w:pStyle w:val="Style1"/>
        <w:spacing w:line="23" w:lineRule="atLeast"/>
        <w:ind w:left="720" w:hanging="720"/>
      </w:pPr>
      <w:r w:rsidRPr="00715D52">
        <w:t xml:space="preserve">Myhre, G. et al., “Radiative forcing of the direct aerosol effect from </w:t>
      </w:r>
      <w:proofErr w:type="spellStart"/>
      <w:r w:rsidRPr="00715D52">
        <w:t>AeroCom</w:t>
      </w:r>
      <w:proofErr w:type="spellEnd"/>
      <w:r w:rsidRPr="00715D52">
        <w:t xml:space="preserve"> Phase II simulations,” Atmos. Chem. Phys., 13, 1853–1877, 2013.</w:t>
      </w:r>
    </w:p>
    <w:p w14:paraId="689D9A78" w14:textId="749F134A" w:rsidR="002E7F58" w:rsidRDefault="002E7F58" w:rsidP="00C22938">
      <w:pPr>
        <w:pStyle w:val="Style1"/>
        <w:spacing w:line="23" w:lineRule="atLeast"/>
        <w:ind w:left="720" w:hanging="720"/>
      </w:pPr>
      <w:r w:rsidRPr="008D2C7A">
        <w:rPr>
          <w:highlight w:val="yellow"/>
        </w:rPr>
        <w:t>Mueller,</w:t>
      </w:r>
      <w:r w:rsidR="00C22938">
        <w:rPr>
          <w:highlight w:val="yellow"/>
        </w:rPr>
        <w:t xml:space="preserve"> T., </w:t>
      </w:r>
      <w:proofErr w:type="spellStart"/>
      <w:r w:rsidR="00C22938">
        <w:rPr>
          <w:highlight w:val="yellow"/>
        </w:rPr>
        <w:t>Laborde</w:t>
      </w:r>
      <w:proofErr w:type="spellEnd"/>
      <w:r w:rsidR="00C22938">
        <w:rPr>
          <w:highlight w:val="yellow"/>
        </w:rPr>
        <w:t xml:space="preserve">, M., </w:t>
      </w:r>
      <w:proofErr w:type="spellStart"/>
      <w:r w:rsidR="00C22938">
        <w:rPr>
          <w:highlight w:val="yellow"/>
        </w:rPr>
        <w:t>Kassell</w:t>
      </w:r>
      <w:proofErr w:type="spellEnd"/>
      <w:r w:rsidR="00C22938">
        <w:rPr>
          <w:highlight w:val="yellow"/>
        </w:rPr>
        <w:t xml:space="preserve">, G., </w:t>
      </w:r>
      <w:proofErr w:type="spellStart"/>
      <w:r w:rsidR="00C22938">
        <w:rPr>
          <w:highlight w:val="yellow"/>
        </w:rPr>
        <w:t>Wiedensohler</w:t>
      </w:r>
      <w:proofErr w:type="spellEnd"/>
      <w:r w:rsidR="00C22938">
        <w:rPr>
          <w:highlight w:val="yellow"/>
        </w:rPr>
        <w:t>, A.,</w:t>
      </w:r>
      <w:r w:rsidRPr="008D2C7A">
        <w:rPr>
          <w:highlight w:val="yellow"/>
        </w:rPr>
        <w:t xml:space="preserve"> </w:t>
      </w:r>
      <w:r w:rsidR="00C22938">
        <w:t xml:space="preserve">“Design and performance of a three-wavelength LED-based total scatter and backscatter integrating nephelometer”, Atmos. Meas. Tech., </w:t>
      </w:r>
      <w:r w:rsidR="00C22938" w:rsidRPr="00C22938">
        <w:t>4, 1291–1303, 2011</w:t>
      </w:r>
      <w:r w:rsidR="00C22938">
        <w:t>.</w:t>
      </w:r>
    </w:p>
    <w:p w14:paraId="7362CE6D" w14:textId="77777777" w:rsidR="00ED24BA" w:rsidRDefault="002E7F58" w:rsidP="00ED24BA">
      <w:pPr>
        <w:pStyle w:val="Style1"/>
        <w:spacing w:line="23" w:lineRule="atLeast"/>
        <w:ind w:left="720" w:hanging="720"/>
        <w:rPr>
          <w:szCs w:val="18"/>
          <w:lang w:bidi="en-US"/>
        </w:rPr>
      </w:pPr>
      <w:r w:rsidRPr="00543C10">
        <w:rPr>
          <w:szCs w:val="18"/>
          <w:lang w:bidi="en-US"/>
        </w:rPr>
        <w:lastRenderedPageBreak/>
        <w:t xml:space="preserve">Ogren, J. A., “Comment on “Calibration and </w:t>
      </w:r>
      <w:proofErr w:type="spellStart"/>
      <w:r w:rsidRPr="00543C10">
        <w:rPr>
          <w:szCs w:val="18"/>
          <w:lang w:bidi="en-US"/>
        </w:rPr>
        <w:t>Intercomparison</w:t>
      </w:r>
      <w:proofErr w:type="spellEnd"/>
      <w:r w:rsidRPr="00543C10">
        <w:rPr>
          <w:szCs w:val="18"/>
          <w:lang w:bidi="en-US"/>
        </w:rPr>
        <w:t xml:space="preserve"> of Filter-Based Measurements of Visible Light Absorption by Aerosols”, Aerosol Sci. Technol., 44, 589–591, doi:10.1080/02786826.2010.482111, 2010.</w:t>
      </w:r>
    </w:p>
    <w:p w14:paraId="6544BD80" w14:textId="1507480F" w:rsidR="00ED24BA" w:rsidRDefault="00ED24BA" w:rsidP="00ED24BA">
      <w:pPr>
        <w:pStyle w:val="Style1"/>
        <w:spacing w:line="23" w:lineRule="atLeast"/>
        <w:ind w:left="720" w:hanging="720"/>
        <w:rPr>
          <w:bCs/>
          <w:lang w:val="en-GB"/>
        </w:rPr>
      </w:pPr>
      <w:r>
        <w:rPr>
          <w:bCs/>
          <w:lang w:val="en-GB"/>
        </w:rPr>
        <w:t>Ogren, J.A., “</w:t>
      </w:r>
      <w:r w:rsidRPr="00916544">
        <w:rPr>
          <w:bCs/>
          <w:lang w:val="en-GB"/>
        </w:rPr>
        <w:t>A systematic approach to in-situ observation of aerosol properties,</w:t>
      </w:r>
      <w:r>
        <w:rPr>
          <w:bCs/>
          <w:lang w:val="en-GB"/>
        </w:rPr>
        <w:t>”</w:t>
      </w:r>
      <w:r w:rsidRPr="00916544">
        <w:rPr>
          <w:bCs/>
          <w:lang w:val="en-GB"/>
        </w:rPr>
        <w:t xml:space="preserve"> </w:t>
      </w:r>
      <w:r w:rsidRPr="00916544">
        <w:t xml:space="preserve"> </w:t>
      </w:r>
      <w:r w:rsidRPr="00916544">
        <w:rPr>
          <w:bCs/>
          <w:lang w:val="en-GB"/>
        </w:rPr>
        <w:t xml:space="preserve">In: </w:t>
      </w:r>
      <w:r w:rsidRPr="00916544">
        <w:rPr>
          <w:bCs/>
          <w:i/>
          <w:lang w:val="en-GB"/>
        </w:rPr>
        <w:t>Aerosol Forcing of Climate</w:t>
      </w:r>
      <w:r w:rsidRPr="00916544">
        <w:rPr>
          <w:bCs/>
          <w:lang w:val="en-GB"/>
        </w:rPr>
        <w:t xml:space="preserve">, eds. R. </w:t>
      </w:r>
      <w:proofErr w:type="spellStart"/>
      <w:r w:rsidRPr="00916544">
        <w:rPr>
          <w:bCs/>
          <w:lang w:val="en-GB"/>
        </w:rPr>
        <w:t>Charlson</w:t>
      </w:r>
      <w:proofErr w:type="spellEnd"/>
      <w:r w:rsidRPr="00916544">
        <w:rPr>
          <w:bCs/>
          <w:lang w:val="en-GB"/>
        </w:rPr>
        <w:t xml:space="preserve"> and J. </w:t>
      </w:r>
      <w:proofErr w:type="spellStart"/>
      <w:r w:rsidRPr="00916544">
        <w:rPr>
          <w:bCs/>
          <w:lang w:val="en-GB"/>
        </w:rPr>
        <w:t>Heintzenberg</w:t>
      </w:r>
      <w:proofErr w:type="spellEnd"/>
      <w:r w:rsidRPr="00916544">
        <w:rPr>
          <w:bCs/>
          <w:lang w:val="en-GB"/>
        </w:rPr>
        <w:t>, John Wiley &amp; Sons, Ltd.,  215-226</w:t>
      </w:r>
      <w:r>
        <w:rPr>
          <w:bCs/>
          <w:lang w:val="en-GB"/>
        </w:rPr>
        <w:t>, 1995</w:t>
      </w:r>
      <w:r w:rsidRPr="00916544">
        <w:rPr>
          <w:bCs/>
          <w:lang w:val="en-GB"/>
        </w:rPr>
        <w:t>.</w:t>
      </w:r>
    </w:p>
    <w:p w14:paraId="5D8CB0D1" w14:textId="6528D4ED" w:rsidR="00EA7CCD" w:rsidRDefault="00EA7CCD" w:rsidP="00ED24BA">
      <w:pPr>
        <w:pStyle w:val="Style1"/>
        <w:spacing w:line="23" w:lineRule="atLeast"/>
        <w:ind w:left="720" w:hanging="720"/>
        <w:rPr>
          <w:szCs w:val="18"/>
          <w:lang w:bidi="en-US"/>
        </w:rPr>
      </w:pPr>
      <w:r w:rsidRPr="00EA7CCD">
        <w:rPr>
          <w:szCs w:val="18"/>
          <w:lang w:bidi="en-US"/>
        </w:rPr>
        <w:t xml:space="preserve">Ogren, J.A., Wendell, J., Andrews, E., </w:t>
      </w:r>
      <w:r>
        <w:rPr>
          <w:szCs w:val="18"/>
          <w:lang w:bidi="en-US"/>
        </w:rPr>
        <w:t xml:space="preserve">Sheridan, </w:t>
      </w:r>
      <w:proofErr w:type="spellStart"/>
      <w:r>
        <w:rPr>
          <w:szCs w:val="18"/>
          <w:lang w:bidi="en-US"/>
        </w:rPr>
        <w:t>P.J</w:t>
      </w:r>
      <w:r w:rsidRPr="00EA7CCD">
        <w:rPr>
          <w:szCs w:val="18"/>
          <w:lang w:bidi="en-US"/>
        </w:rPr>
        <w:t>.,"Continuous</w:t>
      </w:r>
      <w:proofErr w:type="spellEnd"/>
      <w:r w:rsidRPr="00EA7CCD">
        <w:rPr>
          <w:szCs w:val="18"/>
          <w:lang w:bidi="en-US"/>
        </w:rPr>
        <w:t xml:space="preserve"> Light Absorption Photometer for Long-Term Studies," </w:t>
      </w:r>
      <w:proofErr w:type="spellStart"/>
      <w:r w:rsidRPr="00EA7CCD">
        <w:rPr>
          <w:szCs w:val="18"/>
          <w:lang w:bidi="en-US"/>
        </w:rPr>
        <w:t>Atmos</w:t>
      </w:r>
      <w:proofErr w:type="spellEnd"/>
      <w:r w:rsidRPr="00EA7CCD">
        <w:rPr>
          <w:szCs w:val="18"/>
          <w:lang w:bidi="en-US"/>
        </w:rPr>
        <w:t xml:space="preserve"> Meas. Tech.,10, 4805-4818, doi:10.5194/amt-10-4805-2017, 2017.</w:t>
      </w:r>
    </w:p>
    <w:p w14:paraId="308107DB" w14:textId="165FF2D7" w:rsidR="008E0C18" w:rsidRPr="008E0C18" w:rsidRDefault="008E0C18" w:rsidP="008E0C18">
      <w:pPr>
        <w:pStyle w:val="Style1"/>
        <w:spacing w:line="23" w:lineRule="atLeast"/>
        <w:ind w:left="720" w:hanging="720"/>
        <w:rPr>
          <w:szCs w:val="18"/>
          <w:lang w:bidi="en-US"/>
        </w:rPr>
      </w:pPr>
      <w:proofErr w:type="spellStart"/>
      <w:r>
        <w:rPr>
          <w:szCs w:val="18"/>
          <w:lang w:bidi="en-US"/>
        </w:rPr>
        <w:t>Pandolfi</w:t>
      </w:r>
      <w:proofErr w:type="spellEnd"/>
      <w:r>
        <w:rPr>
          <w:szCs w:val="18"/>
          <w:lang w:bidi="en-US"/>
        </w:rPr>
        <w:t xml:space="preserve">, M., Cusack, M., </w:t>
      </w:r>
      <w:proofErr w:type="spellStart"/>
      <w:r>
        <w:rPr>
          <w:szCs w:val="18"/>
          <w:lang w:bidi="en-US"/>
        </w:rPr>
        <w:t>Alastuey</w:t>
      </w:r>
      <w:proofErr w:type="spellEnd"/>
      <w:r>
        <w:rPr>
          <w:szCs w:val="18"/>
          <w:lang w:bidi="en-US"/>
        </w:rPr>
        <w:t xml:space="preserve">, A., </w:t>
      </w:r>
      <w:proofErr w:type="spellStart"/>
      <w:r>
        <w:rPr>
          <w:szCs w:val="18"/>
          <w:lang w:bidi="en-US"/>
        </w:rPr>
        <w:t>Querol</w:t>
      </w:r>
      <w:proofErr w:type="spellEnd"/>
      <w:r>
        <w:rPr>
          <w:szCs w:val="18"/>
          <w:lang w:bidi="en-US"/>
        </w:rPr>
        <w:t>, X., “</w:t>
      </w:r>
      <w:r w:rsidRPr="008E0C18">
        <w:rPr>
          <w:bCs/>
        </w:rPr>
        <w:t>Variability of aerosol optical properties in the</w:t>
      </w:r>
      <w:r>
        <w:rPr>
          <w:bCs/>
        </w:rPr>
        <w:t xml:space="preserve"> </w:t>
      </w:r>
      <w:r w:rsidRPr="008E0C18">
        <w:rPr>
          <w:bCs/>
        </w:rPr>
        <w:t xml:space="preserve">Western Mediterranean Basin,” </w:t>
      </w:r>
      <w:r w:rsidRPr="008E0C18">
        <w:t>Atmos. Chem. Phys., 11, 8189–8203, 2011.</w:t>
      </w:r>
    </w:p>
    <w:p w14:paraId="60B02499" w14:textId="53642976" w:rsidR="0021209D" w:rsidRDefault="0021209D" w:rsidP="002E7F58">
      <w:pPr>
        <w:pStyle w:val="Style1"/>
        <w:spacing w:line="23" w:lineRule="atLeast"/>
        <w:ind w:left="720" w:hanging="720"/>
        <w:rPr>
          <w:highlight w:val="yellow"/>
        </w:rPr>
      </w:pPr>
      <w:proofErr w:type="spellStart"/>
      <w:r>
        <w:rPr>
          <w:highlight w:val="yellow"/>
        </w:rPr>
        <w:t>Petzold</w:t>
      </w:r>
      <w:proofErr w:type="spellEnd"/>
      <w:r>
        <w:rPr>
          <w:highlight w:val="yellow"/>
        </w:rPr>
        <w:t xml:space="preserve"> </w:t>
      </w:r>
      <w:proofErr w:type="spellStart"/>
      <w:r>
        <w:rPr>
          <w:highlight w:val="yellow"/>
        </w:rPr>
        <w:t>ma</w:t>
      </w:r>
      <w:r w:rsidR="00ED24BA">
        <w:rPr>
          <w:highlight w:val="yellow"/>
        </w:rPr>
        <w:t>a</w:t>
      </w:r>
      <w:r>
        <w:rPr>
          <w:highlight w:val="yellow"/>
        </w:rPr>
        <w:t>p</w:t>
      </w:r>
      <w:proofErr w:type="spellEnd"/>
      <w:r>
        <w:rPr>
          <w:highlight w:val="yellow"/>
        </w:rPr>
        <w:t xml:space="preserve"> paper?</w:t>
      </w:r>
    </w:p>
    <w:p w14:paraId="7207A953" w14:textId="77777777" w:rsidR="008D2C7A" w:rsidRPr="008D2C7A" w:rsidRDefault="008D2C7A" w:rsidP="002E7F58">
      <w:pPr>
        <w:pStyle w:val="Style1"/>
        <w:spacing w:line="23" w:lineRule="atLeast"/>
        <w:ind w:left="720" w:hanging="720"/>
        <w:rPr>
          <w:highlight w:val="yellow"/>
        </w:rPr>
      </w:pPr>
      <w:proofErr w:type="spellStart"/>
      <w:r w:rsidRPr="008D2C7A">
        <w:rPr>
          <w:highlight w:val="yellow"/>
        </w:rPr>
        <w:t>Samset</w:t>
      </w:r>
      <w:proofErr w:type="spellEnd"/>
      <w:r w:rsidRPr="008D2C7A">
        <w:rPr>
          <w:highlight w:val="yellow"/>
        </w:rPr>
        <w:t xml:space="preserve"> et al., 2014 (BC);</w:t>
      </w:r>
    </w:p>
    <w:p w14:paraId="3684D9EB" w14:textId="010947DC" w:rsidR="00BB12EE" w:rsidRDefault="007412E7" w:rsidP="00923519">
      <w:pPr>
        <w:pStyle w:val="Style1"/>
        <w:spacing w:line="23" w:lineRule="atLeast"/>
        <w:ind w:left="720" w:hanging="720"/>
      </w:pPr>
      <w:proofErr w:type="spellStart"/>
      <w:r>
        <w:t>Schutgens</w:t>
      </w:r>
      <w:proofErr w:type="spellEnd"/>
      <w:r>
        <w:t xml:space="preserve"> et al., 2016 comparing spatial/temporal consistent data sets</w:t>
      </w:r>
    </w:p>
    <w:p w14:paraId="7A840A1C" w14:textId="77777777" w:rsidR="00BB12EE" w:rsidRDefault="00BB12EE" w:rsidP="00A640C6">
      <w:pPr>
        <w:pStyle w:val="Style1"/>
        <w:spacing w:line="23" w:lineRule="atLeast"/>
        <w:ind w:left="720" w:hanging="720"/>
      </w:pPr>
    </w:p>
    <w:p w14:paraId="7D59E874" w14:textId="12A5F89A" w:rsidR="00A640C6" w:rsidRDefault="00A640C6" w:rsidP="00A640C6">
      <w:pPr>
        <w:pStyle w:val="Style1"/>
        <w:spacing w:line="23" w:lineRule="atLeast"/>
        <w:ind w:left="720" w:hanging="720"/>
      </w:pPr>
      <w:r w:rsidRPr="00715D52">
        <w:t xml:space="preserve">Sheridan, P.J., </w:t>
      </w:r>
      <w:proofErr w:type="spellStart"/>
      <w:r w:rsidRPr="00715D52">
        <w:t>Delene</w:t>
      </w:r>
      <w:proofErr w:type="spellEnd"/>
      <w:r w:rsidRPr="00715D52">
        <w:t xml:space="preserve">, D.J., and Ogren, J.A., “Four years of continuous surface aerosol measurements from the Department of Energy’s Atmospheric Radiation Measurement Program Southern Great Plains Cloud and Radiation Testbed site,” J. </w:t>
      </w:r>
      <w:proofErr w:type="spellStart"/>
      <w:r w:rsidRPr="00715D52">
        <w:t>Geophys</w:t>
      </w:r>
      <w:proofErr w:type="spellEnd"/>
      <w:r w:rsidRPr="00715D52">
        <w:t>. Res., 106, 20735-20747, 2001.</w:t>
      </w:r>
    </w:p>
    <w:p w14:paraId="5C1683A9" w14:textId="4BAA1312" w:rsidR="00923519" w:rsidRPr="00715D52" w:rsidRDefault="00923519" w:rsidP="00A640C6">
      <w:pPr>
        <w:pStyle w:val="Style1"/>
        <w:spacing w:line="23" w:lineRule="atLeast"/>
        <w:ind w:left="720" w:hanging="720"/>
      </w:pPr>
      <w:r>
        <w:t xml:space="preserve">Sheridan, P.J., et al., </w:t>
      </w:r>
      <w:proofErr w:type="gramStart"/>
      <w:r>
        <w:t>2012  AAO</w:t>
      </w:r>
      <w:proofErr w:type="gramEnd"/>
      <w:r>
        <w:t xml:space="preserve"> paper</w:t>
      </w:r>
    </w:p>
    <w:p w14:paraId="7D379788" w14:textId="77777777" w:rsidR="00A640C6" w:rsidRDefault="00A640C6" w:rsidP="00A640C6">
      <w:pPr>
        <w:pStyle w:val="Style1"/>
        <w:spacing w:line="23" w:lineRule="atLeast"/>
        <w:ind w:left="720" w:hanging="720"/>
      </w:pPr>
      <w:r w:rsidRPr="00715D52">
        <w:t xml:space="preserve">Sherman, J.P., Sheridan, P.J., Ogren, J.A., Andrews, E., Hageman, D.C., </w:t>
      </w:r>
      <w:proofErr w:type="spellStart"/>
      <w:r w:rsidRPr="00715D52">
        <w:t>Schmeisser</w:t>
      </w:r>
      <w:proofErr w:type="spellEnd"/>
      <w:r w:rsidRPr="00715D52">
        <w:t>, L., Jefferson, A., Sharma, A., “A multi-year study of lower tropospheric aerosol variability and systematic relationships from four North American regions,”  Atmos. Chem. Phys., 15, 12487-12517, 2015.</w:t>
      </w:r>
    </w:p>
    <w:p w14:paraId="58BD441A" w14:textId="77777777" w:rsidR="00D97472" w:rsidRDefault="00654528" w:rsidP="00A640C6">
      <w:pPr>
        <w:spacing w:line="23" w:lineRule="atLeast"/>
        <w:ind w:left="720" w:hanging="720"/>
        <w:rPr>
          <w:i/>
          <w:color w:val="0000FF"/>
        </w:rPr>
      </w:pPr>
      <w:proofErr w:type="spellStart"/>
      <w:r>
        <w:t>Shindell</w:t>
      </w:r>
      <w:proofErr w:type="spellEnd"/>
      <w:r>
        <w:t>, D. T., et al. "A multi-model assessment of poll</w:t>
      </w:r>
      <w:r w:rsidR="00AC5904">
        <w:t xml:space="preserve">ution transport to the Arctic." </w:t>
      </w:r>
      <w:r>
        <w:rPr>
          <w:i/>
        </w:rPr>
        <w:t>Atmospheric Chemistry and Physics</w:t>
      </w:r>
      <w:r>
        <w:t xml:space="preserve"> 8.17 (2008): 5353-5372</w:t>
      </w:r>
      <w:proofErr w:type="gramStart"/>
      <w:r>
        <w:t>.</w:t>
      </w:r>
      <w:r>
        <w:rPr>
          <w:i/>
          <w:color w:val="0000FF"/>
        </w:rPr>
        <w:t>{</w:t>
      </w:r>
      <w:proofErr w:type="gramEnd"/>
      <w:r>
        <w:rPr>
          <w:i/>
          <w:color w:val="0000FF"/>
        </w:rPr>
        <w:t>Sensitivity of aerosol and gas concentrations in Arctic to changes in emissions using multiple models}</w:t>
      </w:r>
    </w:p>
    <w:p w14:paraId="1D98CD66" w14:textId="48CFE690" w:rsidR="008D5738" w:rsidRDefault="008D5738" w:rsidP="008D5738">
      <w:pPr>
        <w:spacing w:line="23" w:lineRule="atLeast"/>
        <w:ind w:left="720" w:hanging="720"/>
      </w:pPr>
      <w:r>
        <w:t>Simpson, D., et al., “The EMEP MSC-W chemical transport model – technical description,” Atmos. Chem. Phys., 12, 7825-7865, 2012.</w:t>
      </w:r>
    </w:p>
    <w:p w14:paraId="7E20EFAC" w14:textId="77777777" w:rsidR="00F74C48" w:rsidRDefault="00F74C48" w:rsidP="00F74C48">
      <w:pPr>
        <w:pStyle w:val="Style1"/>
        <w:spacing w:line="23" w:lineRule="atLeast"/>
        <w:ind w:left="720" w:hanging="720"/>
      </w:pPr>
      <w:r>
        <w:t xml:space="preserve">Taylor, K.E., “Summarizing multiple aspects of model performance in a single diagram,” J. </w:t>
      </w:r>
      <w:proofErr w:type="spellStart"/>
      <w:r>
        <w:t>Geophys</w:t>
      </w:r>
      <w:proofErr w:type="spellEnd"/>
      <w:r>
        <w:t>. Res., 106, 7183-7192, 2001.</w:t>
      </w:r>
    </w:p>
    <w:p w14:paraId="45AB8480" w14:textId="1CF0BD43" w:rsidR="00F74C48" w:rsidRDefault="00F74C48" w:rsidP="00F74C48">
      <w:pPr>
        <w:pStyle w:val="Style1"/>
        <w:spacing w:line="23" w:lineRule="atLeast"/>
        <w:ind w:left="720" w:hanging="720"/>
      </w:pPr>
      <w:proofErr w:type="spellStart"/>
      <w:r w:rsidRPr="00916544">
        <w:t>Tørseth</w:t>
      </w:r>
      <w:proofErr w:type="spellEnd"/>
      <w:r w:rsidRPr="00916544">
        <w:t xml:space="preserve"> </w:t>
      </w:r>
      <w:r>
        <w:rPr>
          <w:highlight w:val="yellow"/>
        </w:rPr>
        <w:t>and Coauthors</w:t>
      </w:r>
      <w:proofErr w:type="gramStart"/>
      <w:r>
        <w:rPr>
          <w:highlight w:val="yellow"/>
        </w:rPr>
        <w:t xml:space="preserve">, </w:t>
      </w:r>
      <w:r w:rsidRPr="00916544">
        <w:t xml:space="preserve"> </w:t>
      </w:r>
      <w:r>
        <w:t>“</w:t>
      </w:r>
      <w:proofErr w:type="gramEnd"/>
      <w:r w:rsidRPr="00916544">
        <w:t xml:space="preserve">Introduction to the European Monitoring and Evaluation </w:t>
      </w:r>
      <w:proofErr w:type="spellStart"/>
      <w:r w:rsidRPr="00916544">
        <w:t>Programme</w:t>
      </w:r>
      <w:proofErr w:type="spellEnd"/>
      <w:r w:rsidRPr="00916544">
        <w:t xml:space="preserve"> (EMEP) and observed atmospheric composition change during 1972-2009,</w:t>
      </w:r>
      <w:r>
        <w:t>”</w:t>
      </w:r>
      <w:r w:rsidRPr="00916544">
        <w:t xml:space="preserve"> </w:t>
      </w:r>
      <w:r w:rsidRPr="00F74C48">
        <w:t>Atmos. Chem. Phys., 12,</w:t>
      </w:r>
      <w:r w:rsidRPr="00916544">
        <w:t xml:space="preserve"> 5447-5481, doi:10.5194/acp-12-5447-2012</w:t>
      </w:r>
      <w:r>
        <w:t>, 2012</w:t>
      </w:r>
      <w:r w:rsidRPr="00916544">
        <w:t xml:space="preserve">. </w:t>
      </w:r>
    </w:p>
    <w:p w14:paraId="6FEA717C" w14:textId="77777777" w:rsidR="00A640C6" w:rsidRDefault="00A640C6" w:rsidP="00A640C6">
      <w:pPr>
        <w:pStyle w:val="Style1"/>
        <w:spacing w:line="23" w:lineRule="atLeast"/>
        <w:ind w:left="720" w:hanging="720"/>
      </w:pPr>
      <w:proofErr w:type="spellStart"/>
      <w:r w:rsidRPr="00715D52">
        <w:t>Tsigaridis</w:t>
      </w:r>
      <w:proofErr w:type="spellEnd"/>
      <w:r w:rsidRPr="00715D52">
        <w:t xml:space="preserve">, K. et al. “The </w:t>
      </w:r>
      <w:proofErr w:type="spellStart"/>
      <w:r w:rsidRPr="00715D52">
        <w:t>AeroCom</w:t>
      </w:r>
      <w:proofErr w:type="spellEnd"/>
      <w:r w:rsidRPr="00715D52">
        <w:t xml:space="preserve"> evaluation and </w:t>
      </w:r>
      <w:proofErr w:type="spellStart"/>
      <w:r w:rsidRPr="00715D52">
        <w:t>intercomparison</w:t>
      </w:r>
      <w:proofErr w:type="spellEnd"/>
      <w:r w:rsidRPr="00715D52">
        <w:t xml:space="preserve"> of organic aerosol in global models,” Atmos. Chem. Phys., 14, 10845–10895, 2014.</w:t>
      </w:r>
    </w:p>
    <w:p w14:paraId="0DDBA0AD" w14:textId="3DAFD6E1" w:rsidR="007609A4" w:rsidRDefault="002E7F58" w:rsidP="00A640C6">
      <w:proofErr w:type="spellStart"/>
      <w:r w:rsidRPr="008D2C7A">
        <w:rPr>
          <w:highlight w:val="yellow"/>
        </w:rPr>
        <w:t>Virkkula</w:t>
      </w:r>
      <w:proofErr w:type="spellEnd"/>
      <w:r w:rsidRPr="008D2C7A">
        <w:rPr>
          <w:highlight w:val="yellow"/>
        </w:rPr>
        <w:t xml:space="preserve"> PSAP papers</w:t>
      </w:r>
      <w:r w:rsidR="007412E7">
        <w:t xml:space="preserve"> (original and correction)</w:t>
      </w:r>
    </w:p>
    <w:p w14:paraId="295B1161" w14:textId="77777777" w:rsidR="00AD69BB" w:rsidRDefault="00AD69BB" w:rsidP="00A640C6"/>
    <w:p w14:paraId="1DD351E7" w14:textId="17676B1F" w:rsidR="007609A4" w:rsidRDefault="007609A4" w:rsidP="00A640C6">
      <w:r>
        <w:t xml:space="preserve">Wang 2014 paper site representativeness </w:t>
      </w:r>
    </w:p>
    <w:p w14:paraId="25B68E35" w14:textId="77777777" w:rsidR="00AD69BB" w:rsidRDefault="00AD69BB" w:rsidP="00A640C6"/>
    <w:p w14:paraId="5896194F" w14:textId="77777777" w:rsidR="00AD69BB" w:rsidRDefault="00AD69BB" w:rsidP="00AD69BB">
      <w:pPr>
        <w:pStyle w:val="Style1"/>
        <w:spacing w:line="23" w:lineRule="atLeast"/>
        <w:ind w:left="720" w:hanging="720"/>
      </w:pPr>
      <w:r w:rsidRPr="00FA2B9B">
        <w:t>WMO</w:t>
      </w:r>
      <w:r>
        <w:t xml:space="preserve">, </w:t>
      </w:r>
      <w:r w:rsidRPr="00FA2B9B">
        <w:t>WMO/GAW Aerosol Measurement Procedures</w:t>
      </w:r>
      <w:r>
        <w:t>,</w:t>
      </w:r>
      <w:r w:rsidRPr="00FA2B9B">
        <w:t xml:space="preserve"> Guidelines</w:t>
      </w:r>
      <w:r>
        <w:t xml:space="preserve">, and </w:t>
      </w:r>
      <w:r w:rsidRPr="00FA2B9B">
        <w:t>Recommendations, (WMO T</w:t>
      </w:r>
      <w:r>
        <w:t>D No. 1177) - GAW Report No. 227</w:t>
      </w:r>
      <w:r w:rsidRPr="00FA2B9B">
        <w:t>, World Meteorological Organization, Geneva</w:t>
      </w:r>
      <w:r>
        <w:t xml:space="preserve">, </w:t>
      </w:r>
      <w:hyperlink r:id="rId27" w:history="1">
        <w:r w:rsidRPr="008E1367">
          <w:rPr>
            <w:rStyle w:val="Hyperlink"/>
          </w:rPr>
          <w:t>https://library.wmo.int/opac/doc_num.php?explnum_id=3073</w:t>
        </w:r>
      </w:hyperlink>
      <w:r>
        <w:t>, 2016.</w:t>
      </w:r>
      <w:r w:rsidRPr="00FA2B9B">
        <w:t xml:space="preserve"> </w:t>
      </w:r>
    </w:p>
    <w:p w14:paraId="677A442B" w14:textId="77777777" w:rsidR="00AD69BB" w:rsidRDefault="00AD69BB" w:rsidP="00A640C6"/>
    <w:p w14:paraId="4F81DB88" w14:textId="77777777" w:rsidR="00F47C97" w:rsidRDefault="00F47C97">
      <w:pPr>
        <w:rPr>
          <w:b/>
        </w:rPr>
      </w:pPr>
    </w:p>
    <w:p w14:paraId="017D9289" w14:textId="77777777" w:rsidR="00F47C97" w:rsidRDefault="00F47C97">
      <w:pPr>
        <w:rPr>
          <w:b/>
        </w:rPr>
      </w:pPr>
      <w:r>
        <w:rPr>
          <w:b/>
        </w:rPr>
        <w:t>Model papers in table 1 – need to sort and complete references</w:t>
      </w:r>
    </w:p>
    <w:p w14:paraId="5961C45C" w14:textId="77777777" w:rsidR="00F47C97" w:rsidRPr="0021209D" w:rsidRDefault="00F47C97" w:rsidP="0021209D">
      <w:pPr>
        <w:ind w:left="720" w:hanging="720"/>
      </w:pPr>
      <w:r w:rsidRPr="0021209D">
        <w:t xml:space="preserve">Bergman, T., </w:t>
      </w:r>
      <w:proofErr w:type="spellStart"/>
      <w:r w:rsidRPr="0021209D">
        <w:t>Kerminen</w:t>
      </w:r>
      <w:proofErr w:type="spellEnd"/>
      <w:r w:rsidRPr="0021209D">
        <w:t xml:space="preserve">, V.-M., </w:t>
      </w:r>
      <w:proofErr w:type="spellStart"/>
      <w:r w:rsidRPr="0021209D">
        <w:t>Korhonen</w:t>
      </w:r>
      <w:proofErr w:type="spellEnd"/>
      <w:r w:rsidRPr="0021209D">
        <w:t xml:space="preserve">, H., </w:t>
      </w:r>
      <w:proofErr w:type="spellStart"/>
      <w:r w:rsidRPr="0021209D">
        <w:t>Lehtinen</w:t>
      </w:r>
      <w:proofErr w:type="spellEnd"/>
      <w:r w:rsidRPr="0021209D">
        <w:t xml:space="preserve">, K. J., </w:t>
      </w:r>
      <w:proofErr w:type="spellStart"/>
      <w:r w:rsidRPr="0021209D">
        <w:t>Makkonen</w:t>
      </w:r>
      <w:proofErr w:type="spellEnd"/>
      <w:r w:rsidRPr="0021209D">
        <w:t xml:space="preserve">, R., </w:t>
      </w:r>
      <w:proofErr w:type="spellStart"/>
      <w:r w:rsidRPr="0021209D">
        <w:t>Arola</w:t>
      </w:r>
      <w:proofErr w:type="spellEnd"/>
      <w:r w:rsidRPr="0021209D">
        <w:t xml:space="preserve">, A., </w:t>
      </w:r>
      <w:proofErr w:type="spellStart"/>
      <w:r w:rsidRPr="0021209D">
        <w:t>Mielonen</w:t>
      </w:r>
      <w:proofErr w:type="spellEnd"/>
      <w:r w:rsidRPr="0021209D">
        <w:t xml:space="preserve">, T., </w:t>
      </w:r>
      <w:proofErr w:type="spellStart"/>
      <w:r w:rsidRPr="0021209D">
        <w:t>Romakkaniemi</w:t>
      </w:r>
      <w:proofErr w:type="spellEnd"/>
      <w:r w:rsidRPr="0021209D">
        <w:t xml:space="preserve">, S., </w:t>
      </w:r>
      <w:proofErr w:type="spellStart"/>
      <w:r w:rsidRPr="0021209D">
        <w:t>Kulmala</w:t>
      </w:r>
      <w:proofErr w:type="spellEnd"/>
      <w:r w:rsidRPr="0021209D">
        <w:t xml:space="preserve">, M., and Kokkola, H.: Evaluation of the sectional aerosol microphysics module SALSA implementation in ECHAM5-HAM aerosol-climate model, </w:t>
      </w:r>
      <w:proofErr w:type="spellStart"/>
      <w:r w:rsidRPr="0021209D">
        <w:t>Geosci</w:t>
      </w:r>
      <w:proofErr w:type="spellEnd"/>
      <w:r w:rsidRPr="0021209D">
        <w:t>. Model Dev., 5, 845-868, doi:10.5194/gmd-5-845-2012, 2012.</w:t>
      </w:r>
    </w:p>
    <w:p w14:paraId="1F5E238A" w14:textId="77777777" w:rsidR="0021209D" w:rsidRPr="0021209D" w:rsidRDefault="0021209D" w:rsidP="0021209D">
      <w:pPr>
        <w:ind w:left="720" w:hanging="720"/>
      </w:pPr>
      <w:r w:rsidRPr="0021209D">
        <w:t xml:space="preserve">Bey, I., D. J. Jacob, R. M. </w:t>
      </w:r>
      <w:proofErr w:type="spellStart"/>
      <w:r w:rsidRPr="0021209D">
        <w:t>Yantosca</w:t>
      </w:r>
      <w:proofErr w:type="spellEnd"/>
      <w:r w:rsidRPr="0021209D">
        <w:t xml:space="preserve">, J. A. Logan, B. Field, A. M. Fiore, Q. Li, H. Liu, L. J. </w:t>
      </w:r>
      <w:proofErr w:type="spellStart"/>
      <w:r w:rsidRPr="0021209D">
        <w:t>Mickley</w:t>
      </w:r>
      <w:proofErr w:type="spellEnd"/>
      <w:r w:rsidRPr="0021209D">
        <w:t xml:space="preserve">, and M. Schultz, Global modeling of tropospheric chemistry with assimilated meteorology: Model description and evaluation, J. </w:t>
      </w:r>
      <w:proofErr w:type="spellStart"/>
      <w:r w:rsidRPr="0021209D">
        <w:t>Geophys</w:t>
      </w:r>
      <w:proofErr w:type="spellEnd"/>
      <w:r w:rsidRPr="0021209D">
        <w:t>. Res., 106, 23,073-23,096, 2001.</w:t>
      </w:r>
    </w:p>
    <w:p w14:paraId="338FBAE0" w14:textId="77777777" w:rsidR="0021209D" w:rsidRDefault="00F47C97" w:rsidP="0021209D">
      <w:pPr>
        <w:ind w:left="720" w:hanging="720"/>
        <w:rPr>
          <w:color w:val="auto"/>
          <w:lang w:val="fr-FR"/>
        </w:rPr>
      </w:pPr>
      <w:proofErr w:type="spellStart"/>
      <w:r w:rsidRPr="0021209D">
        <w:rPr>
          <w:color w:val="auto"/>
        </w:rPr>
        <w:t>Buchard</w:t>
      </w:r>
      <w:proofErr w:type="spellEnd"/>
      <w:r w:rsidRPr="0021209D">
        <w:rPr>
          <w:color w:val="auto"/>
        </w:rPr>
        <w:t xml:space="preserve">, V., and Coauthors, 2015: Using the OMI aerosol index and absorption aerosol optical depth to evaluate the NASA MERRA Aerosol Reanalysis. </w:t>
      </w:r>
      <w:r w:rsidRPr="0021209D">
        <w:rPr>
          <w:i/>
          <w:iCs/>
          <w:color w:val="auto"/>
        </w:rPr>
        <w:t xml:space="preserve">Atmospheric Chemistry and </w:t>
      </w:r>
      <w:r w:rsidRPr="0021209D">
        <w:rPr>
          <w:iCs/>
          <w:color w:val="auto"/>
        </w:rPr>
        <w:t>Physics</w:t>
      </w:r>
      <w:r w:rsidRPr="0021209D">
        <w:rPr>
          <w:color w:val="auto"/>
        </w:rPr>
        <w:t>, 15 (10), 5743–</w:t>
      </w:r>
      <w:r w:rsidRPr="0021209D">
        <w:rPr>
          <w:color w:val="auto"/>
          <w:lang w:val="fr-FR"/>
        </w:rPr>
        <w:t xml:space="preserve">5760, doi:10.5194/acp-15-5743-2015. </w:t>
      </w:r>
    </w:p>
    <w:p w14:paraId="2675C3B3" w14:textId="77777777" w:rsidR="0021209D" w:rsidRDefault="00F47C97" w:rsidP="0021209D">
      <w:pPr>
        <w:ind w:left="720" w:hanging="720"/>
        <w:rPr>
          <w:color w:val="auto"/>
          <w:lang w:val="pt-PT"/>
        </w:rPr>
      </w:pPr>
      <w:proofErr w:type="spellStart"/>
      <w:r w:rsidRPr="0021209D">
        <w:rPr>
          <w:color w:val="auto"/>
        </w:rPr>
        <w:t>Buchard</w:t>
      </w:r>
      <w:proofErr w:type="spellEnd"/>
      <w:r w:rsidRPr="0021209D">
        <w:rPr>
          <w:color w:val="auto"/>
        </w:rPr>
        <w:t>, V., and Coauthors, 2016a: Evaluation of the surface PM</w:t>
      </w:r>
      <w:r w:rsidRPr="0021209D">
        <w:rPr>
          <w:color w:val="auto"/>
          <w:position w:val="-6"/>
        </w:rPr>
        <w:t xml:space="preserve">2.5 </w:t>
      </w:r>
      <w:r w:rsidRPr="0021209D">
        <w:rPr>
          <w:color w:val="auto"/>
        </w:rPr>
        <w:t xml:space="preserve">in Version 1 of the NASA MERRA Aerosol Reanalysis over the United States. </w:t>
      </w:r>
      <w:proofErr w:type="gramStart"/>
      <w:r w:rsidRPr="0021209D">
        <w:rPr>
          <w:iCs/>
          <w:color w:val="auto"/>
        </w:rPr>
        <w:t>Atmospheric Environment</w:t>
      </w:r>
      <w:r w:rsidRPr="0021209D">
        <w:rPr>
          <w:color w:val="auto"/>
        </w:rPr>
        <w:t>, 125, 100–</w:t>
      </w:r>
      <w:r w:rsidRPr="0021209D">
        <w:rPr>
          <w:color w:val="auto"/>
          <w:lang w:val="pt-PT"/>
        </w:rPr>
        <w:t>111, doi:10.1016/j.atmosenv.2015.11.004.</w:t>
      </w:r>
      <w:proofErr w:type="gramEnd"/>
      <w:r w:rsidRPr="0021209D">
        <w:rPr>
          <w:color w:val="auto"/>
          <w:lang w:val="pt-PT"/>
        </w:rPr>
        <w:t xml:space="preserve"> </w:t>
      </w:r>
    </w:p>
    <w:p w14:paraId="22445EF1" w14:textId="77777777" w:rsidR="0021209D" w:rsidRDefault="00F47C97" w:rsidP="0021209D">
      <w:pPr>
        <w:ind w:left="720" w:hanging="720"/>
      </w:pPr>
      <w:r w:rsidRPr="0021209D">
        <w:t xml:space="preserve">Chin, M., P. </w:t>
      </w:r>
      <w:proofErr w:type="spellStart"/>
      <w:r w:rsidRPr="0021209D">
        <w:t>Ginoux</w:t>
      </w:r>
      <w:proofErr w:type="spellEnd"/>
      <w:r w:rsidRPr="0021209D">
        <w:t xml:space="preserve">, S. </w:t>
      </w:r>
      <w:proofErr w:type="spellStart"/>
      <w:r w:rsidRPr="0021209D">
        <w:t>Kinne</w:t>
      </w:r>
      <w:proofErr w:type="spellEnd"/>
      <w:r w:rsidRPr="0021209D">
        <w:t xml:space="preserve">, O. Torres, B. N. </w:t>
      </w:r>
      <w:proofErr w:type="spellStart"/>
      <w:r w:rsidRPr="0021209D">
        <w:t>Holben</w:t>
      </w:r>
      <w:proofErr w:type="spellEnd"/>
      <w:r w:rsidRPr="0021209D">
        <w:t>, B. N. Duncan, et al., Tropospheric aerosol optical thickness from the GOCART model and comparisons with satellite and sun photometer measurements, J. Atmos. Sci., 59, 461–483, 2002.</w:t>
      </w:r>
    </w:p>
    <w:p w14:paraId="303FD073" w14:textId="77777777" w:rsidR="0021209D" w:rsidRDefault="00F47C97" w:rsidP="0021209D">
      <w:pPr>
        <w:ind w:left="720" w:hanging="720"/>
      </w:pPr>
      <w:r w:rsidRPr="0021209D">
        <w:t xml:space="preserve">Chin, M., T. Diehl, Q. Tian, J. M. Prospero, R. A. Kahn, A. Remer, H. Yu, A. M. Sayer, H. </w:t>
      </w:r>
      <w:proofErr w:type="spellStart"/>
      <w:r w:rsidRPr="0021209D">
        <w:t>Bian</w:t>
      </w:r>
      <w:proofErr w:type="spellEnd"/>
      <w:r w:rsidRPr="0021209D">
        <w:t>, et al., Multi-decadal variations of atmospheric aerosols from 1980 to 2009: sources and regional trends, Atmos. Chem. Phys., 14, 3657-3690, doi:10.5194/acp-14-3657-2014, 2014.</w:t>
      </w:r>
    </w:p>
    <w:p w14:paraId="1846D344" w14:textId="77777777" w:rsidR="0021209D" w:rsidRPr="0021209D" w:rsidRDefault="0021209D" w:rsidP="0021209D">
      <w:pPr>
        <w:ind w:left="720" w:hanging="720"/>
      </w:pPr>
      <w:r w:rsidRPr="0021209D">
        <w:t xml:space="preserve">Chin, M., T. Diehl, O. </w:t>
      </w:r>
      <w:proofErr w:type="spellStart"/>
      <w:r w:rsidRPr="0021209D">
        <w:t>Dubovik</w:t>
      </w:r>
      <w:proofErr w:type="spellEnd"/>
      <w:r w:rsidRPr="0021209D">
        <w:t xml:space="preserve">, T. F. Eck, B. N. </w:t>
      </w:r>
      <w:proofErr w:type="spellStart"/>
      <w:r w:rsidRPr="0021209D">
        <w:t>Holben</w:t>
      </w:r>
      <w:proofErr w:type="spellEnd"/>
      <w:r w:rsidRPr="0021209D">
        <w:t xml:space="preserve">, A. </w:t>
      </w:r>
      <w:proofErr w:type="spellStart"/>
      <w:r w:rsidRPr="0021209D">
        <w:t>Sinyuk</w:t>
      </w:r>
      <w:proofErr w:type="spellEnd"/>
      <w:r w:rsidRPr="0021209D">
        <w:t xml:space="preserve">, and D. G. Streets, Light absorption by pollution, dust and biomass burning aerosols: A global model study and evaluation with AERONET data, Ann. </w:t>
      </w:r>
      <w:proofErr w:type="spellStart"/>
      <w:r w:rsidRPr="0021209D">
        <w:t>Geophys</w:t>
      </w:r>
      <w:proofErr w:type="spellEnd"/>
      <w:r w:rsidRPr="0021209D">
        <w:t>., 27, 3439-3464, 2009.</w:t>
      </w:r>
    </w:p>
    <w:p w14:paraId="52C43B41" w14:textId="1B2C92E3" w:rsidR="00F47C97" w:rsidRPr="0021209D" w:rsidRDefault="00F47C97" w:rsidP="0021209D">
      <w:pPr>
        <w:ind w:left="720" w:hanging="720"/>
      </w:pPr>
      <w:proofErr w:type="spellStart"/>
      <w:r w:rsidRPr="0021209D">
        <w:t>Colarco</w:t>
      </w:r>
      <w:proofErr w:type="spellEnd"/>
      <w:r w:rsidRPr="0021209D">
        <w:t xml:space="preserve">, P. R., A. da Silva, M. Chin, T. Diehl: Online simulations of global aerosol distributions in the NASA GEOS-4 model and comparisons to satellite and ground-based aerosol optical depth, J. </w:t>
      </w:r>
      <w:proofErr w:type="spellStart"/>
      <w:r w:rsidRPr="0021209D">
        <w:t>Geophys</w:t>
      </w:r>
      <w:proofErr w:type="spellEnd"/>
      <w:r w:rsidRPr="0021209D">
        <w:t>. Res., 115, D14207, doi:10.1029/2009JD012820, 2010.</w:t>
      </w:r>
    </w:p>
    <w:p w14:paraId="4A1FE957" w14:textId="77777777" w:rsidR="0021209D" w:rsidRPr="0021209D" w:rsidRDefault="0021209D" w:rsidP="0021209D">
      <w:pPr>
        <w:ind w:left="720" w:hanging="720"/>
      </w:pPr>
      <w:r w:rsidRPr="0021209D">
        <w:t xml:space="preserve">S. J. </w:t>
      </w:r>
      <w:proofErr w:type="spellStart"/>
      <w:r w:rsidRPr="0021209D">
        <w:t>Ghan</w:t>
      </w:r>
      <w:proofErr w:type="spellEnd"/>
      <w:r w:rsidRPr="0021209D">
        <w:t xml:space="preserve">, X. Liu, R. C. Easter, R. Zaveri, P. J. Rasch, J.-H. Yoon, and B. Eaton, 2012: Toward a Minimal Representation of Aerosols in Climate Models: Comparative Decomposition of Aerosol Direct, Semidirect, and Indirect Radiative Forcing. J. Climate, 25, 6461–6476, </w:t>
      </w:r>
      <w:proofErr w:type="spellStart"/>
      <w:r w:rsidRPr="0021209D">
        <w:t>doi</w:t>
      </w:r>
      <w:proofErr w:type="spellEnd"/>
      <w:r w:rsidRPr="0021209D">
        <w:t>: 10.1175/JCLI-D-11-00650.1.</w:t>
      </w:r>
    </w:p>
    <w:p w14:paraId="5A94CDEE" w14:textId="77777777" w:rsidR="0021209D" w:rsidRDefault="0021209D" w:rsidP="0021209D">
      <w:pPr>
        <w:ind w:left="720" w:hanging="720"/>
      </w:pPr>
      <w:proofErr w:type="spellStart"/>
      <w:r w:rsidRPr="0021209D">
        <w:t>Laakso</w:t>
      </w:r>
      <w:proofErr w:type="spellEnd"/>
      <w:r w:rsidRPr="0021209D">
        <w:t xml:space="preserve">, A., Kokkola, H., </w:t>
      </w:r>
      <w:proofErr w:type="spellStart"/>
      <w:r w:rsidRPr="0021209D">
        <w:t>Partanen</w:t>
      </w:r>
      <w:proofErr w:type="spellEnd"/>
      <w:r w:rsidRPr="0021209D">
        <w:t xml:space="preserve">, A.-I., </w:t>
      </w:r>
      <w:proofErr w:type="spellStart"/>
      <w:r w:rsidRPr="0021209D">
        <w:t>Niemeier</w:t>
      </w:r>
      <w:proofErr w:type="spellEnd"/>
      <w:r w:rsidRPr="0021209D">
        <w:t xml:space="preserve">, U., </w:t>
      </w:r>
      <w:proofErr w:type="spellStart"/>
      <w:r w:rsidRPr="0021209D">
        <w:t>Timmreck</w:t>
      </w:r>
      <w:proofErr w:type="spellEnd"/>
      <w:r w:rsidRPr="0021209D">
        <w:t xml:space="preserve">, C., </w:t>
      </w:r>
      <w:proofErr w:type="spellStart"/>
      <w:r w:rsidRPr="0021209D">
        <w:t>Lehtinen</w:t>
      </w:r>
      <w:proofErr w:type="spellEnd"/>
      <w:r w:rsidRPr="0021209D">
        <w:t xml:space="preserve">, K. E. J., </w:t>
      </w:r>
      <w:proofErr w:type="spellStart"/>
      <w:r w:rsidRPr="0021209D">
        <w:t>Hakkarainen</w:t>
      </w:r>
      <w:proofErr w:type="spellEnd"/>
      <w:r w:rsidRPr="0021209D">
        <w:t xml:space="preserve">, H., and </w:t>
      </w:r>
      <w:proofErr w:type="spellStart"/>
      <w:r w:rsidRPr="0021209D">
        <w:t>Korhonen</w:t>
      </w:r>
      <w:proofErr w:type="spellEnd"/>
      <w:r w:rsidRPr="0021209D">
        <w:t>, H.: Radiative and climate impacts of a large volcanic eruption during stratospheric sulfur geoengineering, Atmos. Chem. Phys., 16, 305-323, doi:10.5194/acp-16-305-2016, 2016.</w:t>
      </w:r>
    </w:p>
    <w:p w14:paraId="678EA7B3" w14:textId="77777777" w:rsidR="0021209D" w:rsidRPr="0021209D" w:rsidRDefault="0021209D" w:rsidP="0021209D">
      <w:pPr>
        <w:ind w:left="720" w:hanging="720"/>
      </w:pPr>
      <w:r w:rsidRPr="0021209D">
        <w:t xml:space="preserve">Liu, X., Easter, R. C., </w:t>
      </w:r>
      <w:proofErr w:type="spellStart"/>
      <w:r w:rsidRPr="0021209D">
        <w:t>Ghan</w:t>
      </w:r>
      <w:proofErr w:type="spellEnd"/>
      <w:r w:rsidRPr="0021209D">
        <w:t xml:space="preserve">, S. J., Zaveri, R., Rasch, P., Shi, X., </w:t>
      </w:r>
      <w:proofErr w:type="spellStart"/>
      <w:r w:rsidRPr="0021209D">
        <w:t>Lamarque</w:t>
      </w:r>
      <w:proofErr w:type="spellEnd"/>
      <w:r w:rsidRPr="0021209D">
        <w:t xml:space="preserve">, J.-F., </w:t>
      </w:r>
      <w:proofErr w:type="spellStart"/>
      <w:r w:rsidRPr="0021209D">
        <w:t>Gettelman</w:t>
      </w:r>
      <w:proofErr w:type="spellEnd"/>
      <w:r w:rsidRPr="0021209D">
        <w:t xml:space="preserve">, A., Morrison, H., </w:t>
      </w:r>
      <w:proofErr w:type="spellStart"/>
      <w:r w:rsidRPr="0021209D">
        <w:t>Vitt</w:t>
      </w:r>
      <w:proofErr w:type="spellEnd"/>
      <w:r w:rsidRPr="0021209D">
        <w:t xml:space="preserve">, F., Conley, A., Park, S., Neale, R., </w:t>
      </w:r>
      <w:proofErr w:type="spellStart"/>
      <w:r w:rsidRPr="0021209D">
        <w:t>Hannay</w:t>
      </w:r>
      <w:proofErr w:type="spellEnd"/>
      <w:r w:rsidRPr="0021209D">
        <w:t xml:space="preserve">, C., Ekman, A. M. L., Hess, P., </w:t>
      </w:r>
      <w:proofErr w:type="spellStart"/>
      <w:r w:rsidRPr="0021209D">
        <w:t>Mahowald</w:t>
      </w:r>
      <w:proofErr w:type="spellEnd"/>
      <w:r w:rsidRPr="0021209D">
        <w:t xml:space="preserve">, N., Collins, W., </w:t>
      </w:r>
      <w:proofErr w:type="spellStart"/>
      <w:r w:rsidRPr="0021209D">
        <w:t>Iacono</w:t>
      </w:r>
      <w:proofErr w:type="spellEnd"/>
      <w:r w:rsidRPr="0021209D">
        <w:t xml:space="preserve">, M. J., Bretherton, C. S., Flanner, M. G., and Mitchell, D.: Toward a minimal representation of aerosols in climate models: description </w:t>
      </w:r>
      <w:r w:rsidRPr="0021209D">
        <w:lastRenderedPageBreak/>
        <w:t xml:space="preserve">and evaluation in the Community Atmosphere Model CAM5, </w:t>
      </w:r>
      <w:proofErr w:type="spellStart"/>
      <w:r w:rsidRPr="0021209D">
        <w:t>Geosci</w:t>
      </w:r>
      <w:proofErr w:type="spellEnd"/>
      <w:r w:rsidRPr="0021209D">
        <w:t>. Model Dev., 5, 709-739, doi:10.5194/gmd-5-709-2012, 2012.</w:t>
      </w:r>
    </w:p>
    <w:p w14:paraId="6278A409" w14:textId="77777777" w:rsidR="0021209D" w:rsidRPr="0021209D" w:rsidRDefault="0021209D" w:rsidP="0021209D">
      <w:pPr>
        <w:ind w:left="720" w:hanging="720"/>
      </w:pPr>
      <w:r w:rsidRPr="0021209D">
        <w:t xml:space="preserve">Myhre, G., et al. (2013), Radiative forcing of the direct aerosol effect from </w:t>
      </w:r>
      <w:proofErr w:type="spellStart"/>
      <w:r w:rsidRPr="0021209D">
        <w:t>AeroCom</w:t>
      </w:r>
      <w:proofErr w:type="spellEnd"/>
      <w:r w:rsidRPr="0021209D">
        <w:t xml:space="preserve"> Phase II simulations, </w:t>
      </w:r>
      <w:r w:rsidRPr="0021209D">
        <w:rPr>
          <w:i/>
        </w:rPr>
        <w:t>Atmos. Chem. Phys.</w:t>
      </w:r>
      <w:r w:rsidRPr="0021209D">
        <w:t xml:space="preserve">, </w:t>
      </w:r>
      <w:r w:rsidRPr="0021209D">
        <w:rPr>
          <w:i/>
        </w:rPr>
        <w:t>13</w:t>
      </w:r>
      <w:r w:rsidRPr="0021209D">
        <w:t>(4), 1853-1877</w:t>
      </w:r>
    </w:p>
    <w:p w14:paraId="4AD734FA" w14:textId="77777777" w:rsidR="0021209D" w:rsidRPr="0021209D" w:rsidRDefault="0021209D" w:rsidP="0021209D">
      <w:pPr>
        <w:pStyle w:val="EndNoteBibliography"/>
        <w:spacing w:line="276" w:lineRule="auto"/>
        <w:ind w:left="720" w:hanging="720"/>
      </w:pPr>
      <w:r w:rsidRPr="0021209D">
        <w:t xml:space="preserve">Skeie, R. B., et al. (2011), Anthropogenic radiative forcing time series from pre-industrial times until 2010, </w:t>
      </w:r>
      <w:r w:rsidRPr="0021209D">
        <w:rPr>
          <w:i/>
        </w:rPr>
        <w:t>Atmos. Chem. Phys.</w:t>
      </w:r>
      <w:r w:rsidRPr="0021209D">
        <w:t xml:space="preserve">, </w:t>
      </w:r>
      <w:r w:rsidRPr="0021209D">
        <w:rPr>
          <w:i/>
        </w:rPr>
        <w:t>11</w:t>
      </w:r>
      <w:r w:rsidRPr="0021209D">
        <w:t>(22), 11827-11857.</w:t>
      </w:r>
    </w:p>
    <w:p w14:paraId="2017C472" w14:textId="77777777" w:rsidR="0021209D" w:rsidRDefault="0021209D" w:rsidP="0021209D">
      <w:pPr>
        <w:ind w:left="720" w:hanging="720"/>
      </w:pPr>
      <w:proofErr w:type="spellStart"/>
      <w:r w:rsidRPr="0021209D">
        <w:t>Takemura</w:t>
      </w:r>
      <w:proofErr w:type="spellEnd"/>
      <w:r w:rsidRPr="0021209D">
        <w:t xml:space="preserve">, T., T. </w:t>
      </w:r>
      <w:proofErr w:type="spellStart"/>
      <w:r w:rsidRPr="0021209D">
        <w:t>Nozawa</w:t>
      </w:r>
      <w:proofErr w:type="spellEnd"/>
      <w:r w:rsidRPr="0021209D">
        <w:t xml:space="preserve">, S. </w:t>
      </w:r>
      <w:proofErr w:type="spellStart"/>
      <w:r w:rsidRPr="0021209D">
        <w:t>Emori</w:t>
      </w:r>
      <w:proofErr w:type="spellEnd"/>
      <w:r w:rsidRPr="0021209D">
        <w:t xml:space="preserve">, T. Y. Nakajima, and T. Nakajima, 2005: Simulation of climate response to aerosol direct and indirect effects with aerosol transport-radiation model. J. </w:t>
      </w:r>
      <w:proofErr w:type="spellStart"/>
      <w:r w:rsidRPr="0021209D">
        <w:t>Geophys</w:t>
      </w:r>
      <w:proofErr w:type="spellEnd"/>
      <w:r w:rsidRPr="0021209D">
        <w:t>. Res., 110, D02202, doi:10.1029/2004JD005029.</w:t>
      </w:r>
    </w:p>
    <w:p w14:paraId="16FE1F38" w14:textId="77777777" w:rsidR="0021209D" w:rsidRPr="0021209D" w:rsidRDefault="0021209D" w:rsidP="0021209D">
      <w:pPr>
        <w:ind w:left="720" w:hanging="720"/>
      </w:pPr>
      <w:r w:rsidRPr="0021209D">
        <w:t xml:space="preserve">Van </w:t>
      </w:r>
      <w:proofErr w:type="spellStart"/>
      <w:r w:rsidRPr="0021209D">
        <w:t>Noije</w:t>
      </w:r>
      <w:proofErr w:type="spellEnd"/>
      <w:r w:rsidRPr="0021209D">
        <w:t xml:space="preserve"> et al., Simulation of tropospheric chemistry and aerosols with the climate model EC-Earth, </w:t>
      </w:r>
      <w:proofErr w:type="spellStart"/>
      <w:r w:rsidRPr="0021209D">
        <w:t>Geosci</w:t>
      </w:r>
      <w:proofErr w:type="spellEnd"/>
      <w:r w:rsidRPr="0021209D">
        <w:t>. Model Dev., 2014</w:t>
      </w:r>
    </w:p>
    <w:p w14:paraId="28D6F48C" w14:textId="77777777" w:rsidR="00F47C97" w:rsidRPr="0021209D" w:rsidRDefault="00F47C97" w:rsidP="0021209D">
      <w:pPr>
        <w:ind w:left="720" w:hanging="720"/>
      </w:pPr>
    </w:p>
    <w:p w14:paraId="103800C2" w14:textId="77777777" w:rsidR="00F47C97" w:rsidRDefault="00F47C97">
      <w:pPr>
        <w:rPr>
          <w:b/>
        </w:rPr>
      </w:pPr>
    </w:p>
    <w:p w14:paraId="5E5E3F52" w14:textId="77777777" w:rsidR="0021209D" w:rsidRDefault="0021209D">
      <w:pPr>
        <w:rPr>
          <w:b/>
        </w:rPr>
      </w:pPr>
      <w:r>
        <w:rPr>
          <w:b/>
        </w:rPr>
        <w:br w:type="page"/>
      </w:r>
    </w:p>
    <w:p w14:paraId="6B6E0C33" w14:textId="2E0058DF" w:rsidR="001C3A37" w:rsidRDefault="001C3A37" w:rsidP="00A640C6">
      <w:pPr>
        <w:rPr>
          <w:b/>
        </w:rPr>
      </w:pPr>
      <w:r>
        <w:rPr>
          <w:b/>
        </w:rPr>
        <w:lastRenderedPageBreak/>
        <w:t>Appendix - Supplementary Materials</w:t>
      </w:r>
    </w:p>
    <w:p w14:paraId="1A74B11A" w14:textId="4F5173F9" w:rsidR="00CF6BC6" w:rsidRDefault="00CF6BC6" w:rsidP="00A640C6">
      <w:r>
        <w:rPr>
          <w:b/>
        </w:rPr>
        <w:t xml:space="preserve">Table S1. </w:t>
      </w:r>
      <w:r>
        <w:t>List of sites used in this study</w:t>
      </w:r>
    </w:p>
    <w:tbl>
      <w:tblPr>
        <w:tblStyle w:val="TableGrid"/>
        <w:tblW w:w="0" w:type="auto"/>
        <w:tblLook w:val="04A0" w:firstRow="1" w:lastRow="0" w:firstColumn="1" w:lastColumn="0" w:noHBand="0" w:noVBand="1"/>
      </w:tblPr>
      <w:tblGrid>
        <w:gridCol w:w="3192"/>
        <w:gridCol w:w="2406"/>
        <w:gridCol w:w="3978"/>
      </w:tblGrid>
      <w:tr w:rsidR="00CF6BC6" w14:paraId="0AC94F0C" w14:textId="77777777" w:rsidTr="00214C7F">
        <w:tc>
          <w:tcPr>
            <w:tcW w:w="3192" w:type="dxa"/>
          </w:tcPr>
          <w:p w14:paraId="573BFE93" w14:textId="33A22718" w:rsidR="00214C7F" w:rsidRDefault="00214C7F" w:rsidP="00A640C6">
            <w:pPr>
              <w:rPr>
                <w:b/>
              </w:rPr>
            </w:pPr>
            <w:r>
              <w:rPr>
                <w:b/>
              </w:rPr>
              <w:t>Station ID</w:t>
            </w:r>
          </w:p>
          <w:p w14:paraId="0A1BA788" w14:textId="77777777" w:rsidR="00CF6BC6" w:rsidRDefault="00214C7F" w:rsidP="00A640C6">
            <w:pPr>
              <w:rPr>
                <w:b/>
              </w:rPr>
            </w:pPr>
            <w:r>
              <w:rPr>
                <w:b/>
              </w:rPr>
              <w:t>Station name</w:t>
            </w:r>
          </w:p>
          <w:p w14:paraId="339C30E3" w14:textId="75A893D8" w:rsidR="00692076" w:rsidRPr="00214C7F" w:rsidRDefault="00692076" w:rsidP="00A640C6">
            <w:pPr>
              <w:rPr>
                <w:b/>
              </w:rPr>
            </w:pPr>
            <w:r>
              <w:rPr>
                <w:b/>
              </w:rPr>
              <w:t>‘Type’</w:t>
            </w:r>
          </w:p>
        </w:tc>
        <w:tc>
          <w:tcPr>
            <w:tcW w:w="2406" w:type="dxa"/>
          </w:tcPr>
          <w:p w14:paraId="4B1F7527" w14:textId="0C798749" w:rsidR="00214C7F" w:rsidRDefault="00214C7F" w:rsidP="00A640C6">
            <w:pPr>
              <w:rPr>
                <w:b/>
              </w:rPr>
            </w:pPr>
            <w:r>
              <w:rPr>
                <w:b/>
              </w:rPr>
              <w:t xml:space="preserve">Country </w:t>
            </w:r>
          </w:p>
          <w:p w14:paraId="0A0C3D39" w14:textId="3820DC59" w:rsidR="00214C7F" w:rsidRPr="00214C7F" w:rsidRDefault="00214C7F" w:rsidP="00A640C6">
            <w:pPr>
              <w:rPr>
                <w:b/>
              </w:rPr>
            </w:pPr>
            <w:proofErr w:type="spellStart"/>
            <w:r w:rsidRPr="00214C7F">
              <w:rPr>
                <w:b/>
              </w:rPr>
              <w:t>Lat</w:t>
            </w:r>
            <w:proofErr w:type="spellEnd"/>
            <w:r w:rsidRPr="00214C7F">
              <w:rPr>
                <w:b/>
              </w:rPr>
              <w:t xml:space="preserve"> Long </w:t>
            </w:r>
            <w:proofErr w:type="spellStart"/>
            <w:r w:rsidRPr="00214C7F">
              <w:rPr>
                <w:b/>
              </w:rPr>
              <w:t>Elev</w:t>
            </w:r>
            <w:proofErr w:type="spellEnd"/>
          </w:p>
        </w:tc>
        <w:tc>
          <w:tcPr>
            <w:tcW w:w="3978" w:type="dxa"/>
          </w:tcPr>
          <w:p w14:paraId="1295757F" w14:textId="3AAC97C9" w:rsidR="00CF6BC6" w:rsidRPr="00214C7F" w:rsidRDefault="00214C7F" w:rsidP="00A640C6">
            <w:pPr>
              <w:rPr>
                <w:b/>
              </w:rPr>
            </w:pPr>
            <w:r>
              <w:rPr>
                <w:b/>
              </w:rPr>
              <w:t>Instruments (dates)</w:t>
            </w:r>
          </w:p>
        </w:tc>
      </w:tr>
      <w:tr w:rsidR="00692076" w14:paraId="07ABD5E5" w14:textId="77777777" w:rsidTr="00214C7F">
        <w:tc>
          <w:tcPr>
            <w:tcW w:w="3192" w:type="dxa"/>
          </w:tcPr>
          <w:p w14:paraId="66396105" w14:textId="302F635F" w:rsidR="00692076" w:rsidRDefault="00692076" w:rsidP="00A640C6">
            <w:r>
              <w:t>ALT</w:t>
            </w:r>
          </w:p>
          <w:p w14:paraId="757BF9E9" w14:textId="77777777" w:rsidR="00692076" w:rsidRDefault="00692076" w:rsidP="00A640C6">
            <w:r>
              <w:t>Alert</w:t>
            </w:r>
          </w:p>
          <w:p w14:paraId="508064B0" w14:textId="2EDFFBC6" w:rsidR="00692076" w:rsidRDefault="00692076" w:rsidP="00A640C6">
            <w:r>
              <w:t>‘Polar’</w:t>
            </w:r>
          </w:p>
        </w:tc>
        <w:tc>
          <w:tcPr>
            <w:tcW w:w="2406" w:type="dxa"/>
          </w:tcPr>
          <w:p w14:paraId="68A396D7" w14:textId="61CAA076" w:rsidR="00692076" w:rsidRDefault="00692076" w:rsidP="00A640C6">
            <w:r>
              <w:t>Canada</w:t>
            </w:r>
          </w:p>
        </w:tc>
        <w:tc>
          <w:tcPr>
            <w:tcW w:w="3978" w:type="dxa"/>
          </w:tcPr>
          <w:p w14:paraId="74692987" w14:textId="77777777" w:rsidR="00692076" w:rsidRDefault="00692076" w:rsidP="00692076">
            <w:r>
              <w:t xml:space="preserve">TSI </w:t>
            </w:r>
            <w:proofErr w:type="spellStart"/>
            <w:r>
              <w:t>neph</w:t>
            </w:r>
            <w:proofErr w:type="spellEnd"/>
          </w:p>
          <w:p w14:paraId="016B27BE" w14:textId="77777777" w:rsidR="00692076" w:rsidRDefault="00692076" w:rsidP="00692076">
            <w:r>
              <w:t>PSAP-3w</w:t>
            </w:r>
          </w:p>
          <w:p w14:paraId="66DEAD50" w14:textId="06E055B4" w:rsidR="00692076" w:rsidRDefault="00692076" w:rsidP="00692076">
            <w:r>
              <w:t>CLAP-3w</w:t>
            </w:r>
          </w:p>
        </w:tc>
      </w:tr>
      <w:tr w:rsidR="00CF6BC6" w14:paraId="5EB0EAA5" w14:textId="77777777" w:rsidTr="00214C7F">
        <w:tc>
          <w:tcPr>
            <w:tcW w:w="3192" w:type="dxa"/>
          </w:tcPr>
          <w:p w14:paraId="1D027CB2" w14:textId="03767463" w:rsidR="00214C7F" w:rsidRDefault="00214C7F" w:rsidP="00A640C6">
            <w:r>
              <w:t>AMY</w:t>
            </w:r>
          </w:p>
          <w:p w14:paraId="5F3CB676" w14:textId="77777777" w:rsidR="00214C7F" w:rsidRDefault="00214C7F" w:rsidP="00A640C6">
            <w:proofErr w:type="spellStart"/>
            <w:r>
              <w:t>Anmyeon</w:t>
            </w:r>
            <w:proofErr w:type="spellEnd"/>
            <w:r>
              <w:t>-do</w:t>
            </w:r>
          </w:p>
          <w:p w14:paraId="67EA44E4" w14:textId="0245B6B1" w:rsidR="00692076" w:rsidRDefault="00692076" w:rsidP="00A640C6">
            <w:r>
              <w:t>‘coastal’</w:t>
            </w:r>
          </w:p>
        </w:tc>
        <w:tc>
          <w:tcPr>
            <w:tcW w:w="2406" w:type="dxa"/>
          </w:tcPr>
          <w:p w14:paraId="2161CE40" w14:textId="2D7CA529" w:rsidR="00CF6BC6" w:rsidRDefault="00214C7F" w:rsidP="00A640C6">
            <w:r>
              <w:t>South Korea</w:t>
            </w:r>
          </w:p>
        </w:tc>
        <w:tc>
          <w:tcPr>
            <w:tcW w:w="3978" w:type="dxa"/>
          </w:tcPr>
          <w:p w14:paraId="78956CAE" w14:textId="77777777" w:rsidR="00CF6BC6" w:rsidRDefault="000118A4" w:rsidP="00A640C6">
            <w:r>
              <w:t xml:space="preserve">TSI </w:t>
            </w:r>
            <w:proofErr w:type="spellStart"/>
            <w:r>
              <w:t>neph</w:t>
            </w:r>
            <w:proofErr w:type="spellEnd"/>
          </w:p>
          <w:p w14:paraId="57F79E33" w14:textId="2F36FE45" w:rsidR="000118A4" w:rsidRDefault="000118A4" w:rsidP="00A640C6">
            <w:r>
              <w:t>PSAP-3w</w:t>
            </w:r>
          </w:p>
          <w:p w14:paraId="4032248C" w14:textId="6BC574F4" w:rsidR="000118A4" w:rsidRDefault="000118A4" w:rsidP="00A640C6">
            <w:r>
              <w:t>CLAP-3w</w:t>
            </w:r>
          </w:p>
        </w:tc>
      </w:tr>
      <w:tr w:rsidR="00CF6BC6" w14:paraId="00982D6F" w14:textId="77777777" w:rsidTr="00214C7F">
        <w:tc>
          <w:tcPr>
            <w:tcW w:w="3192" w:type="dxa"/>
          </w:tcPr>
          <w:p w14:paraId="21D8F14F" w14:textId="517CFD51" w:rsidR="00CF6BC6" w:rsidRDefault="00214C7F" w:rsidP="00A640C6">
            <w:r>
              <w:t>ANB</w:t>
            </w:r>
          </w:p>
          <w:p w14:paraId="477E5920" w14:textId="77777777" w:rsidR="00214C7F" w:rsidRDefault="00214C7F" w:rsidP="00A640C6">
            <w:proofErr w:type="spellStart"/>
            <w:r>
              <w:t>Annaberg</w:t>
            </w:r>
            <w:proofErr w:type="spellEnd"/>
            <w:r>
              <w:t>-Buchholz</w:t>
            </w:r>
          </w:p>
          <w:p w14:paraId="4426A956" w14:textId="173613BE" w:rsidR="00692076" w:rsidRDefault="00692076" w:rsidP="00A640C6">
            <w:r>
              <w:t>‘continental’</w:t>
            </w:r>
          </w:p>
        </w:tc>
        <w:tc>
          <w:tcPr>
            <w:tcW w:w="2406" w:type="dxa"/>
          </w:tcPr>
          <w:p w14:paraId="1A3B2994" w14:textId="27EB5E88" w:rsidR="00CF6BC6" w:rsidRDefault="00214C7F" w:rsidP="00A640C6">
            <w:r>
              <w:t>Germany</w:t>
            </w:r>
          </w:p>
        </w:tc>
        <w:tc>
          <w:tcPr>
            <w:tcW w:w="3978" w:type="dxa"/>
          </w:tcPr>
          <w:p w14:paraId="15DE7BE9" w14:textId="77777777" w:rsidR="00CF6BC6" w:rsidRDefault="00CF6BC6" w:rsidP="00A640C6"/>
          <w:p w14:paraId="6AB6C45E" w14:textId="13444747" w:rsidR="00E856F2" w:rsidRDefault="00E856F2" w:rsidP="00A640C6">
            <w:r>
              <w:t>MAAP</w:t>
            </w:r>
          </w:p>
        </w:tc>
      </w:tr>
      <w:tr w:rsidR="00CF6BC6" w14:paraId="4E0647F4" w14:textId="77777777" w:rsidTr="00214C7F">
        <w:tc>
          <w:tcPr>
            <w:tcW w:w="3192" w:type="dxa"/>
          </w:tcPr>
          <w:p w14:paraId="25899930" w14:textId="2AC68993" w:rsidR="00CF6BC6" w:rsidRDefault="00214C7F" w:rsidP="00A640C6">
            <w:r>
              <w:t>APP</w:t>
            </w:r>
          </w:p>
          <w:p w14:paraId="10A02EA0" w14:textId="77777777" w:rsidR="00214C7F" w:rsidRDefault="00214C7F" w:rsidP="00A640C6">
            <w:r>
              <w:t>Appalachian State</w:t>
            </w:r>
          </w:p>
          <w:p w14:paraId="6913A249" w14:textId="0B70F7DE" w:rsidR="00692076" w:rsidRDefault="00692076" w:rsidP="00A640C6">
            <w:r>
              <w:t>‘continental’</w:t>
            </w:r>
          </w:p>
        </w:tc>
        <w:tc>
          <w:tcPr>
            <w:tcW w:w="2406" w:type="dxa"/>
          </w:tcPr>
          <w:p w14:paraId="3145B5BF" w14:textId="02BE7AC1" w:rsidR="00CF6BC6" w:rsidRDefault="00214C7F" w:rsidP="00A640C6">
            <w:r>
              <w:t>USA</w:t>
            </w:r>
          </w:p>
        </w:tc>
        <w:tc>
          <w:tcPr>
            <w:tcW w:w="3978" w:type="dxa"/>
          </w:tcPr>
          <w:p w14:paraId="1124B752" w14:textId="77777777" w:rsidR="00CF6BC6" w:rsidRDefault="000118A4" w:rsidP="00A640C6">
            <w:r>
              <w:t xml:space="preserve">TSI </w:t>
            </w:r>
            <w:proofErr w:type="spellStart"/>
            <w:r>
              <w:t>neph</w:t>
            </w:r>
            <w:proofErr w:type="spellEnd"/>
          </w:p>
          <w:p w14:paraId="4165A8DC" w14:textId="77777777" w:rsidR="000118A4" w:rsidRDefault="000118A4" w:rsidP="00A640C6">
            <w:r>
              <w:t>PSAP-3w</w:t>
            </w:r>
          </w:p>
          <w:p w14:paraId="5A5A1C8E" w14:textId="05CA9E39" w:rsidR="000118A4" w:rsidRDefault="000118A4" w:rsidP="00A640C6">
            <w:r>
              <w:t>CLAP-3w</w:t>
            </w:r>
          </w:p>
        </w:tc>
      </w:tr>
      <w:tr w:rsidR="00CF6BC6" w14:paraId="14E2F5C1" w14:textId="77777777" w:rsidTr="00214C7F">
        <w:tc>
          <w:tcPr>
            <w:tcW w:w="3192" w:type="dxa"/>
          </w:tcPr>
          <w:p w14:paraId="6077E78C" w14:textId="740BDA82" w:rsidR="00CF6BC6" w:rsidRDefault="00214C7F" w:rsidP="00A640C6">
            <w:r>
              <w:t>APT</w:t>
            </w:r>
          </w:p>
          <w:p w14:paraId="07E1A471" w14:textId="77777777" w:rsidR="00214C7F" w:rsidRDefault="00214C7F" w:rsidP="00A640C6">
            <w:proofErr w:type="spellStart"/>
            <w:r>
              <w:t>Aspvreten</w:t>
            </w:r>
            <w:proofErr w:type="spellEnd"/>
          </w:p>
          <w:p w14:paraId="620349B5" w14:textId="17BA0210" w:rsidR="00692076" w:rsidRDefault="00692076" w:rsidP="00A640C6">
            <w:r>
              <w:t>‘continental’</w:t>
            </w:r>
          </w:p>
        </w:tc>
        <w:tc>
          <w:tcPr>
            <w:tcW w:w="2406" w:type="dxa"/>
          </w:tcPr>
          <w:p w14:paraId="332F9E70" w14:textId="6A3868AC" w:rsidR="00CF6BC6" w:rsidRDefault="00214C7F" w:rsidP="00A640C6">
            <w:r>
              <w:t>Sweden</w:t>
            </w:r>
          </w:p>
        </w:tc>
        <w:tc>
          <w:tcPr>
            <w:tcW w:w="3978" w:type="dxa"/>
          </w:tcPr>
          <w:p w14:paraId="3482733B" w14:textId="77777777" w:rsidR="00CF6BC6" w:rsidRDefault="00CF6BC6" w:rsidP="00A640C6"/>
          <w:p w14:paraId="0B8B7940" w14:textId="77777777" w:rsidR="00E856F2" w:rsidRDefault="00E856F2" w:rsidP="00A640C6">
            <w:r>
              <w:t>PSAP</w:t>
            </w:r>
          </w:p>
          <w:p w14:paraId="44DE07ED" w14:textId="398DF436" w:rsidR="00E856F2" w:rsidRDefault="00E856F2" w:rsidP="00A640C6">
            <w:r w:rsidRPr="00E856F2">
              <w:rPr>
                <w:color w:val="FF0000"/>
              </w:rPr>
              <w:t>‘ITM custom’</w:t>
            </w:r>
          </w:p>
        </w:tc>
      </w:tr>
      <w:tr w:rsidR="00CF6BC6" w14:paraId="7CBCE6BB" w14:textId="77777777" w:rsidTr="00214C7F">
        <w:tc>
          <w:tcPr>
            <w:tcW w:w="3192" w:type="dxa"/>
          </w:tcPr>
          <w:p w14:paraId="11148CF7" w14:textId="00B7456D" w:rsidR="00CF6BC6" w:rsidRDefault="00214C7F" w:rsidP="00A640C6">
            <w:r>
              <w:t>ARN</w:t>
            </w:r>
          </w:p>
          <w:p w14:paraId="55EDEB90" w14:textId="77777777" w:rsidR="00214C7F" w:rsidRDefault="00214C7F" w:rsidP="00A640C6">
            <w:r>
              <w:t xml:space="preserve">El </w:t>
            </w:r>
            <w:proofErr w:type="spellStart"/>
            <w:r>
              <w:t>Arenosillo</w:t>
            </w:r>
            <w:proofErr w:type="spellEnd"/>
          </w:p>
          <w:p w14:paraId="61FA9ABE" w14:textId="4F6DFC84" w:rsidR="00692076" w:rsidRDefault="00692076" w:rsidP="00A640C6">
            <w:r>
              <w:t>‘coastal’</w:t>
            </w:r>
          </w:p>
        </w:tc>
        <w:tc>
          <w:tcPr>
            <w:tcW w:w="2406" w:type="dxa"/>
          </w:tcPr>
          <w:p w14:paraId="660F5C9D" w14:textId="4A425060" w:rsidR="00CF6BC6" w:rsidRDefault="00214C7F" w:rsidP="00A640C6">
            <w:r>
              <w:t>Spain</w:t>
            </w:r>
          </w:p>
        </w:tc>
        <w:tc>
          <w:tcPr>
            <w:tcW w:w="3978" w:type="dxa"/>
          </w:tcPr>
          <w:p w14:paraId="1D3CF670" w14:textId="77777777" w:rsidR="00CF6BC6" w:rsidRDefault="000118A4" w:rsidP="00A640C6">
            <w:r>
              <w:t xml:space="preserve">TSI </w:t>
            </w:r>
            <w:proofErr w:type="spellStart"/>
            <w:r>
              <w:t>neph</w:t>
            </w:r>
            <w:proofErr w:type="spellEnd"/>
          </w:p>
          <w:p w14:paraId="7660DAF5" w14:textId="46C6F596" w:rsidR="000118A4" w:rsidRDefault="000118A4" w:rsidP="00A640C6">
            <w:r>
              <w:t>CLAP-3w</w:t>
            </w:r>
          </w:p>
        </w:tc>
      </w:tr>
      <w:tr w:rsidR="00CF6BC6" w14:paraId="45108C8D" w14:textId="77777777" w:rsidTr="00214C7F">
        <w:tc>
          <w:tcPr>
            <w:tcW w:w="3192" w:type="dxa"/>
          </w:tcPr>
          <w:p w14:paraId="6D1242E5" w14:textId="709D4B17" w:rsidR="00CF6BC6" w:rsidRDefault="00214C7F" w:rsidP="00A640C6">
            <w:r>
              <w:t>BEO</w:t>
            </w:r>
          </w:p>
          <w:p w14:paraId="497D3390" w14:textId="77777777" w:rsidR="00214C7F" w:rsidRDefault="00214C7F" w:rsidP="00A640C6">
            <w:r>
              <w:t>BEO-</w:t>
            </w:r>
            <w:proofErr w:type="spellStart"/>
            <w:r>
              <w:t>Moussala</w:t>
            </w:r>
            <w:proofErr w:type="spellEnd"/>
          </w:p>
          <w:p w14:paraId="75EC8C31" w14:textId="21F63CF7" w:rsidR="00692076" w:rsidRDefault="00692076" w:rsidP="00A640C6">
            <w:r>
              <w:t>‘mountain’</w:t>
            </w:r>
          </w:p>
        </w:tc>
        <w:tc>
          <w:tcPr>
            <w:tcW w:w="2406" w:type="dxa"/>
          </w:tcPr>
          <w:p w14:paraId="0ECB222C" w14:textId="6242888E" w:rsidR="00CF6BC6" w:rsidRDefault="00214C7F" w:rsidP="00A640C6">
            <w:r>
              <w:t>Bulgaria</w:t>
            </w:r>
          </w:p>
        </w:tc>
        <w:tc>
          <w:tcPr>
            <w:tcW w:w="3978" w:type="dxa"/>
          </w:tcPr>
          <w:p w14:paraId="77083DD4" w14:textId="77777777" w:rsidR="00CF6BC6" w:rsidRDefault="000118A4" w:rsidP="00A640C6">
            <w:r>
              <w:t xml:space="preserve">TSI </w:t>
            </w:r>
            <w:proofErr w:type="spellStart"/>
            <w:r>
              <w:t>neph</w:t>
            </w:r>
            <w:proofErr w:type="spellEnd"/>
          </w:p>
          <w:p w14:paraId="21EABAE4" w14:textId="1238F8A3" w:rsidR="000118A4" w:rsidRDefault="000118A4" w:rsidP="00A640C6">
            <w:r>
              <w:t>CLAP-3w</w:t>
            </w:r>
          </w:p>
        </w:tc>
      </w:tr>
      <w:tr w:rsidR="00CF6BC6" w14:paraId="638C8A7D" w14:textId="77777777" w:rsidTr="00214C7F">
        <w:tc>
          <w:tcPr>
            <w:tcW w:w="3192" w:type="dxa"/>
          </w:tcPr>
          <w:p w14:paraId="2D7DA586" w14:textId="4843DBC6" w:rsidR="00CF6BC6" w:rsidRDefault="00214C7F" w:rsidP="00A640C6">
            <w:r>
              <w:t>BIR</w:t>
            </w:r>
          </w:p>
          <w:p w14:paraId="7E8D9722" w14:textId="77777777" w:rsidR="00214C7F" w:rsidRDefault="00214C7F" w:rsidP="00A640C6">
            <w:proofErr w:type="spellStart"/>
            <w:r>
              <w:t>Birkenes</w:t>
            </w:r>
            <w:proofErr w:type="spellEnd"/>
          </w:p>
          <w:p w14:paraId="26ECE141" w14:textId="4C5B7161" w:rsidR="00692076" w:rsidRDefault="00692076" w:rsidP="00A640C6">
            <w:r>
              <w:t>‘continental’</w:t>
            </w:r>
          </w:p>
        </w:tc>
        <w:tc>
          <w:tcPr>
            <w:tcW w:w="2406" w:type="dxa"/>
          </w:tcPr>
          <w:p w14:paraId="688A40E5" w14:textId="029E8EC5" w:rsidR="00CF6BC6" w:rsidRDefault="00214C7F" w:rsidP="00A640C6">
            <w:r>
              <w:t>Norway</w:t>
            </w:r>
          </w:p>
        </w:tc>
        <w:tc>
          <w:tcPr>
            <w:tcW w:w="3978" w:type="dxa"/>
          </w:tcPr>
          <w:p w14:paraId="78476F12" w14:textId="77777777" w:rsidR="00CF6BC6" w:rsidRDefault="00E856F2" w:rsidP="00A640C6">
            <w:r>
              <w:t xml:space="preserve">TSI </w:t>
            </w:r>
            <w:proofErr w:type="spellStart"/>
            <w:r>
              <w:t>neph</w:t>
            </w:r>
            <w:proofErr w:type="spellEnd"/>
          </w:p>
          <w:p w14:paraId="1AE87992" w14:textId="03B0715C" w:rsidR="00E856F2" w:rsidRDefault="00E856F2" w:rsidP="00A640C6">
            <w:r w:rsidRPr="00E856F2">
              <w:rPr>
                <w:color w:val="FF0000"/>
              </w:rPr>
              <w:t>PSAP-1w</w:t>
            </w:r>
            <w:r w:rsidRPr="00E856F2">
              <w:rPr>
                <w:color w:val="FF0000"/>
              </w:rPr>
              <w:sym w:font="Wingdings" w:char="F0DF"/>
            </w:r>
          </w:p>
        </w:tc>
      </w:tr>
      <w:tr w:rsidR="00CF6BC6" w14:paraId="1A0F9F43" w14:textId="77777777" w:rsidTr="00214C7F">
        <w:tc>
          <w:tcPr>
            <w:tcW w:w="3192" w:type="dxa"/>
          </w:tcPr>
          <w:p w14:paraId="17D7D723" w14:textId="677CF99A" w:rsidR="00CF6BC6" w:rsidRDefault="00214C7F" w:rsidP="00A640C6">
            <w:r>
              <w:t>BKT</w:t>
            </w:r>
          </w:p>
          <w:p w14:paraId="6B196330" w14:textId="77777777" w:rsidR="00214C7F" w:rsidRDefault="00214C7F" w:rsidP="00A640C6">
            <w:r>
              <w:t xml:space="preserve">Bukit </w:t>
            </w:r>
            <w:proofErr w:type="spellStart"/>
            <w:r>
              <w:t>Kototabang</w:t>
            </w:r>
            <w:proofErr w:type="spellEnd"/>
          </w:p>
          <w:p w14:paraId="21A9BCF2" w14:textId="44D21FA2" w:rsidR="00692076" w:rsidRDefault="00692076" w:rsidP="00A640C6">
            <w:r>
              <w:t>‘continental’</w:t>
            </w:r>
          </w:p>
        </w:tc>
        <w:tc>
          <w:tcPr>
            <w:tcW w:w="2406" w:type="dxa"/>
          </w:tcPr>
          <w:p w14:paraId="07C25A19" w14:textId="78DA2D02" w:rsidR="00CF6BC6" w:rsidRDefault="00214C7F" w:rsidP="00A640C6">
            <w:r>
              <w:t>Indonesia</w:t>
            </w:r>
          </w:p>
        </w:tc>
        <w:tc>
          <w:tcPr>
            <w:tcW w:w="3978" w:type="dxa"/>
          </w:tcPr>
          <w:p w14:paraId="46071DD0" w14:textId="29CF34F9" w:rsidR="00CF6BC6" w:rsidRDefault="00CD3D37" w:rsidP="00A640C6">
            <w:proofErr w:type="spellStart"/>
            <w:r>
              <w:t>Ecotech</w:t>
            </w:r>
            <w:proofErr w:type="spellEnd"/>
            <w:r>
              <w:t xml:space="preserve"> </w:t>
            </w:r>
            <w:proofErr w:type="spellStart"/>
            <w:r>
              <w:t>neph</w:t>
            </w:r>
            <w:proofErr w:type="spellEnd"/>
          </w:p>
        </w:tc>
      </w:tr>
      <w:tr w:rsidR="00CF6BC6" w14:paraId="25104BE3" w14:textId="77777777" w:rsidTr="00214C7F">
        <w:tc>
          <w:tcPr>
            <w:tcW w:w="3192" w:type="dxa"/>
          </w:tcPr>
          <w:p w14:paraId="0A47C7F3" w14:textId="7ECE6527" w:rsidR="00CF6BC6" w:rsidRDefault="00214C7F" w:rsidP="00A640C6">
            <w:r>
              <w:t>BND</w:t>
            </w:r>
          </w:p>
          <w:p w14:paraId="4C145C46" w14:textId="77777777" w:rsidR="00214C7F" w:rsidRDefault="00214C7F" w:rsidP="00A640C6">
            <w:proofErr w:type="spellStart"/>
            <w:r>
              <w:t>Bondville</w:t>
            </w:r>
            <w:proofErr w:type="spellEnd"/>
          </w:p>
          <w:p w14:paraId="645D99FD" w14:textId="68BF453D" w:rsidR="00692076" w:rsidRDefault="00692076" w:rsidP="00A640C6">
            <w:r>
              <w:t>‘continental’</w:t>
            </w:r>
          </w:p>
        </w:tc>
        <w:tc>
          <w:tcPr>
            <w:tcW w:w="2406" w:type="dxa"/>
          </w:tcPr>
          <w:p w14:paraId="75E97824" w14:textId="09066EA9" w:rsidR="00CF6BC6" w:rsidRDefault="00214C7F" w:rsidP="00A640C6">
            <w:r>
              <w:t>USA</w:t>
            </w:r>
          </w:p>
        </w:tc>
        <w:tc>
          <w:tcPr>
            <w:tcW w:w="3978" w:type="dxa"/>
          </w:tcPr>
          <w:p w14:paraId="2EA73A0A" w14:textId="77777777" w:rsidR="00CF6BC6" w:rsidRDefault="000118A4" w:rsidP="00A640C6">
            <w:r>
              <w:t xml:space="preserve">TSI </w:t>
            </w:r>
            <w:proofErr w:type="spellStart"/>
            <w:r>
              <w:t>neph</w:t>
            </w:r>
            <w:proofErr w:type="spellEnd"/>
          </w:p>
          <w:p w14:paraId="6DFD2EE0" w14:textId="77777777" w:rsidR="000118A4" w:rsidRDefault="000118A4" w:rsidP="00A640C6">
            <w:r>
              <w:t>PSAP-1w</w:t>
            </w:r>
          </w:p>
          <w:p w14:paraId="7C97F2D7" w14:textId="77777777" w:rsidR="000118A4" w:rsidRDefault="000118A4" w:rsidP="00A640C6">
            <w:r>
              <w:t>PSAP-3w</w:t>
            </w:r>
          </w:p>
          <w:p w14:paraId="18B2F93D" w14:textId="3FA1E450" w:rsidR="000118A4" w:rsidRDefault="000118A4" w:rsidP="00A640C6">
            <w:r>
              <w:t>CLAP-3w</w:t>
            </w:r>
          </w:p>
        </w:tc>
      </w:tr>
      <w:tr w:rsidR="00692076" w14:paraId="262A6015" w14:textId="77777777" w:rsidTr="00214C7F">
        <w:tc>
          <w:tcPr>
            <w:tcW w:w="3192" w:type="dxa"/>
          </w:tcPr>
          <w:p w14:paraId="42B4CBFD" w14:textId="68B1E439" w:rsidR="00692076" w:rsidRDefault="00692076" w:rsidP="00A640C6">
            <w:r>
              <w:t>BRW</w:t>
            </w:r>
          </w:p>
          <w:p w14:paraId="51D80E85" w14:textId="77777777" w:rsidR="00692076" w:rsidRDefault="00692076" w:rsidP="00A640C6">
            <w:r>
              <w:t>Barrow</w:t>
            </w:r>
          </w:p>
          <w:p w14:paraId="69E622D1" w14:textId="260B06AA" w:rsidR="00692076" w:rsidRDefault="00692076" w:rsidP="00A640C6">
            <w:r>
              <w:t>‘polar’</w:t>
            </w:r>
          </w:p>
        </w:tc>
        <w:tc>
          <w:tcPr>
            <w:tcW w:w="2406" w:type="dxa"/>
          </w:tcPr>
          <w:p w14:paraId="3CD2AA8E" w14:textId="100B7576" w:rsidR="00692076" w:rsidRDefault="00692076" w:rsidP="00A640C6">
            <w:r>
              <w:t>USA</w:t>
            </w:r>
          </w:p>
        </w:tc>
        <w:tc>
          <w:tcPr>
            <w:tcW w:w="3978" w:type="dxa"/>
          </w:tcPr>
          <w:p w14:paraId="739A672A" w14:textId="77777777" w:rsidR="00692076" w:rsidRDefault="00692076" w:rsidP="00692076">
            <w:r>
              <w:t xml:space="preserve">TSI </w:t>
            </w:r>
            <w:proofErr w:type="spellStart"/>
            <w:r>
              <w:t>neph</w:t>
            </w:r>
            <w:proofErr w:type="spellEnd"/>
          </w:p>
          <w:p w14:paraId="0574A3E2" w14:textId="77777777" w:rsidR="00692076" w:rsidRDefault="00692076" w:rsidP="00692076">
            <w:r>
              <w:t>PSAP-1w</w:t>
            </w:r>
          </w:p>
          <w:p w14:paraId="66BFBEAF" w14:textId="77777777" w:rsidR="00692076" w:rsidRDefault="00692076" w:rsidP="00692076">
            <w:r>
              <w:t>PSAP-3w</w:t>
            </w:r>
          </w:p>
          <w:p w14:paraId="78E5E25F" w14:textId="65033882" w:rsidR="00692076" w:rsidRDefault="00692076" w:rsidP="00692076">
            <w:r>
              <w:t>CLAP-3w</w:t>
            </w:r>
          </w:p>
        </w:tc>
      </w:tr>
      <w:tr w:rsidR="00CF6BC6" w14:paraId="5D12EAF4" w14:textId="77777777" w:rsidTr="00214C7F">
        <w:tc>
          <w:tcPr>
            <w:tcW w:w="3192" w:type="dxa"/>
          </w:tcPr>
          <w:p w14:paraId="56D005A3" w14:textId="6C4C212E" w:rsidR="00CF6BC6" w:rsidRDefault="00214C7F" w:rsidP="00A640C6">
            <w:r>
              <w:t>BSL</w:t>
            </w:r>
          </w:p>
          <w:p w14:paraId="0CD01A8B" w14:textId="77777777" w:rsidR="00214C7F" w:rsidRDefault="00214C7F" w:rsidP="00A640C6">
            <w:proofErr w:type="spellStart"/>
            <w:r>
              <w:t>Bosel</w:t>
            </w:r>
            <w:proofErr w:type="spellEnd"/>
          </w:p>
          <w:p w14:paraId="7D3C1C2D" w14:textId="4DD2F6E7" w:rsidR="00692076" w:rsidRDefault="00692076" w:rsidP="00A640C6">
            <w:r>
              <w:t>‘continental’</w:t>
            </w:r>
          </w:p>
        </w:tc>
        <w:tc>
          <w:tcPr>
            <w:tcW w:w="2406" w:type="dxa"/>
          </w:tcPr>
          <w:p w14:paraId="0611ECF4" w14:textId="67790BAD" w:rsidR="00CF6BC6" w:rsidRDefault="00214C7F" w:rsidP="00A640C6">
            <w:r>
              <w:t>Germany</w:t>
            </w:r>
          </w:p>
        </w:tc>
        <w:tc>
          <w:tcPr>
            <w:tcW w:w="3978" w:type="dxa"/>
          </w:tcPr>
          <w:p w14:paraId="5076FFCD" w14:textId="77777777" w:rsidR="00CF6BC6" w:rsidRDefault="00CF6BC6" w:rsidP="00A640C6"/>
          <w:p w14:paraId="78BBF0D4" w14:textId="00402E93" w:rsidR="00CD3D37" w:rsidRDefault="00CD3D37" w:rsidP="00A640C6">
            <w:r>
              <w:t>MAAP</w:t>
            </w:r>
          </w:p>
        </w:tc>
      </w:tr>
      <w:tr w:rsidR="00CF6BC6" w14:paraId="3464C7F1" w14:textId="77777777" w:rsidTr="00214C7F">
        <w:tc>
          <w:tcPr>
            <w:tcW w:w="3192" w:type="dxa"/>
          </w:tcPr>
          <w:p w14:paraId="29C1E801" w14:textId="0EEE4762" w:rsidR="00CF6BC6" w:rsidRDefault="00214C7F" w:rsidP="00A640C6">
            <w:r>
              <w:t>CES</w:t>
            </w:r>
          </w:p>
          <w:p w14:paraId="3156D875" w14:textId="77777777" w:rsidR="00214C7F" w:rsidRDefault="00214C7F" w:rsidP="00A640C6">
            <w:proofErr w:type="spellStart"/>
            <w:r>
              <w:t>Cabauw</w:t>
            </w:r>
            <w:proofErr w:type="spellEnd"/>
          </w:p>
          <w:p w14:paraId="39CC68BC" w14:textId="714347D8" w:rsidR="00692076" w:rsidRDefault="00692076" w:rsidP="00A640C6">
            <w:r>
              <w:t>‘coastal’</w:t>
            </w:r>
          </w:p>
        </w:tc>
        <w:tc>
          <w:tcPr>
            <w:tcW w:w="2406" w:type="dxa"/>
          </w:tcPr>
          <w:p w14:paraId="71DAC2D2" w14:textId="1FFF14E8" w:rsidR="00CF6BC6" w:rsidRDefault="00214C7F" w:rsidP="00A640C6">
            <w:r>
              <w:t>The Netherlands</w:t>
            </w:r>
          </w:p>
        </w:tc>
        <w:tc>
          <w:tcPr>
            <w:tcW w:w="3978" w:type="dxa"/>
          </w:tcPr>
          <w:p w14:paraId="385E1201" w14:textId="77777777" w:rsidR="00CF6BC6" w:rsidRDefault="00E856F2" w:rsidP="00A640C6">
            <w:r>
              <w:t xml:space="preserve">TSI </w:t>
            </w:r>
            <w:proofErr w:type="spellStart"/>
            <w:r>
              <w:t>neph</w:t>
            </w:r>
            <w:proofErr w:type="spellEnd"/>
          </w:p>
          <w:p w14:paraId="7070D9EA" w14:textId="7EC8CC02" w:rsidR="00E856F2" w:rsidRDefault="00E856F2" w:rsidP="00A640C6">
            <w:r>
              <w:t>MAAP</w:t>
            </w:r>
          </w:p>
        </w:tc>
      </w:tr>
      <w:tr w:rsidR="00CF6BC6" w14:paraId="7E8C69E9" w14:textId="77777777" w:rsidTr="00214C7F">
        <w:tc>
          <w:tcPr>
            <w:tcW w:w="3192" w:type="dxa"/>
          </w:tcPr>
          <w:p w14:paraId="5017B784" w14:textId="0BE5826A" w:rsidR="00CF6BC6" w:rsidRDefault="00214C7F" w:rsidP="00A640C6">
            <w:r>
              <w:t>CGO</w:t>
            </w:r>
          </w:p>
          <w:p w14:paraId="3D280D33" w14:textId="77777777" w:rsidR="00214C7F" w:rsidRDefault="00214C7F" w:rsidP="00A640C6">
            <w:r>
              <w:t>Cape Grim</w:t>
            </w:r>
          </w:p>
          <w:p w14:paraId="19572B9D" w14:textId="128FE242" w:rsidR="00692076" w:rsidRDefault="00692076" w:rsidP="00A640C6">
            <w:r>
              <w:t>‘coastal’</w:t>
            </w:r>
          </w:p>
        </w:tc>
        <w:tc>
          <w:tcPr>
            <w:tcW w:w="2406" w:type="dxa"/>
          </w:tcPr>
          <w:p w14:paraId="4030EF51" w14:textId="0693711A" w:rsidR="00CF6BC6" w:rsidRDefault="00214C7F" w:rsidP="00A640C6">
            <w:r>
              <w:t>Australia</w:t>
            </w:r>
          </w:p>
        </w:tc>
        <w:tc>
          <w:tcPr>
            <w:tcW w:w="3978" w:type="dxa"/>
          </w:tcPr>
          <w:p w14:paraId="39475B60" w14:textId="77777777" w:rsidR="00CF6BC6" w:rsidRDefault="00CD3D37" w:rsidP="00A640C6">
            <w:proofErr w:type="spellStart"/>
            <w:r>
              <w:t>Ecotech</w:t>
            </w:r>
            <w:proofErr w:type="spellEnd"/>
            <w:r>
              <w:t xml:space="preserve"> </w:t>
            </w:r>
            <w:proofErr w:type="spellStart"/>
            <w:r>
              <w:t>neph</w:t>
            </w:r>
            <w:proofErr w:type="spellEnd"/>
          </w:p>
          <w:p w14:paraId="3059C2A1" w14:textId="40431F6F" w:rsidR="00CD3D37" w:rsidRDefault="00E856F2" w:rsidP="00A640C6">
            <w:r w:rsidRPr="00E856F2">
              <w:rPr>
                <w:color w:val="FF0000"/>
              </w:rPr>
              <w:t>MAAP</w:t>
            </w:r>
            <w:r w:rsidRPr="00E856F2">
              <w:rPr>
                <w:color w:val="FF0000"/>
              </w:rPr>
              <w:sym w:font="Wingdings" w:char="F0DF"/>
            </w:r>
          </w:p>
        </w:tc>
      </w:tr>
      <w:tr w:rsidR="00CF6BC6" w14:paraId="5D416CD2" w14:textId="77777777" w:rsidTr="00214C7F">
        <w:tc>
          <w:tcPr>
            <w:tcW w:w="3192" w:type="dxa"/>
          </w:tcPr>
          <w:p w14:paraId="1EA57344" w14:textId="01893E88" w:rsidR="00CF6BC6" w:rsidRDefault="00214C7F" w:rsidP="00A640C6">
            <w:r>
              <w:t>CHC</w:t>
            </w:r>
          </w:p>
          <w:p w14:paraId="34E7BDE4" w14:textId="77777777" w:rsidR="00214C7F" w:rsidRDefault="00214C7F" w:rsidP="00A640C6">
            <w:proofErr w:type="spellStart"/>
            <w:r>
              <w:lastRenderedPageBreak/>
              <w:t>Chacaltaya</w:t>
            </w:r>
            <w:proofErr w:type="spellEnd"/>
          </w:p>
          <w:p w14:paraId="6BC7FE29" w14:textId="075A3638" w:rsidR="00692076" w:rsidRDefault="00692076" w:rsidP="00A640C6">
            <w:r>
              <w:t>‘mountain’</w:t>
            </w:r>
          </w:p>
        </w:tc>
        <w:tc>
          <w:tcPr>
            <w:tcW w:w="2406" w:type="dxa"/>
          </w:tcPr>
          <w:p w14:paraId="726E6819" w14:textId="392369FA" w:rsidR="00CF6BC6" w:rsidRDefault="00214C7F" w:rsidP="00A640C6">
            <w:r>
              <w:lastRenderedPageBreak/>
              <w:t>Bolivia</w:t>
            </w:r>
          </w:p>
        </w:tc>
        <w:tc>
          <w:tcPr>
            <w:tcW w:w="3978" w:type="dxa"/>
          </w:tcPr>
          <w:p w14:paraId="55EC74E0" w14:textId="77777777" w:rsidR="00CF6BC6" w:rsidRDefault="000F4B2D" w:rsidP="00A640C6">
            <w:proofErr w:type="spellStart"/>
            <w:r>
              <w:t>Ecotech</w:t>
            </w:r>
            <w:proofErr w:type="spellEnd"/>
            <w:r>
              <w:t xml:space="preserve"> </w:t>
            </w:r>
            <w:proofErr w:type="spellStart"/>
            <w:r>
              <w:t>neph</w:t>
            </w:r>
            <w:proofErr w:type="spellEnd"/>
          </w:p>
          <w:p w14:paraId="109C7501" w14:textId="736F7F07" w:rsidR="000F4B2D" w:rsidRDefault="000F4B2D" w:rsidP="00A640C6">
            <w:r>
              <w:lastRenderedPageBreak/>
              <w:t>MAAP</w:t>
            </w:r>
          </w:p>
        </w:tc>
      </w:tr>
      <w:tr w:rsidR="00214C7F" w14:paraId="00373986" w14:textId="77777777" w:rsidTr="00214C7F">
        <w:tc>
          <w:tcPr>
            <w:tcW w:w="3192" w:type="dxa"/>
          </w:tcPr>
          <w:p w14:paraId="4BBD31F6" w14:textId="6B4C914F" w:rsidR="00214C7F" w:rsidRDefault="00214C7F" w:rsidP="00A640C6">
            <w:r>
              <w:lastRenderedPageBreak/>
              <w:t>CMN</w:t>
            </w:r>
          </w:p>
          <w:p w14:paraId="67449E46" w14:textId="77777777" w:rsidR="00214C7F" w:rsidRDefault="00214C7F" w:rsidP="00A640C6">
            <w:r>
              <w:t xml:space="preserve">Monte </w:t>
            </w:r>
            <w:proofErr w:type="spellStart"/>
            <w:r>
              <w:t>Cimone</w:t>
            </w:r>
            <w:proofErr w:type="spellEnd"/>
          </w:p>
          <w:p w14:paraId="440A98F9" w14:textId="48812E93" w:rsidR="00692076" w:rsidRDefault="00692076" w:rsidP="00A640C6">
            <w:r>
              <w:t>‘mountain’</w:t>
            </w:r>
          </w:p>
        </w:tc>
        <w:tc>
          <w:tcPr>
            <w:tcW w:w="2406" w:type="dxa"/>
          </w:tcPr>
          <w:p w14:paraId="659B4E70" w14:textId="769A1C06" w:rsidR="00214C7F" w:rsidRDefault="00214C7F" w:rsidP="00A640C6">
            <w:r>
              <w:t>Italy</w:t>
            </w:r>
          </w:p>
        </w:tc>
        <w:tc>
          <w:tcPr>
            <w:tcW w:w="3978" w:type="dxa"/>
          </w:tcPr>
          <w:p w14:paraId="02021AB9" w14:textId="41915846" w:rsidR="00214C7F" w:rsidRPr="00E856F2" w:rsidRDefault="00CD3D37" w:rsidP="00A640C6">
            <w:pPr>
              <w:rPr>
                <w:color w:val="FF0000"/>
              </w:rPr>
            </w:pPr>
            <w:proofErr w:type="spellStart"/>
            <w:r w:rsidRPr="00E856F2">
              <w:rPr>
                <w:color w:val="FF0000"/>
              </w:rPr>
              <w:t>Ecotech</w:t>
            </w:r>
            <w:proofErr w:type="spellEnd"/>
            <w:r w:rsidRPr="00E856F2">
              <w:rPr>
                <w:color w:val="FF0000"/>
              </w:rPr>
              <w:t xml:space="preserve"> </w:t>
            </w:r>
            <w:proofErr w:type="spellStart"/>
            <w:r w:rsidRPr="00E856F2">
              <w:rPr>
                <w:color w:val="FF0000"/>
              </w:rPr>
              <w:t>neph</w:t>
            </w:r>
            <w:proofErr w:type="spellEnd"/>
            <w:r w:rsidR="000F4B2D" w:rsidRPr="00E856F2">
              <w:rPr>
                <w:color w:val="FF0000"/>
              </w:rPr>
              <w:t xml:space="preserve"> (says TSI)</w:t>
            </w:r>
            <w:r w:rsidR="000F4B2D" w:rsidRPr="00E856F2">
              <w:rPr>
                <w:color w:val="FF0000"/>
              </w:rPr>
              <w:sym w:font="Wingdings" w:char="F0DF"/>
            </w:r>
            <w:r w:rsidR="000F4B2D" w:rsidRPr="00E856F2">
              <w:rPr>
                <w:color w:val="FF0000"/>
              </w:rPr>
              <w:t xml:space="preserve"> </w:t>
            </w:r>
          </w:p>
          <w:p w14:paraId="121D118E" w14:textId="0FCE0939" w:rsidR="00CD3D37" w:rsidRDefault="000F4B2D" w:rsidP="00A640C6">
            <w:r>
              <w:t>MAAP</w:t>
            </w:r>
          </w:p>
        </w:tc>
      </w:tr>
      <w:tr w:rsidR="00CF6BC6" w14:paraId="3365E1C9" w14:textId="77777777" w:rsidTr="00214C7F">
        <w:tc>
          <w:tcPr>
            <w:tcW w:w="3192" w:type="dxa"/>
          </w:tcPr>
          <w:p w14:paraId="5AE57710" w14:textId="25C7CA74" w:rsidR="00CF6BC6" w:rsidRDefault="00214C7F" w:rsidP="00A640C6">
            <w:r>
              <w:t>CPR</w:t>
            </w:r>
          </w:p>
          <w:p w14:paraId="1EE499F1" w14:textId="77777777" w:rsidR="00214C7F" w:rsidRDefault="00214C7F" w:rsidP="00A640C6">
            <w:r>
              <w:t>Cape San Juan</w:t>
            </w:r>
          </w:p>
          <w:p w14:paraId="31F89CBE" w14:textId="352932DD" w:rsidR="00692076" w:rsidRDefault="00692076" w:rsidP="00A640C6">
            <w:r>
              <w:t>‘coastal’</w:t>
            </w:r>
          </w:p>
        </w:tc>
        <w:tc>
          <w:tcPr>
            <w:tcW w:w="2406" w:type="dxa"/>
          </w:tcPr>
          <w:p w14:paraId="29A1E071" w14:textId="3DB6676D" w:rsidR="00CF6BC6" w:rsidRDefault="00173609" w:rsidP="00A640C6">
            <w:r>
              <w:t>USA (Puerto Rico)</w:t>
            </w:r>
          </w:p>
        </w:tc>
        <w:tc>
          <w:tcPr>
            <w:tcW w:w="3978" w:type="dxa"/>
          </w:tcPr>
          <w:p w14:paraId="40C09B9E" w14:textId="77777777" w:rsidR="00CF6BC6" w:rsidRDefault="000118A4" w:rsidP="00A640C6">
            <w:r>
              <w:t xml:space="preserve">TSI </w:t>
            </w:r>
            <w:proofErr w:type="spellStart"/>
            <w:r>
              <w:t>neph</w:t>
            </w:r>
            <w:proofErr w:type="spellEnd"/>
          </w:p>
          <w:p w14:paraId="1083E58E" w14:textId="6BC07FF2" w:rsidR="000118A4" w:rsidRDefault="000118A4" w:rsidP="00A640C6">
            <w:r>
              <w:t>PSAP-1w</w:t>
            </w:r>
          </w:p>
          <w:p w14:paraId="52F9494B" w14:textId="30B3E8D1" w:rsidR="000118A4" w:rsidRDefault="000118A4" w:rsidP="00A640C6">
            <w:r>
              <w:t>PSAP-3w</w:t>
            </w:r>
          </w:p>
          <w:p w14:paraId="422C2A77" w14:textId="32972704" w:rsidR="000118A4" w:rsidRDefault="000118A4" w:rsidP="00A640C6">
            <w:r>
              <w:t>CLAP-3w</w:t>
            </w:r>
          </w:p>
        </w:tc>
      </w:tr>
      <w:tr w:rsidR="00CF6BC6" w14:paraId="2DA0BD1F" w14:textId="77777777" w:rsidTr="00214C7F">
        <w:tc>
          <w:tcPr>
            <w:tcW w:w="3192" w:type="dxa"/>
          </w:tcPr>
          <w:p w14:paraId="705C5DBA" w14:textId="407DAF1E" w:rsidR="00CF6BC6" w:rsidRDefault="00214C7F" w:rsidP="00A640C6">
            <w:r>
              <w:t>CPT</w:t>
            </w:r>
          </w:p>
          <w:p w14:paraId="089108BA" w14:textId="77777777" w:rsidR="00214C7F" w:rsidRDefault="00214C7F" w:rsidP="00A640C6">
            <w:r>
              <w:t>Cape Point</w:t>
            </w:r>
          </w:p>
          <w:p w14:paraId="6693AB97" w14:textId="2BDEE903" w:rsidR="00692076" w:rsidRDefault="00692076" w:rsidP="00A640C6">
            <w:r>
              <w:t>‘coastal’</w:t>
            </w:r>
          </w:p>
        </w:tc>
        <w:tc>
          <w:tcPr>
            <w:tcW w:w="2406" w:type="dxa"/>
          </w:tcPr>
          <w:p w14:paraId="4A2ABC50" w14:textId="421FB7D4" w:rsidR="00CF6BC6" w:rsidRDefault="00214C7F" w:rsidP="00A640C6">
            <w:r>
              <w:t>South Africa</w:t>
            </w:r>
          </w:p>
        </w:tc>
        <w:tc>
          <w:tcPr>
            <w:tcW w:w="3978" w:type="dxa"/>
          </w:tcPr>
          <w:p w14:paraId="46A709C7" w14:textId="77777777" w:rsidR="000118A4" w:rsidRDefault="000118A4" w:rsidP="000118A4">
            <w:r>
              <w:t xml:space="preserve">TSI </w:t>
            </w:r>
            <w:proofErr w:type="spellStart"/>
            <w:r>
              <w:t>neph</w:t>
            </w:r>
            <w:proofErr w:type="spellEnd"/>
          </w:p>
          <w:p w14:paraId="112EECDD" w14:textId="77777777" w:rsidR="000118A4" w:rsidRDefault="000118A4" w:rsidP="000118A4">
            <w:r>
              <w:t>PSAP-1w</w:t>
            </w:r>
          </w:p>
          <w:p w14:paraId="50419E65" w14:textId="77777777" w:rsidR="000118A4" w:rsidRDefault="000118A4" w:rsidP="000118A4">
            <w:r>
              <w:t>PSAP-3w</w:t>
            </w:r>
          </w:p>
          <w:p w14:paraId="64871796" w14:textId="006666CE" w:rsidR="00CF6BC6" w:rsidRDefault="000118A4" w:rsidP="000118A4">
            <w:r>
              <w:t>CLAP-3w</w:t>
            </w:r>
          </w:p>
        </w:tc>
      </w:tr>
      <w:tr w:rsidR="00CF6BC6" w14:paraId="57C971FD" w14:textId="77777777" w:rsidTr="00214C7F">
        <w:tc>
          <w:tcPr>
            <w:tcW w:w="3192" w:type="dxa"/>
          </w:tcPr>
          <w:p w14:paraId="4797AC01" w14:textId="20AE6A4C" w:rsidR="00CF6BC6" w:rsidRDefault="00565022" w:rsidP="00A640C6">
            <w:r>
              <w:t>DEM</w:t>
            </w:r>
          </w:p>
          <w:p w14:paraId="219DDD1A" w14:textId="77777777" w:rsidR="00565022" w:rsidRDefault="00565022" w:rsidP="00A640C6">
            <w:proofErr w:type="spellStart"/>
            <w:r>
              <w:t>Demokritos</w:t>
            </w:r>
            <w:proofErr w:type="spellEnd"/>
          </w:p>
          <w:p w14:paraId="0A8409C2" w14:textId="78EE5D8C" w:rsidR="00692076" w:rsidRDefault="00692076" w:rsidP="00A640C6">
            <w:r>
              <w:t>‘continental’</w:t>
            </w:r>
          </w:p>
        </w:tc>
        <w:tc>
          <w:tcPr>
            <w:tcW w:w="2406" w:type="dxa"/>
          </w:tcPr>
          <w:p w14:paraId="0677137F" w14:textId="0B9599D6" w:rsidR="00CF6BC6" w:rsidRDefault="00565022" w:rsidP="00A640C6">
            <w:r>
              <w:t>Greece</w:t>
            </w:r>
          </w:p>
        </w:tc>
        <w:tc>
          <w:tcPr>
            <w:tcW w:w="3978" w:type="dxa"/>
          </w:tcPr>
          <w:p w14:paraId="24B96612" w14:textId="77777777" w:rsidR="00CF6BC6" w:rsidRDefault="000F4B2D" w:rsidP="00A640C6">
            <w:proofErr w:type="spellStart"/>
            <w:r>
              <w:t>Ecotech</w:t>
            </w:r>
            <w:proofErr w:type="spellEnd"/>
            <w:r>
              <w:t xml:space="preserve"> </w:t>
            </w:r>
            <w:proofErr w:type="spellStart"/>
            <w:r>
              <w:t>neph</w:t>
            </w:r>
            <w:proofErr w:type="spellEnd"/>
          </w:p>
          <w:p w14:paraId="2133B592" w14:textId="0D668776" w:rsidR="000F4B2D" w:rsidRDefault="000F4B2D" w:rsidP="00A640C6">
            <w:r w:rsidRPr="00E856F2">
              <w:rPr>
                <w:color w:val="FF0000"/>
              </w:rPr>
              <w:t>AE31</w:t>
            </w:r>
            <w:r w:rsidRPr="00E856F2">
              <w:rPr>
                <w:color w:val="FF0000"/>
              </w:rPr>
              <w:sym w:font="Wingdings" w:char="F0DF"/>
            </w:r>
          </w:p>
        </w:tc>
      </w:tr>
      <w:tr w:rsidR="00CF6BC6" w14:paraId="765AEBAE" w14:textId="77777777" w:rsidTr="00214C7F">
        <w:tc>
          <w:tcPr>
            <w:tcW w:w="3192" w:type="dxa"/>
          </w:tcPr>
          <w:p w14:paraId="053B6829" w14:textId="778D8E89" w:rsidR="00CF6BC6" w:rsidRDefault="00565022" w:rsidP="00A640C6">
            <w:r>
              <w:t>DMV</w:t>
            </w:r>
          </w:p>
          <w:p w14:paraId="6B87AF4E" w14:textId="77777777" w:rsidR="00565022" w:rsidRDefault="00565022" w:rsidP="00A640C6">
            <w:proofErr w:type="spellStart"/>
            <w:r>
              <w:t>Danum</w:t>
            </w:r>
            <w:proofErr w:type="spellEnd"/>
            <w:r>
              <w:t xml:space="preserve"> Valley</w:t>
            </w:r>
          </w:p>
          <w:p w14:paraId="6626C97B" w14:textId="70DF1A64" w:rsidR="00692076" w:rsidRDefault="00692076" w:rsidP="00A640C6">
            <w:r>
              <w:t>‘continental’</w:t>
            </w:r>
          </w:p>
        </w:tc>
        <w:tc>
          <w:tcPr>
            <w:tcW w:w="2406" w:type="dxa"/>
          </w:tcPr>
          <w:p w14:paraId="790C53F7" w14:textId="257797E9" w:rsidR="00CF6BC6" w:rsidRDefault="00173609" w:rsidP="00A640C6">
            <w:r>
              <w:t>Malaysia</w:t>
            </w:r>
          </w:p>
        </w:tc>
        <w:tc>
          <w:tcPr>
            <w:tcW w:w="3978" w:type="dxa"/>
          </w:tcPr>
          <w:p w14:paraId="042F1AEE" w14:textId="77777777" w:rsidR="00CF6BC6" w:rsidRDefault="000F4B2D" w:rsidP="00A640C6">
            <w:proofErr w:type="spellStart"/>
            <w:r>
              <w:t>Ecotech</w:t>
            </w:r>
            <w:proofErr w:type="spellEnd"/>
            <w:r>
              <w:t xml:space="preserve"> </w:t>
            </w:r>
            <w:proofErr w:type="spellStart"/>
            <w:r>
              <w:t>neph</w:t>
            </w:r>
            <w:proofErr w:type="spellEnd"/>
          </w:p>
          <w:p w14:paraId="68FE143A" w14:textId="1C73963F" w:rsidR="000F4B2D" w:rsidRDefault="000F4B2D" w:rsidP="00A640C6">
            <w:r>
              <w:t>MAAP</w:t>
            </w:r>
          </w:p>
        </w:tc>
      </w:tr>
      <w:tr w:rsidR="00CF6BC6" w14:paraId="649A079D" w14:textId="77777777" w:rsidTr="00214C7F">
        <w:tc>
          <w:tcPr>
            <w:tcW w:w="3192" w:type="dxa"/>
          </w:tcPr>
          <w:p w14:paraId="70796F26" w14:textId="1E28C0A7" w:rsidR="00173609" w:rsidRDefault="00173609" w:rsidP="00A640C6">
            <w:r>
              <w:t>EGB</w:t>
            </w:r>
          </w:p>
          <w:p w14:paraId="3A0459ED" w14:textId="77777777" w:rsidR="00CF6BC6" w:rsidRDefault="00173609" w:rsidP="00A640C6">
            <w:r>
              <w:t>Egbert</w:t>
            </w:r>
          </w:p>
          <w:p w14:paraId="191060A8" w14:textId="056DE921" w:rsidR="00692076" w:rsidRDefault="00692076" w:rsidP="00A640C6">
            <w:r>
              <w:t>‘continental’</w:t>
            </w:r>
          </w:p>
        </w:tc>
        <w:tc>
          <w:tcPr>
            <w:tcW w:w="2406" w:type="dxa"/>
          </w:tcPr>
          <w:p w14:paraId="2458DCD5" w14:textId="7BAF1094" w:rsidR="00CF6BC6" w:rsidRDefault="00173609" w:rsidP="00A640C6">
            <w:r>
              <w:t>Canada</w:t>
            </w:r>
          </w:p>
        </w:tc>
        <w:tc>
          <w:tcPr>
            <w:tcW w:w="3978" w:type="dxa"/>
          </w:tcPr>
          <w:p w14:paraId="7382A5B4" w14:textId="77777777" w:rsidR="000118A4" w:rsidRDefault="000118A4" w:rsidP="000118A4">
            <w:r>
              <w:t xml:space="preserve">TSI </w:t>
            </w:r>
            <w:proofErr w:type="spellStart"/>
            <w:r>
              <w:t>neph</w:t>
            </w:r>
            <w:proofErr w:type="spellEnd"/>
          </w:p>
          <w:p w14:paraId="761BE56C" w14:textId="77777777" w:rsidR="000118A4" w:rsidRDefault="000118A4" w:rsidP="000118A4">
            <w:r>
              <w:t>PSAP-1w</w:t>
            </w:r>
          </w:p>
          <w:p w14:paraId="273D5234" w14:textId="77777777" w:rsidR="000118A4" w:rsidRDefault="000118A4" w:rsidP="000118A4">
            <w:r>
              <w:t>PSAP-3w</w:t>
            </w:r>
          </w:p>
          <w:p w14:paraId="001C9C04" w14:textId="76875301" w:rsidR="00CF6BC6" w:rsidRDefault="000118A4" w:rsidP="000118A4">
            <w:r>
              <w:t>CLAP-3w</w:t>
            </w:r>
          </w:p>
        </w:tc>
      </w:tr>
      <w:tr w:rsidR="00CF6BC6" w14:paraId="61E49A55" w14:textId="77777777" w:rsidTr="00214C7F">
        <w:tc>
          <w:tcPr>
            <w:tcW w:w="3192" w:type="dxa"/>
          </w:tcPr>
          <w:p w14:paraId="061BF162" w14:textId="7907FA90" w:rsidR="00CF6BC6" w:rsidRDefault="00173609" w:rsidP="00A640C6">
            <w:r>
              <w:t>ETL</w:t>
            </w:r>
          </w:p>
          <w:p w14:paraId="64955494" w14:textId="77777777" w:rsidR="00173609" w:rsidRDefault="00173609" w:rsidP="00A640C6">
            <w:r>
              <w:t>East Trout Lake</w:t>
            </w:r>
          </w:p>
          <w:p w14:paraId="0422FACA" w14:textId="36AC52B9" w:rsidR="00692076" w:rsidRDefault="00692076" w:rsidP="00A640C6">
            <w:r>
              <w:t>‘continental’</w:t>
            </w:r>
          </w:p>
        </w:tc>
        <w:tc>
          <w:tcPr>
            <w:tcW w:w="2406" w:type="dxa"/>
          </w:tcPr>
          <w:p w14:paraId="4CFBD6B2" w14:textId="0ABCB946" w:rsidR="00CF6BC6" w:rsidRDefault="00173609" w:rsidP="00A640C6">
            <w:r>
              <w:t>Canada</w:t>
            </w:r>
          </w:p>
        </w:tc>
        <w:tc>
          <w:tcPr>
            <w:tcW w:w="3978" w:type="dxa"/>
          </w:tcPr>
          <w:p w14:paraId="702E0F5B" w14:textId="77777777" w:rsidR="00DB285B" w:rsidRDefault="00DB285B" w:rsidP="00DB285B">
            <w:r>
              <w:t xml:space="preserve">TSI </w:t>
            </w:r>
            <w:proofErr w:type="spellStart"/>
            <w:r>
              <w:t>neph</w:t>
            </w:r>
            <w:proofErr w:type="spellEnd"/>
          </w:p>
          <w:p w14:paraId="32100A33" w14:textId="77777777" w:rsidR="00DB285B" w:rsidRDefault="00DB285B" w:rsidP="00DB285B">
            <w:r>
              <w:t>PSAP-1w</w:t>
            </w:r>
          </w:p>
          <w:p w14:paraId="2C640ED6" w14:textId="77777777" w:rsidR="00DB285B" w:rsidRDefault="00DB285B" w:rsidP="00DB285B">
            <w:r>
              <w:t>PSAP-3w</w:t>
            </w:r>
          </w:p>
          <w:p w14:paraId="74685728" w14:textId="1599E616" w:rsidR="00CF6BC6" w:rsidRDefault="00DB285B" w:rsidP="00DB285B">
            <w:r>
              <w:t>CLAP-3w</w:t>
            </w:r>
          </w:p>
        </w:tc>
      </w:tr>
      <w:tr w:rsidR="00CF6BC6" w14:paraId="73A38056" w14:textId="77777777" w:rsidTr="00214C7F">
        <w:tc>
          <w:tcPr>
            <w:tcW w:w="3192" w:type="dxa"/>
          </w:tcPr>
          <w:p w14:paraId="051C6862" w14:textId="2DDD22B0" w:rsidR="00CF6BC6" w:rsidRDefault="00173609" w:rsidP="00A640C6">
            <w:r>
              <w:t>FIK</w:t>
            </w:r>
          </w:p>
          <w:p w14:paraId="0BEE412D" w14:textId="77777777" w:rsidR="00173609" w:rsidRDefault="00173609" w:rsidP="00A640C6">
            <w:proofErr w:type="spellStart"/>
            <w:r>
              <w:t>Finokalia</w:t>
            </w:r>
            <w:proofErr w:type="spellEnd"/>
          </w:p>
          <w:p w14:paraId="1A019203" w14:textId="0EC8A4F6" w:rsidR="00692076" w:rsidRDefault="00692076" w:rsidP="00A640C6">
            <w:r>
              <w:t>‘coastal’</w:t>
            </w:r>
          </w:p>
        </w:tc>
        <w:tc>
          <w:tcPr>
            <w:tcW w:w="2406" w:type="dxa"/>
          </w:tcPr>
          <w:p w14:paraId="494B3C7B" w14:textId="6A66CFD2" w:rsidR="00CF6BC6" w:rsidRDefault="00173609" w:rsidP="00A640C6">
            <w:r>
              <w:t>Greece</w:t>
            </w:r>
          </w:p>
        </w:tc>
        <w:tc>
          <w:tcPr>
            <w:tcW w:w="3978" w:type="dxa"/>
          </w:tcPr>
          <w:p w14:paraId="42568E06" w14:textId="77777777" w:rsidR="00CF6BC6" w:rsidRPr="00E856F2" w:rsidRDefault="000F4B2D" w:rsidP="00A640C6">
            <w:pPr>
              <w:rPr>
                <w:color w:val="FF0000"/>
              </w:rPr>
            </w:pPr>
            <w:r w:rsidRPr="00E856F2">
              <w:rPr>
                <w:color w:val="FF0000"/>
              </w:rPr>
              <w:t xml:space="preserve">RR </w:t>
            </w:r>
            <w:proofErr w:type="spellStart"/>
            <w:r w:rsidRPr="00E856F2">
              <w:rPr>
                <w:color w:val="FF0000"/>
              </w:rPr>
              <w:t>neph</w:t>
            </w:r>
            <w:proofErr w:type="spellEnd"/>
            <w:r w:rsidRPr="00E856F2">
              <w:rPr>
                <w:color w:val="FF0000"/>
              </w:rPr>
              <w:sym w:font="Wingdings" w:char="F0DF"/>
            </w:r>
          </w:p>
          <w:p w14:paraId="1C86CDE0" w14:textId="77777777" w:rsidR="000F4B2D" w:rsidRPr="00E856F2" w:rsidRDefault="000F4B2D" w:rsidP="00A640C6">
            <w:pPr>
              <w:rPr>
                <w:color w:val="FF0000"/>
              </w:rPr>
            </w:pPr>
            <w:proofErr w:type="spellStart"/>
            <w:r w:rsidRPr="00E856F2">
              <w:rPr>
                <w:color w:val="FF0000"/>
              </w:rPr>
              <w:t>Ecotech</w:t>
            </w:r>
            <w:proofErr w:type="spellEnd"/>
            <w:r w:rsidRPr="00E856F2">
              <w:rPr>
                <w:color w:val="FF0000"/>
              </w:rPr>
              <w:t xml:space="preserve"> (green)</w:t>
            </w:r>
            <w:r w:rsidRPr="00E856F2">
              <w:rPr>
                <w:color w:val="FF0000"/>
              </w:rPr>
              <w:sym w:font="Wingdings" w:char="F0DF"/>
            </w:r>
          </w:p>
          <w:p w14:paraId="665C07C8" w14:textId="431062E3" w:rsidR="000F4B2D" w:rsidRDefault="000F4B2D" w:rsidP="00A640C6">
            <w:r w:rsidRPr="00E856F2">
              <w:rPr>
                <w:color w:val="FF0000"/>
              </w:rPr>
              <w:t>AE22, AE31</w:t>
            </w:r>
            <w:r w:rsidRPr="00E856F2">
              <w:rPr>
                <w:color w:val="FF0000"/>
              </w:rPr>
              <w:sym w:font="Wingdings" w:char="F0DF"/>
            </w:r>
          </w:p>
        </w:tc>
      </w:tr>
      <w:tr w:rsidR="00173609" w14:paraId="28DAE8C4" w14:textId="77777777" w:rsidTr="00214C7F">
        <w:tc>
          <w:tcPr>
            <w:tcW w:w="3192" w:type="dxa"/>
          </w:tcPr>
          <w:p w14:paraId="71207966" w14:textId="05DE21DD" w:rsidR="00173609" w:rsidRDefault="00173609" w:rsidP="00A640C6">
            <w:r>
              <w:t>FKB</w:t>
            </w:r>
          </w:p>
          <w:p w14:paraId="426D3BFF" w14:textId="77777777" w:rsidR="00173609" w:rsidRDefault="00173609" w:rsidP="00A640C6">
            <w:proofErr w:type="spellStart"/>
            <w:r>
              <w:t>Hesselbach</w:t>
            </w:r>
            <w:proofErr w:type="spellEnd"/>
          </w:p>
          <w:p w14:paraId="0B50DEB1" w14:textId="2AAF1111" w:rsidR="00692076" w:rsidRDefault="00692076" w:rsidP="00A640C6">
            <w:r>
              <w:t>‘continental’</w:t>
            </w:r>
          </w:p>
        </w:tc>
        <w:tc>
          <w:tcPr>
            <w:tcW w:w="2406" w:type="dxa"/>
          </w:tcPr>
          <w:p w14:paraId="387BE83F" w14:textId="00496423" w:rsidR="00173609" w:rsidRDefault="00173609" w:rsidP="00A640C6">
            <w:r>
              <w:t>Germany</w:t>
            </w:r>
          </w:p>
        </w:tc>
        <w:tc>
          <w:tcPr>
            <w:tcW w:w="3978" w:type="dxa"/>
          </w:tcPr>
          <w:p w14:paraId="4C1C9243" w14:textId="77777777" w:rsidR="00DB285B" w:rsidRDefault="00DB285B" w:rsidP="00DB285B">
            <w:r>
              <w:t xml:space="preserve">TSI </w:t>
            </w:r>
            <w:proofErr w:type="spellStart"/>
            <w:r>
              <w:t>neph</w:t>
            </w:r>
            <w:proofErr w:type="spellEnd"/>
          </w:p>
          <w:p w14:paraId="7F23FDFC" w14:textId="77777777" w:rsidR="00DB285B" w:rsidRDefault="00DB285B" w:rsidP="00DB285B">
            <w:r>
              <w:t>PSAP-1w</w:t>
            </w:r>
          </w:p>
          <w:p w14:paraId="22D3B119" w14:textId="77777777" w:rsidR="00DB285B" w:rsidRDefault="00DB285B" w:rsidP="00DB285B">
            <w:r>
              <w:t>PSAP-3w</w:t>
            </w:r>
          </w:p>
          <w:p w14:paraId="0489785B" w14:textId="2E3DCBFF" w:rsidR="00173609" w:rsidRDefault="00DB285B" w:rsidP="00DB285B">
            <w:r>
              <w:t>CLAP-3w</w:t>
            </w:r>
          </w:p>
        </w:tc>
      </w:tr>
      <w:tr w:rsidR="00CF6BC6" w14:paraId="131F58DC" w14:textId="77777777" w:rsidTr="00214C7F">
        <w:tc>
          <w:tcPr>
            <w:tcW w:w="3192" w:type="dxa"/>
          </w:tcPr>
          <w:p w14:paraId="053F9C49" w14:textId="745B4CB2" w:rsidR="00CF6BC6" w:rsidRDefault="00173609" w:rsidP="00A640C6">
            <w:r>
              <w:t>GSN</w:t>
            </w:r>
          </w:p>
          <w:p w14:paraId="192E945E" w14:textId="77777777" w:rsidR="00173609" w:rsidRDefault="00173609" w:rsidP="00A640C6">
            <w:proofErr w:type="spellStart"/>
            <w:r>
              <w:t>Gosan</w:t>
            </w:r>
            <w:proofErr w:type="spellEnd"/>
          </w:p>
          <w:p w14:paraId="627F46AC" w14:textId="34CE9EB7" w:rsidR="00692076" w:rsidRDefault="00692076" w:rsidP="00A640C6">
            <w:r>
              <w:t>‘coastal’</w:t>
            </w:r>
          </w:p>
        </w:tc>
        <w:tc>
          <w:tcPr>
            <w:tcW w:w="2406" w:type="dxa"/>
          </w:tcPr>
          <w:p w14:paraId="47C70FD2" w14:textId="51BC6BE6" w:rsidR="00CF6BC6" w:rsidRDefault="00173609" w:rsidP="00A640C6">
            <w:r>
              <w:t>South Korea</w:t>
            </w:r>
          </w:p>
        </w:tc>
        <w:tc>
          <w:tcPr>
            <w:tcW w:w="3978" w:type="dxa"/>
          </w:tcPr>
          <w:p w14:paraId="13C7CD28" w14:textId="77777777" w:rsidR="00DB285B" w:rsidRDefault="00DB285B" w:rsidP="00DB285B">
            <w:r>
              <w:t xml:space="preserve">TSI </w:t>
            </w:r>
            <w:proofErr w:type="spellStart"/>
            <w:r>
              <w:t>neph</w:t>
            </w:r>
            <w:proofErr w:type="spellEnd"/>
          </w:p>
          <w:p w14:paraId="73163100" w14:textId="77777777" w:rsidR="00DB285B" w:rsidRDefault="00DB285B" w:rsidP="00DB285B">
            <w:r>
              <w:t>PSAP-1w</w:t>
            </w:r>
          </w:p>
          <w:p w14:paraId="3562B30E" w14:textId="77777777" w:rsidR="00DB285B" w:rsidRDefault="00DB285B" w:rsidP="00DB285B">
            <w:r>
              <w:t>PSAP-3w</w:t>
            </w:r>
          </w:p>
          <w:p w14:paraId="3AB6D53D" w14:textId="267BE2B3" w:rsidR="00CF6BC6" w:rsidRDefault="00DB285B" w:rsidP="00DB285B">
            <w:r>
              <w:t>CLAP-3w</w:t>
            </w:r>
          </w:p>
        </w:tc>
      </w:tr>
      <w:tr w:rsidR="00CF6BC6" w14:paraId="1CA4E171" w14:textId="77777777" w:rsidTr="00214C7F">
        <w:tc>
          <w:tcPr>
            <w:tcW w:w="3192" w:type="dxa"/>
          </w:tcPr>
          <w:p w14:paraId="44843ABC" w14:textId="1FCE1285" w:rsidR="00CF6BC6" w:rsidRDefault="00173609" w:rsidP="00A640C6">
            <w:r>
              <w:t>GRW</w:t>
            </w:r>
          </w:p>
          <w:p w14:paraId="75AB9DC8" w14:textId="77777777" w:rsidR="00173609" w:rsidRDefault="00173609" w:rsidP="00A640C6">
            <w:r>
              <w:t>Graciosa</w:t>
            </w:r>
          </w:p>
          <w:p w14:paraId="34A09F47" w14:textId="3E79DE4A" w:rsidR="00692076" w:rsidRDefault="00692076" w:rsidP="00A640C6">
            <w:r>
              <w:t>‘coastal’</w:t>
            </w:r>
          </w:p>
        </w:tc>
        <w:tc>
          <w:tcPr>
            <w:tcW w:w="2406" w:type="dxa"/>
          </w:tcPr>
          <w:p w14:paraId="110B38D8" w14:textId="58F3518E" w:rsidR="00CF6BC6" w:rsidRDefault="00173609" w:rsidP="00A640C6">
            <w:r>
              <w:t>Portugal (Azores)</w:t>
            </w:r>
          </w:p>
        </w:tc>
        <w:tc>
          <w:tcPr>
            <w:tcW w:w="3978" w:type="dxa"/>
          </w:tcPr>
          <w:p w14:paraId="79B4B2DB" w14:textId="77777777" w:rsidR="00DB285B" w:rsidRDefault="00DB285B" w:rsidP="00DB285B">
            <w:r>
              <w:t xml:space="preserve">TSI </w:t>
            </w:r>
            <w:proofErr w:type="spellStart"/>
            <w:r>
              <w:t>neph</w:t>
            </w:r>
            <w:proofErr w:type="spellEnd"/>
          </w:p>
          <w:p w14:paraId="243E86DA" w14:textId="77777777" w:rsidR="00DB285B" w:rsidRDefault="00DB285B" w:rsidP="00DB285B">
            <w:r>
              <w:t>PSAP-1w</w:t>
            </w:r>
          </w:p>
          <w:p w14:paraId="0DC82673" w14:textId="77777777" w:rsidR="00DB285B" w:rsidRDefault="00DB285B" w:rsidP="00DB285B">
            <w:r>
              <w:t>PSAP-3w</w:t>
            </w:r>
          </w:p>
          <w:p w14:paraId="769065F8" w14:textId="5277C7AB" w:rsidR="00CF6BC6" w:rsidRDefault="00DB285B" w:rsidP="00DB285B">
            <w:r>
              <w:t>CLAP-3w</w:t>
            </w:r>
          </w:p>
        </w:tc>
      </w:tr>
      <w:tr w:rsidR="00173609" w14:paraId="29783848" w14:textId="77777777" w:rsidTr="00214C7F">
        <w:tc>
          <w:tcPr>
            <w:tcW w:w="3192" w:type="dxa"/>
          </w:tcPr>
          <w:p w14:paraId="33D94678" w14:textId="77777777" w:rsidR="00173609" w:rsidRDefault="00173609" w:rsidP="00173609">
            <w:r>
              <w:t>HFE</w:t>
            </w:r>
          </w:p>
          <w:p w14:paraId="64519320" w14:textId="77777777" w:rsidR="00173609" w:rsidRDefault="00173609" w:rsidP="00A640C6">
            <w:proofErr w:type="spellStart"/>
            <w:r>
              <w:t>Shouxian</w:t>
            </w:r>
            <w:proofErr w:type="spellEnd"/>
          </w:p>
          <w:p w14:paraId="7C6979C0" w14:textId="687A08E5" w:rsidR="00692076" w:rsidRDefault="00692076" w:rsidP="00A640C6">
            <w:r>
              <w:t>‘continental’</w:t>
            </w:r>
          </w:p>
        </w:tc>
        <w:tc>
          <w:tcPr>
            <w:tcW w:w="2406" w:type="dxa"/>
          </w:tcPr>
          <w:p w14:paraId="7570A273" w14:textId="5E748AAE" w:rsidR="00173609" w:rsidRDefault="00173609" w:rsidP="00A640C6">
            <w:r>
              <w:t>China</w:t>
            </w:r>
          </w:p>
        </w:tc>
        <w:tc>
          <w:tcPr>
            <w:tcW w:w="3978" w:type="dxa"/>
          </w:tcPr>
          <w:p w14:paraId="5833C64F" w14:textId="77777777" w:rsidR="00DB285B" w:rsidRDefault="00DB285B" w:rsidP="00DB285B">
            <w:r>
              <w:t xml:space="preserve">TSI </w:t>
            </w:r>
            <w:proofErr w:type="spellStart"/>
            <w:r>
              <w:t>neph</w:t>
            </w:r>
            <w:proofErr w:type="spellEnd"/>
          </w:p>
          <w:p w14:paraId="554BA0B6" w14:textId="77777777" w:rsidR="00DB285B" w:rsidRDefault="00DB285B" w:rsidP="00DB285B">
            <w:r>
              <w:t>PSAP-1w</w:t>
            </w:r>
          </w:p>
          <w:p w14:paraId="5161420E" w14:textId="77777777" w:rsidR="00DB285B" w:rsidRDefault="00DB285B" w:rsidP="00DB285B">
            <w:r>
              <w:t>PSAP-3w</w:t>
            </w:r>
          </w:p>
          <w:p w14:paraId="7D14FE99" w14:textId="1B2FE80F" w:rsidR="00173609" w:rsidRDefault="00DB285B" w:rsidP="00DB285B">
            <w:r>
              <w:t>CLAP-3w</w:t>
            </w:r>
          </w:p>
        </w:tc>
      </w:tr>
      <w:tr w:rsidR="00173609" w14:paraId="1EEB3F24" w14:textId="77777777" w:rsidTr="00214C7F">
        <w:tc>
          <w:tcPr>
            <w:tcW w:w="3192" w:type="dxa"/>
          </w:tcPr>
          <w:p w14:paraId="1A93460B" w14:textId="1EF2D7BC" w:rsidR="00173609" w:rsidRDefault="00173609" w:rsidP="00A640C6">
            <w:r>
              <w:t>HPB</w:t>
            </w:r>
          </w:p>
          <w:p w14:paraId="2CB43559" w14:textId="77777777" w:rsidR="00173609" w:rsidRDefault="00173609" w:rsidP="00A640C6">
            <w:proofErr w:type="spellStart"/>
            <w:r>
              <w:t>Hohenpeissenberg</w:t>
            </w:r>
            <w:proofErr w:type="spellEnd"/>
          </w:p>
          <w:p w14:paraId="0413F003" w14:textId="4F272AC4" w:rsidR="00692076" w:rsidRDefault="00692076" w:rsidP="00A640C6">
            <w:r>
              <w:t>‘continental’</w:t>
            </w:r>
          </w:p>
        </w:tc>
        <w:tc>
          <w:tcPr>
            <w:tcW w:w="2406" w:type="dxa"/>
          </w:tcPr>
          <w:p w14:paraId="0BEB4C01" w14:textId="0BD57160" w:rsidR="00173609" w:rsidRDefault="00173609" w:rsidP="00A640C6">
            <w:r>
              <w:t>Germany</w:t>
            </w:r>
          </w:p>
        </w:tc>
        <w:tc>
          <w:tcPr>
            <w:tcW w:w="3978" w:type="dxa"/>
          </w:tcPr>
          <w:p w14:paraId="6121BC9F" w14:textId="77777777" w:rsidR="00173609" w:rsidRDefault="000F4B2D" w:rsidP="00A640C6">
            <w:r>
              <w:t xml:space="preserve">TSI </w:t>
            </w:r>
            <w:proofErr w:type="spellStart"/>
            <w:r>
              <w:t>neph</w:t>
            </w:r>
            <w:proofErr w:type="spellEnd"/>
          </w:p>
          <w:p w14:paraId="5CCF7C95" w14:textId="5D0505B9" w:rsidR="000F4B2D" w:rsidRDefault="000F4B2D" w:rsidP="000F4B2D">
            <w:pPr>
              <w:spacing w:line="276" w:lineRule="auto"/>
            </w:pPr>
            <w:r>
              <w:t>MAAP</w:t>
            </w:r>
          </w:p>
        </w:tc>
      </w:tr>
      <w:tr w:rsidR="00173609" w14:paraId="470B76A1" w14:textId="77777777" w:rsidTr="00214C7F">
        <w:tc>
          <w:tcPr>
            <w:tcW w:w="3192" w:type="dxa"/>
          </w:tcPr>
          <w:p w14:paraId="166B2D78" w14:textId="664E183F" w:rsidR="00173609" w:rsidRDefault="00173609" w:rsidP="00A640C6">
            <w:r>
              <w:t>HYY</w:t>
            </w:r>
          </w:p>
          <w:p w14:paraId="2CA093EB" w14:textId="77777777" w:rsidR="00173609" w:rsidRDefault="00173609" w:rsidP="00A640C6">
            <w:proofErr w:type="spellStart"/>
            <w:r>
              <w:lastRenderedPageBreak/>
              <w:t>Hyytiala</w:t>
            </w:r>
            <w:proofErr w:type="spellEnd"/>
          </w:p>
          <w:p w14:paraId="41E207D8" w14:textId="3B182F9A" w:rsidR="00692076" w:rsidRDefault="00692076" w:rsidP="00A640C6">
            <w:r>
              <w:t>‘continental’</w:t>
            </w:r>
          </w:p>
        </w:tc>
        <w:tc>
          <w:tcPr>
            <w:tcW w:w="2406" w:type="dxa"/>
          </w:tcPr>
          <w:p w14:paraId="1753B30D" w14:textId="124F87BC" w:rsidR="00173609" w:rsidRDefault="00173609" w:rsidP="00A640C6">
            <w:r>
              <w:lastRenderedPageBreak/>
              <w:t>Finland</w:t>
            </w:r>
          </w:p>
        </w:tc>
        <w:tc>
          <w:tcPr>
            <w:tcW w:w="3978" w:type="dxa"/>
          </w:tcPr>
          <w:p w14:paraId="11EF37AA" w14:textId="77777777" w:rsidR="00173609" w:rsidRDefault="000F4B2D" w:rsidP="00A640C6">
            <w:r>
              <w:t xml:space="preserve">TSI </w:t>
            </w:r>
            <w:proofErr w:type="spellStart"/>
            <w:r>
              <w:t>neph</w:t>
            </w:r>
            <w:proofErr w:type="spellEnd"/>
          </w:p>
          <w:p w14:paraId="0108BB70" w14:textId="564E355E" w:rsidR="00E856F2" w:rsidRDefault="00E856F2" w:rsidP="00A640C6">
            <w:r w:rsidRPr="00E856F2">
              <w:rPr>
                <w:color w:val="FF0000"/>
              </w:rPr>
              <w:lastRenderedPageBreak/>
              <w:t>bap data is</w:t>
            </w:r>
            <w:r w:rsidR="001B5FC2">
              <w:rPr>
                <w:color w:val="FF0000"/>
              </w:rPr>
              <w:t xml:space="preserve"> missing -</w:t>
            </w:r>
            <w:r w:rsidRPr="00E856F2">
              <w:rPr>
                <w:color w:val="FF0000"/>
              </w:rPr>
              <w:t xml:space="preserve"> weird</w:t>
            </w:r>
          </w:p>
        </w:tc>
      </w:tr>
      <w:tr w:rsidR="00173609" w14:paraId="013AB2B8" w14:textId="77777777" w:rsidTr="00214C7F">
        <w:tc>
          <w:tcPr>
            <w:tcW w:w="3192" w:type="dxa"/>
          </w:tcPr>
          <w:p w14:paraId="1016F3FE" w14:textId="5B9B0FB1" w:rsidR="00173609" w:rsidRDefault="00173609" w:rsidP="00A640C6">
            <w:r>
              <w:lastRenderedPageBreak/>
              <w:t>IPR</w:t>
            </w:r>
          </w:p>
          <w:p w14:paraId="29E6ECC8" w14:textId="77777777" w:rsidR="00173609" w:rsidRDefault="00173609" w:rsidP="00A640C6">
            <w:proofErr w:type="spellStart"/>
            <w:r>
              <w:t>Ispra</w:t>
            </w:r>
            <w:proofErr w:type="spellEnd"/>
          </w:p>
          <w:p w14:paraId="1DD2C825" w14:textId="29CE02A3" w:rsidR="00692076" w:rsidRDefault="00692076" w:rsidP="00A640C6">
            <w:r>
              <w:t>‘continental’</w:t>
            </w:r>
          </w:p>
        </w:tc>
        <w:tc>
          <w:tcPr>
            <w:tcW w:w="2406" w:type="dxa"/>
          </w:tcPr>
          <w:p w14:paraId="3A550796" w14:textId="6CE70A68" w:rsidR="00173609" w:rsidRDefault="00173609" w:rsidP="00A640C6">
            <w:r>
              <w:t>Italy</w:t>
            </w:r>
          </w:p>
        </w:tc>
        <w:tc>
          <w:tcPr>
            <w:tcW w:w="3978" w:type="dxa"/>
          </w:tcPr>
          <w:p w14:paraId="332AD4FA" w14:textId="77777777" w:rsidR="00173609" w:rsidRDefault="000F4B2D" w:rsidP="00A640C6">
            <w:r>
              <w:t xml:space="preserve">TSI </w:t>
            </w:r>
            <w:proofErr w:type="spellStart"/>
            <w:r>
              <w:t>neph</w:t>
            </w:r>
            <w:proofErr w:type="spellEnd"/>
          </w:p>
          <w:p w14:paraId="6B10DEA8" w14:textId="0D394DC5" w:rsidR="000F4B2D" w:rsidRDefault="000F4B2D" w:rsidP="00A640C6">
            <w:r>
              <w:t>MAAP</w:t>
            </w:r>
          </w:p>
        </w:tc>
      </w:tr>
      <w:tr w:rsidR="00173609" w14:paraId="3A2EE4F4" w14:textId="77777777" w:rsidTr="00214C7F">
        <w:tc>
          <w:tcPr>
            <w:tcW w:w="3192" w:type="dxa"/>
          </w:tcPr>
          <w:p w14:paraId="76871EBB" w14:textId="38B2DBCD" w:rsidR="00173609" w:rsidRDefault="00173609" w:rsidP="00A640C6">
            <w:r>
              <w:t>IZA</w:t>
            </w:r>
          </w:p>
          <w:p w14:paraId="5F47EA6D" w14:textId="77777777" w:rsidR="00173609" w:rsidRDefault="00173609" w:rsidP="00A640C6">
            <w:proofErr w:type="spellStart"/>
            <w:r>
              <w:t>Izana</w:t>
            </w:r>
            <w:proofErr w:type="spellEnd"/>
          </w:p>
          <w:p w14:paraId="43E6EEAC" w14:textId="7C81D3F7" w:rsidR="00692076" w:rsidRDefault="00692076" w:rsidP="00A640C6">
            <w:r>
              <w:t>‘mountain’</w:t>
            </w:r>
          </w:p>
        </w:tc>
        <w:tc>
          <w:tcPr>
            <w:tcW w:w="2406" w:type="dxa"/>
          </w:tcPr>
          <w:p w14:paraId="0D5F0E50" w14:textId="67CF7F0F" w:rsidR="00173609" w:rsidRDefault="00173609" w:rsidP="00A640C6">
            <w:r>
              <w:t>Spain (Tenerife)</w:t>
            </w:r>
          </w:p>
        </w:tc>
        <w:tc>
          <w:tcPr>
            <w:tcW w:w="3978" w:type="dxa"/>
          </w:tcPr>
          <w:p w14:paraId="17E63A2E" w14:textId="77777777" w:rsidR="00DB285B" w:rsidRDefault="00DB285B" w:rsidP="00DB285B">
            <w:r>
              <w:t xml:space="preserve">TSI </w:t>
            </w:r>
            <w:proofErr w:type="spellStart"/>
            <w:r>
              <w:t>neph</w:t>
            </w:r>
            <w:proofErr w:type="spellEnd"/>
          </w:p>
          <w:p w14:paraId="12B4B921" w14:textId="3ECD280C" w:rsidR="00173609" w:rsidRDefault="00DB285B" w:rsidP="00DB285B">
            <w:r>
              <w:t>MAAP</w:t>
            </w:r>
          </w:p>
        </w:tc>
      </w:tr>
      <w:tr w:rsidR="00173609" w14:paraId="4CD05282" w14:textId="77777777" w:rsidTr="00214C7F">
        <w:tc>
          <w:tcPr>
            <w:tcW w:w="3192" w:type="dxa"/>
          </w:tcPr>
          <w:p w14:paraId="1E4A4DF9" w14:textId="239E1609" w:rsidR="00173609" w:rsidRDefault="00173609" w:rsidP="00A640C6">
            <w:r>
              <w:t>JFJ</w:t>
            </w:r>
          </w:p>
          <w:p w14:paraId="1BAD96C8" w14:textId="77777777" w:rsidR="00173609" w:rsidRDefault="00173609" w:rsidP="00A640C6">
            <w:proofErr w:type="spellStart"/>
            <w:r>
              <w:t>Jungfraujoch</w:t>
            </w:r>
            <w:proofErr w:type="spellEnd"/>
          </w:p>
          <w:p w14:paraId="341246CC" w14:textId="68080009" w:rsidR="00692076" w:rsidRDefault="00692076" w:rsidP="00A640C6">
            <w:r>
              <w:t>‘mountain’</w:t>
            </w:r>
          </w:p>
        </w:tc>
        <w:tc>
          <w:tcPr>
            <w:tcW w:w="2406" w:type="dxa"/>
          </w:tcPr>
          <w:p w14:paraId="3C32D800" w14:textId="201228E7" w:rsidR="00173609" w:rsidRDefault="00173609" w:rsidP="00A640C6">
            <w:r>
              <w:t>Switzerland</w:t>
            </w:r>
          </w:p>
        </w:tc>
        <w:tc>
          <w:tcPr>
            <w:tcW w:w="3978" w:type="dxa"/>
          </w:tcPr>
          <w:p w14:paraId="5F863BFC" w14:textId="77777777" w:rsidR="00DB285B" w:rsidRDefault="00DB285B" w:rsidP="00DB285B">
            <w:r>
              <w:t xml:space="preserve">TSI </w:t>
            </w:r>
            <w:proofErr w:type="spellStart"/>
            <w:r>
              <w:t>neph</w:t>
            </w:r>
            <w:proofErr w:type="spellEnd"/>
          </w:p>
          <w:p w14:paraId="05955451" w14:textId="20E017A6" w:rsidR="00173609" w:rsidRDefault="00DB285B" w:rsidP="00DB285B">
            <w:r>
              <w:t>MAAP</w:t>
            </w:r>
          </w:p>
        </w:tc>
      </w:tr>
      <w:tr w:rsidR="00173609" w14:paraId="3D061CD5" w14:textId="77777777" w:rsidTr="00214C7F">
        <w:tc>
          <w:tcPr>
            <w:tcW w:w="3192" w:type="dxa"/>
          </w:tcPr>
          <w:p w14:paraId="6EEDE26F" w14:textId="3714A84C" w:rsidR="00173609" w:rsidRDefault="00173609" w:rsidP="00A640C6">
            <w:r>
              <w:t>KPS</w:t>
            </w:r>
          </w:p>
          <w:p w14:paraId="15F63FB3" w14:textId="77777777" w:rsidR="00173609" w:rsidRDefault="00173609" w:rsidP="00A640C6">
            <w:r>
              <w:t>K-</w:t>
            </w:r>
            <w:proofErr w:type="spellStart"/>
            <w:r>
              <w:t>puszta</w:t>
            </w:r>
            <w:proofErr w:type="spellEnd"/>
          </w:p>
          <w:p w14:paraId="6EFA3012" w14:textId="7D8EDFED" w:rsidR="00692076" w:rsidRDefault="00692076" w:rsidP="00A640C6">
            <w:r>
              <w:t>‘continental’</w:t>
            </w:r>
          </w:p>
        </w:tc>
        <w:tc>
          <w:tcPr>
            <w:tcW w:w="2406" w:type="dxa"/>
          </w:tcPr>
          <w:p w14:paraId="0F13237E" w14:textId="2E893BB6" w:rsidR="00173609" w:rsidRDefault="00173609" w:rsidP="00A640C6">
            <w:r>
              <w:t>Hungary</w:t>
            </w:r>
          </w:p>
        </w:tc>
        <w:tc>
          <w:tcPr>
            <w:tcW w:w="3978" w:type="dxa"/>
          </w:tcPr>
          <w:p w14:paraId="4FF7FE71" w14:textId="77777777" w:rsidR="00DB285B" w:rsidRDefault="00DB285B" w:rsidP="00DB285B">
            <w:r>
              <w:t xml:space="preserve">TSI </w:t>
            </w:r>
            <w:proofErr w:type="spellStart"/>
            <w:r>
              <w:t>neph</w:t>
            </w:r>
            <w:proofErr w:type="spellEnd"/>
          </w:p>
          <w:p w14:paraId="77E9054C" w14:textId="77777777" w:rsidR="00DB285B" w:rsidRDefault="00DB285B" w:rsidP="00DB285B">
            <w:r>
              <w:t>PSAP-1w</w:t>
            </w:r>
          </w:p>
          <w:p w14:paraId="417D230E" w14:textId="77777777" w:rsidR="00DB285B" w:rsidRDefault="00DB285B" w:rsidP="00DB285B">
            <w:r>
              <w:t>PSAP-3w</w:t>
            </w:r>
          </w:p>
          <w:p w14:paraId="6C456379" w14:textId="78B69FE2" w:rsidR="00173609" w:rsidRDefault="00DB285B" w:rsidP="00DB285B">
            <w:r>
              <w:t>CLAP-3w</w:t>
            </w:r>
          </w:p>
        </w:tc>
      </w:tr>
      <w:tr w:rsidR="00173609" w14:paraId="3CD79154" w14:textId="77777777" w:rsidTr="00214C7F">
        <w:tc>
          <w:tcPr>
            <w:tcW w:w="3192" w:type="dxa"/>
          </w:tcPr>
          <w:p w14:paraId="2B89E89E" w14:textId="77777777" w:rsidR="00173609" w:rsidRDefault="00173609" w:rsidP="00A640C6">
            <w:r>
              <w:t>LEI</w:t>
            </w:r>
          </w:p>
          <w:p w14:paraId="6D317DC8" w14:textId="77777777" w:rsidR="00173609" w:rsidRDefault="00173609" w:rsidP="00A640C6">
            <w:r>
              <w:t>Leipzig</w:t>
            </w:r>
          </w:p>
          <w:p w14:paraId="2E8CE53B" w14:textId="31EE5285" w:rsidR="00692076" w:rsidRDefault="00692076" w:rsidP="00A640C6">
            <w:r>
              <w:t>‘continental’</w:t>
            </w:r>
          </w:p>
        </w:tc>
        <w:tc>
          <w:tcPr>
            <w:tcW w:w="2406" w:type="dxa"/>
          </w:tcPr>
          <w:p w14:paraId="6E42D7B5" w14:textId="77E08C44" w:rsidR="00173609" w:rsidRDefault="00173609" w:rsidP="00A640C6">
            <w:r>
              <w:t>Germany</w:t>
            </w:r>
          </w:p>
        </w:tc>
        <w:tc>
          <w:tcPr>
            <w:tcW w:w="3978" w:type="dxa"/>
          </w:tcPr>
          <w:p w14:paraId="7FF52094" w14:textId="77777777" w:rsidR="00173609" w:rsidRDefault="00173609" w:rsidP="00A640C6"/>
          <w:p w14:paraId="155A1B57" w14:textId="79EFDD1A" w:rsidR="00CD3D37" w:rsidRDefault="00CD3D37" w:rsidP="00A640C6">
            <w:r>
              <w:t>MAAP</w:t>
            </w:r>
          </w:p>
        </w:tc>
      </w:tr>
      <w:tr w:rsidR="00173609" w14:paraId="5AC502AC" w14:textId="77777777" w:rsidTr="00214C7F">
        <w:tc>
          <w:tcPr>
            <w:tcW w:w="3192" w:type="dxa"/>
          </w:tcPr>
          <w:p w14:paraId="0B2F52BE" w14:textId="3185FDFE" w:rsidR="00173609" w:rsidRDefault="00173609" w:rsidP="00A640C6">
            <w:r>
              <w:t>LEW</w:t>
            </w:r>
          </w:p>
          <w:p w14:paraId="1EE08379" w14:textId="77777777" w:rsidR="00173609" w:rsidRDefault="00173609" w:rsidP="00A640C6">
            <w:r>
              <w:t>Leipzig-West</w:t>
            </w:r>
          </w:p>
          <w:p w14:paraId="34EF0A40" w14:textId="3966AFE1" w:rsidR="00692076" w:rsidRDefault="00692076" w:rsidP="00A640C6">
            <w:r>
              <w:t>‘continental’</w:t>
            </w:r>
          </w:p>
        </w:tc>
        <w:tc>
          <w:tcPr>
            <w:tcW w:w="2406" w:type="dxa"/>
          </w:tcPr>
          <w:p w14:paraId="5168FEB5" w14:textId="1C00F471" w:rsidR="00173609" w:rsidRDefault="00173609" w:rsidP="00A640C6">
            <w:r>
              <w:t>Germany</w:t>
            </w:r>
          </w:p>
        </w:tc>
        <w:tc>
          <w:tcPr>
            <w:tcW w:w="3978" w:type="dxa"/>
          </w:tcPr>
          <w:p w14:paraId="27C6F270" w14:textId="77777777" w:rsidR="00173609" w:rsidRDefault="00173609" w:rsidP="00A640C6"/>
          <w:p w14:paraId="44004E34" w14:textId="164F6C29" w:rsidR="00CD3D37" w:rsidRDefault="00CD3D37" w:rsidP="00A640C6">
            <w:r>
              <w:t>MAAP</w:t>
            </w:r>
          </w:p>
        </w:tc>
      </w:tr>
      <w:tr w:rsidR="00173609" w14:paraId="777F6B7A" w14:textId="77777777" w:rsidTr="00214C7F">
        <w:tc>
          <w:tcPr>
            <w:tcW w:w="3192" w:type="dxa"/>
          </w:tcPr>
          <w:p w14:paraId="6BAE6073" w14:textId="1BB70DF8" w:rsidR="00173609" w:rsidRDefault="00173609" w:rsidP="00A640C6">
            <w:r>
              <w:t>LLN</w:t>
            </w:r>
          </w:p>
          <w:p w14:paraId="33761DD6" w14:textId="77777777" w:rsidR="00173609" w:rsidRDefault="00173609" w:rsidP="00A640C6">
            <w:r>
              <w:t xml:space="preserve">Mt. </w:t>
            </w:r>
            <w:proofErr w:type="spellStart"/>
            <w:r>
              <w:t>Lulin</w:t>
            </w:r>
            <w:proofErr w:type="spellEnd"/>
          </w:p>
          <w:p w14:paraId="53045BE5" w14:textId="5BAD4CCC" w:rsidR="00692076" w:rsidRDefault="00692076" w:rsidP="00A640C6">
            <w:r>
              <w:t>‘mountain’</w:t>
            </w:r>
          </w:p>
        </w:tc>
        <w:tc>
          <w:tcPr>
            <w:tcW w:w="2406" w:type="dxa"/>
          </w:tcPr>
          <w:p w14:paraId="6946511B" w14:textId="02177A66" w:rsidR="00173609" w:rsidRDefault="00173609" w:rsidP="00A640C6">
            <w:r>
              <w:t>Taiwan</w:t>
            </w:r>
          </w:p>
        </w:tc>
        <w:tc>
          <w:tcPr>
            <w:tcW w:w="3978" w:type="dxa"/>
          </w:tcPr>
          <w:p w14:paraId="11208C1A" w14:textId="77777777" w:rsidR="00DB285B" w:rsidRDefault="00DB285B" w:rsidP="00DB285B">
            <w:r>
              <w:t xml:space="preserve">TSI </w:t>
            </w:r>
            <w:proofErr w:type="spellStart"/>
            <w:r>
              <w:t>neph</w:t>
            </w:r>
            <w:proofErr w:type="spellEnd"/>
          </w:p>
          <w:p w14:paraId="28AB839C" w14:textId="77777777" w:rsidR="00DB285B" w:rsidRDefault="00DB285B" w:rsidP="00DB285B">
            <w:r>
              <w:t>PSAP-1w</w:t>
            </w:r>
          </w:p>
          <w:p w14:paraId="56E4BA0F" w14:textId="77777777" w:rsidR="00DB285B" w:rsidRDefault="00DB285B" w:rsidP="00DB285B">
            <w:r>
              <w:t>PSAP-3w</w:t>
            </w:r>
          </w:p>
          <w:p w14:paraId="49A26EBF" w14:textId="1FC2A8BE" w:rsidR="00173609" w:rsidRDefault="00DB285B" w:rsidP="00DB285B">
            <w:r>
              <w:t>CLAP-3w</w:t>
            </w:r>
          </w:p>
        </w:tc>
      </w:tr>
      <w:tr w:rsidR="00173609" w14:paraId="1DF74279" w14:textId="77777777" w:rsidTr="00214C7F">
        <w:tc>
          <w:tcPr>
            <w:tcW w:w="3192" w:type="dxa"/>
          </w:tcPr>
          <w:p w14:paraId="59BF4995" w14:textId="1A76D19E" w:rsidR="00173609" w:rsidRDefault="00173609" w:rsidP="00A640C6">
            <w:r>
              <w:t>MAN</w:t>
            </w:r>
          </w:p>
          <w:p w14:paraId="22680E78" w14:textId="77777777" w:rsidR="00173609" w:rsidRDefault="00173609" w:rsidP="00A640C6">
            <w:proofErr w:type="spellStart"/>
            <w:r>
              <w:t>Manacapuro</w:t>
            </w:r>
            <w:proofErr w:type="spellEnd"/>
          </w:p>
          <w:p w14:paraId="6E4B1C35" w14:textId="27BD8C6A" w:rsidR="00692076" w:rsidRDefault="00692076" w:rsidP="00A640C6">
            <w:r>
              <w:t>‘continental’</w:t>
            </w:r>
          </w:p>
        </w:tc>
        <w:tc>
          <w:tcPr>
            <w:tcW w:w="2406" w:type="dxa"/>
          </w:tcPr>
          <w:p w14:paraId="528604E1" w14:textId="5021CF2C" w:rsidR="00173609" w:rsidRDefault="00173609" w:rsidP="00A640C6">
            <w:r>
              <w:t>Brazil</w:t>
            </w:r>
          </w:p>
        </w:tc>
        <w:tc>
          <w:tcPr>
            <w:tcW w:w="3978" w:type="dxa"/>
          </w:tcPr>
          <w:p w14:paraId="09D04BF5" w14:textId="77777777" w:rsidR="00DB285B" w:rsidRDefault="00DB285B" w:rsidP="00DB285B">
            <w:r>
              <w:t xml:space="preserve">TSI </w:t>
            </w:r>
            <w:proofErr w:type="spellStart"/>
            <w:r>
              <w:t>neph</w:t>
            </w:r>
            <w:proofErr w:type="spellEnd"/>
          </w:p>
          <w:p w14:paraId="16FE9BB2" w14:textId="77777777" w:rsidR="00DB285B" w:rsidRDefault="00DB285B" w:rsidP="00DB285B">
            <w:r>
              <w:t>PSAP-1w</w:t>
            </w:r>
          </w:p>
          <w:p w14:paraId="40A7BD27" w14:textId="77777777" w:rsidR="00DB285B" w:rsidRDefault="00DB285B" w:rsidP="00DB285B">
            <w:r>
              <w:t>PSAP-3w</w:t>
            </w:r>
          </w:p>
          <w:p w14:paraId="7A760DAB" w14:textId="7E105190" w:rsidR="00173609" w:rsidRDefault="00DB285B" w:rsidP="00DB285B">
            <w:r>
              <w:t>CLAP-3w</w:t>
            </w:r>
          </w:p>
        </w:tc>
      </w:tr>
      <w:tr w:rsidR="00173609" w14:paraId="527408EA" w14:textId="77777777" w:rsidTr="00214C7F">
        <w:tc>
          <w:tcPr>
            <w:tcW w:w="3192" w:type="dxa"/>
          </w:tcPr>
          <w:p w14:paraId="23BA7756" w14:textId="77777777" w:rsidR="00173609" w:rsidRPr="00E856F2" w:rsidRDefault="00173609" w:rsidP="00A640C6">
            <w:pPr>
              <w:rPr>
                <w:color w:val="FF0000"/>
              </w:rPr>
            </w:pPr>
            <w:r w:rsidRPr="00E856F2">
              <w:rPr>
                <w:color w:val="FF0000"/>
              </w:rPr>
              <w:t>MAO</w:t>
            </w:r>
          </w:p>
          <w:p w14:paraId="2DC095A7" w14:textId="77777777" w:rsidR="00173609" w:rsidRPr="00E856F2" w:rsidRDefault="00173609" w:rsidP="00A640C6">
            <w:pPr>
              <w:rPr>
                <w:color w:val="FF0000"/>
              </w:rPr>
            </w:pPr>
            <w:r w:rsidRPr="00E856F2">
              <w:rPr>
                <w:color w:val="FF0000"/>
              </w:rPr>
              <w:t>Manaus</w:t>
            </w:r>
          </w:p>
          <w:p w14:paraId="31BDDE45" w14:textId="62BF133F" w:rsidR="00692076" w:rsidRPr="00E856F2" w:rsidRDefault="00692076" w:rsidP="00A640C6">
            <w:pPr>
              <w:rPr>
                <w:color w:val="FF0000"/>
              </w:rPr>
            </w:pPr>
            <w:r w:rsidRPr="00E856F2">
              <w:rPr>
                <w:color w:val="FF0000"/>
              </w:rPr>
              <w:t>‘continental’</w:t>
            </w:r>
          </w:p>
        </w:tc>
        <w:tc>
          <w:tcPr>
            <w:tcW w:w="2406" w:type="dxa"/>
          </w:tcPr>
          <w:p w14:paraId="5C04CD63" w14:textId="44753DEA" w:rsidR="00173609" w:rsidRPr="00E856F2" w:rsidRDefault="00173609" w:rsidP="00A640C6">
            <w:pPr>
              <w:rPr>
                <w:color w:val="FF0000"/>
              </w:rPr>
            </w:pPr>
            <w:r w:rsidRPr="00E856F2">
              <w:rPr>
                <w:color w:val="FF0000"/>
              </w:rPr>
              <w:t>Brazil</w:t>
            </w:r>
          </w:p>
        </w:tc>
        <w:tc>
          <w:tcPr>
            <w:tcW w:w="3978" w:type="dxa"/>
          </w:tcPr>
          <w:p w14:paraId="77AC605F" w14:textId="77777777" w:rsidR="00173609" w:rsidRPr="00E856F2" w:rsidRDefault="00173609" w:rsidP="00A640C6">
            <w:pPr>
              <w:rPr>
                <w:color w:val="FF0000"/>
              </w:rPr>
            </w:pPr>
          </w:p>
          <w:p w14:paraId="3F484461" w14:textId="30E3A1E7" w:rsidR="00CD3D37" w:rsidRPr="00E856F2" w:rsidRDefault="00CD3D37" w:rsidP="00A640C6">
            <w:pPr>
              <w:rPr>
                <w:color w:val="FF0000"/>
              </w:rPr>
            </w:pPr>
            <w:r w:rsidRPr="00E856F2">
              <w:rPr>
                <w:color w:val="FF0000"/>
              </w:rPr>
              <w:t xml:space="preserve">Don’t have data </w:t>
            </w:r>
          </w:p>
        </w:tc>
      </w:tr>
      <w:tr w:rsidR="00173609" w14:paraId="0E25315D" w14:textId="77777777" w:rsidTr="00214C7F">
        <w:tc>
          <w:tcPr>
            <w:tcW w:w="3192" w:type="dxa"/>
          </w:tcPr>
          <w:p w14:paraId="60D518B7" w14:textId="6A221518" w:rsidR="00173609" w:rsidRDefault="00173609" w:rsidP="00A640C6">
            <w:r>
              <w:t>MHD</w:t>
            </w:r>
          </w:p>
          <w:p w14:paraId="57523C5D" w14:textId="77777777" w:rsidR="00173609" w:rsidRDefault="00173609" w:rsidP="00A640C6">
            <w:r>
              <w:t>Mace Head</w:t>
            </w:r>
          </w:p>
          <w:p w14:paraId="4886E461" w14:textId="4E659958" w:rsidR="00692076" w:rsidRDefault="00692076" w:rsidP="00A640C6">
            <w:r>
              <w:t>‘coastal’</w:t>
            </w:r>
          </w:p>
        </w:tc>
        <w:tc>
          <w:tcPr>
            <w:tcW w:w="2406" w:type="dxa"/>
          </w:tcPr>
          <w:p w14:paraId="79F4423D" w14:textId="10138406" w:rsidR="00173609" w:rsidRDefault="00173609" w:rsidP="00A640C6">
            <w:r>
              <w:t>Ireland</w:t>
            </w:r>
          </w:p>
        </w:tc>
        <w:tc>
          <w:tcPr>
            <w:tcW w:w="3978" w:type="dxa"/>
          </w:tcPr>
          <w:p w14:paraId="5315FDB1" w14:textId="77777777" w:rsidR="00DB285B" w:rsidRDefault="00DB285B" w:rsidP="00DB285B">
            <w:r>
              <w:t xml:space="preserve">TSI </w:t>
            </w:r>
            <w:proofErr w:type="spellStart"/>
            <w:r>
              <w:t>neph</w:t>
            </w:r>
            <w:proofErr w:type="spellEnd"/>
          </w:p>
          <w:p w14:paraId="2A9E18AB" w14:textId="3163DC63" w:rsidR="00173609" w:rsidRDefault="000F4B2D" w:rsidP="00DB285B">
            <w:r>
              <w:t>MAAP</w:t>
            </w:r>
          </w:p>
        </w:tc>
      </w:tr>
      <w:tr w:rsidR="00173609" w14:paraId="38855795" w14:textId="77777777" w:rsidTr="00214C7F">
        <w:tc>
          <w:tcPr>
            <w:tcW w:w="3192" w:type="dxa"/>
          </w:tcPr>
          <w:p w14:paraId="57BC80D7" w14:textId="75A7ADD1" w:rsidR="00173609" w:rsidRDefault="00173609" w:rsidP="00A640C6">
            <w:r>
              <w:t>MLO</w:t>
            </w:r>
          </w:p>
          <w:p w14:paraId="2AB892BF" w14:textId="77777777" w:rsidR="00173609" w:rsidRDefault="00173609" w:rsidP="00A640C6">
            <w:r>
              <w:t>Mauna Loa</w:t>
            </w:r>
          </w:p>
          <w:p w14:paraId="43E37D13" w14:textId="6660E197" w:rsidR="00692076" w:rsidRDefault="00692076" w:rsidP="00A640C6">
            <w:r>
              <w:t>‘mountain’</w:t>
            </w:r>
          </w:p>
        </w:tc>
        <w:tc>
          <w:tcPr>
            <w:tcW w:w="2406" w:type="dxa"/>
          </w:tcPr>
          <w:p w14:paraId="094215E7" w14:textId="4905AD35" w:rsidR="00173609" w:rsidRDefault="00173609" w:rsidP="00A640C6">
            <w:r>
              <w:t>USA</w:t>
            </w:r>
          </w:p>
        </w:tc>
        <w:tc>
          <w:tcPr>
            <w:tcW w:w="3978" w:type="dxa"/>
          </w:tcPr>
          <w:p w14:paraId="1130F7FC" w14:textId="77777777" w:rsidR="00DB285B" w:rsidRDefault="00DB285B" w:rsidP="00DB285B">
            <w:r>
              <w:t xml:space="preserve">TSI </w:t>
            </w:r>
            <w:proofErr w:type="spellStart"/>
            <w:r>
              <w:t>neph</w:t>
            </w:r>
            <w:proofErr w:type="spellEnd"/>
          </w:p>
          <w:p w14:paraId="1EA62643" w14:textId="77777777" w:rsidR="00DB285B" w:rsidRDefault="00DB285B" w:rsidP="00DB285B">
            <w:r>
              <w:t>PSAP-1w</w:t>
            </w:r>
          </w:p>
          <w:p w14:paraId="67169627" w14:textId="77777777" w:rsidR="00DB285B" w:rsidRDefault="00DB285B" w:rsidP="00DB285B">
            <w:r>
              <w:t>PSAP-3w</w:t>
            </w:r>
          </w:p>
          <w:p w14:paraId="474EE3C8" w14:textId="688B50C0" w:rsidR="00173609" w:rsidRDefault="00DB285B" w:rsidP="00DB285B">
            <w:r>
              <w:t>CLAP-3w</w:t>
            </w:r>
          </w:p>
        </w:tc>
      </w:tr>
      <w:tr w:rsidR="00173609" w14:paraId="1B3871A0" w14:textId="77777777" w:rsidTr="00214C7F">
        <w:tc>
          <w:tcPr>
            <w:tcW w:w="3192" w:type="dxa"/>
          </w:tcPr>
          <w:p w14:paraId="79D2B0C1" w14:textId="22D3C889" w:rsidR="00173609" w:rsidRDefault="00173609" w:rsidP="00A640C6">
            <w:r>
              <w:t>MPZ</w:t>
            </w:r>
          </w:p>
          <w:p w14:paraId="2DBB54C5" w14:textId="77777777" w:rsidR="00173609" w:rsidRDefault="00173609" w:rsidP="00A640C6">
            <w:proofErr w:type="spellStart"/>
            <w:r>
              <w:t>Melpitz</w:t>
            </w:r>
            <w:proofErr w:type="spellEnd"/>
          </w:p>
          <w:p w14:paraId="6E7DC67E" w14:textId="13495490" w:rsidR="00692076" w:rsidRDefault="00692076" w:rsidP="00A640C6">
            <w:r>
              <w:t>‘continental’</w:t>
            </w:r>
          </w:p>
        </w:tc>
        <w:tc>
          <w:tcPr>
            <w:tcW w:w="2406" w:type="dxa"/>
          </w:tcPr>
          <w:p w14:paraId="6A34C808" w14:textId="54A90235" w:rsidR="00173609" w:rsidRDefault="00173609" w:rsidP="00A640C6">
            <w:r>
              <w:t>Germany</w:t>
            </w:r>
          </w:p>
        </w:tc>
        <w:tc>
          <w:tcPr>
            <w:tcW w:w="3978" w:type="dxa"/>
          </w:tcPr>
          <w:p w14:paraId="5EA1A1F1" w14:textId="77777777" w:rsidR="00173609" w:rsidRDefault="00EA3536" w:rsidP="00A640C6">
            <w:r>
              <w:t xml:space="preserve">TSI </w:t>
            </w:r>
            <w:proofErr w:type="spellStart"/>
            <w:r>
              <w:t>neph</w:t>
            </w:r>
            <w:proofErr w:type="spellEnd"/>
          </w:p>
          <w:p w14:paraId="05EAC948" w14:textId="03986C5F" w:rsidR="00EA3536" w:rsidRDefault="00EA3536" w:rsidP="00A640C6">
            <w:r>
              <w:t>MAAP</w:t>
            </w:r>
          </w:p>
        </w:tc>
      </w:tr>
      <w:tr w:rsidR="00173609" w14:paraId="0AA72A32" w14:textId="77777777" w:rsidTr="00214C7F">
        <w:tc>
          <w:tcPr>
            <w:tcW w:w="3192" w:type="dxa"/>
          </w:tcPr>
          <w:p w14:paraId="72C6858A" w14:textId="79CE8A31" w:rsidR="00173609" w:rsidRDefault="00173609" w:rsidP="00A640C6">
            <w:r>
              <w:t>MSA</w:t>
            </w:r>
          </w:p>
          <w:p w14:paraId="3D6F3A05" w14:textId="77777777" w:rsidR="00173609" w:rsidRDefault="00173609" w:rsidP="00A640C6">
            <w:r>
              <w:t>Montsec</w:t>
            </w:r>
          </w:p>
          <w:p w14:paraId="5F6BCFE1" w14:textId="2A1061F3" w:rsidR="00E856F2" w:rsidRDefault="00E856F2" w:rsidP="00A640C6">
            <w:r>
              <w:t>‘mountain’</w:t>
            </w:r>
          </w:p>
        </w:tc>
        <w:tc>
          <w:tcPr>
            <w:tcW w:w="2406" w:type="dxa"/>
          </w:tcPr>
          <w:p w14:paraId="4612D2E3" w14:textId="129A764A" w:rsidR="00173609" w:rsidRDefault="00173609" w:rsidP="00A640C6">
            <w:r>
              <w:t>Spain</w:t>
            </w:r>
          </w:p>
        </w:tc>
        <w:tc>
          <w:tcPr>
            <w:tcW w:w="3978" w:type="dxa"/>
          </w:tcPr>
          <w:p w14:paraId="4E9918E4" w14:textId="77777777" w:rsidR="00173609" w:rsidRDefault="00CD3D37" w:rsidP="00A640C6">
            <w:proofErr w:type="spellStart"/>
            <w:r>
              <w:t>Ecotech</w:t>
            </w:r>
            <w:proofErr w:type="spellEnd"/>
            <w:r>
              <w:t xml:space="preserve"> </w:t>
            </w:r>
            <w:proofErr w:type="spellStart"/>
            <w:r>
              <w:t>neph</w:t>
            </w:r>
            <w:proofErr w:type="spellEnd"/>
          </w:p>
          <w:p w14:paraId="5B313ABC" w14:textId="625CBEEA" w:rsidR="00CD3D37" w:rsidRDefault="00CD3D37" w:rsidP="00A640C6">
            <w:r>
              <w:t>MAAP</w:t>
            </w:r>
          </w:p>
        </w:tc>
      </w:tr>
      <w:tr w:rsidR="00173609" w14:paraId="28BFD834" w14:textId="77777777" w:rsidTr="00214C7F">
        <w:tc>
          <w:tcPr>
            <w:tcW w:w="3192" w:type="dxa"/>
          </w:tcPr>
          <w:p w14:paraId="4AB8AB81" w14:textId="29985DAA" w:rsidR="00173609" w:rsidRDefault="00173609" w:rsidP="00A640C6">
            <w:r>
              <w:t>MSY</w:t>
            </w:r>
          </w:p>
          <w:p w14:paraId="518A68B0" w14:textId="77777777" w:rsidR="00173609" w:rsidRDefault="00173609" w:rsidP="00A640C6">
            <w:r>
              <w:t>Montseny</w:t>
            </w:r>
          </w:p>
          <w:p w14:paraId="4A0A8938" w14:textId="6B6B51D2" w:rsidR="00E856F2" w:rsidRDefault="00E856F2" w:rsidP="00A640C6">
            <w:r>
              <w:t>‘continental’</w:t>
            </w:r>
          </w:p>
        </w:tc>
        <w:tc>
          <w:tcPr>
            <w:tcW w:w="2406" w:type="dxa"/>
          </w:tcPr>
          <w:p w14:paraId="113F0702" w14:textId="2DA98DEA" w:rsidR="00173609" w:rsidRDefault="00173609" w:rsidP="00A640C6">
            <w:r>
              <w:t>Spain</w:t>
            </w:r>
          </w:p>
        </w:tc>
        <w:tc>
          <w:tcPr>
            <w:tcW w:w="3978" w:type="dxa"/>
          </w:tcPr>
          <w:p w14:paraId="1B14F9EA" w14:textId="77777777" w:rsidR="00173609" w:rsidRDefault="00CD3D37" w:rsidP="00A640C6">
            <w:proofErr w:type="spellStart"/>
            <w:r>
              <w:t>Ecotech</w:t>
            </w:r>
            <w:proofErr w:type="spellEnd"/>
            <w:r>
              <w:t xml:space="preserve"> </w:t>
            </w:r>
            <w:proofErr w:type="spellStart"/>
            <w:r>
              <w:t>neph</w:t>
            </w:r>
            <w:proofErr w:type="spellEnd"/>
          </w:p>
          <w:p w14:paraId="39FC8D27" w14:textId="1D44E907" w:rsidR="00CD3D37" w:rsidRDefault="00CD3D37" w:rsidP="00A640C6">
            <w:r>
              <w:t>MAAP</w:t>
            </w:r>
          </w:p>
        </w:tc>
      </w:tr>
      <w:tr w:rsidR="00173609" w14:paraId="2E1DCFB7" w14:textId="77777777" w:rsidTr="00214C7F">
        <w:tc>
          <w:tcPr>
            <w:tcW w:w="3192" w:type="dxa"/>
          </w:tcPr>
          <w:p w14:paraId="6A7613F8" w14:textId="0EC456DC" w:rsidR="00173609" w:rsidRDefault="00173609" w:rsidP="00A640C6">
            <w:r>
              <w:t>NIM</w:t>
            </w:r>
          </w:p>
          <w:p w14:paraId="7F3DC33E" w14:textId="77777777" w:rsidR="00173609" w:rsidRDefault="00173609" w:rsidP="00A640C6">
            <w:r>
              <w:t>Niamey</w:t>
            </w:r>
          </w:p>
          <w:p w14:paraId="62D5FDDB" w14:textId="5A70CD91" w:rsidR="00692076" w:rsidRDefault="00692076" w:rsidP="00A640C6">
            <w:r>
              <w:lastRenderedPageBreak/>
              <w:t>‘continental’</w:t>
            </w:r>
          </w:p>
        </w:tc>
        <w:tc>
          <w:tcPr>
            <w:tcW w:w="2406" w:type="dxa"/>
          </w:tcPr>
          <w:p w14:paraId="4678B8E3" w14:textId="733C46D3" w:rsidR="00173609" w:rsidRDefault="00173609" w:rsidP="00A640C6">
            <w:r>
              <w:lastRenderedPageBreak/>
              <w:t>Niger</w:t>
            </w:r>
          </w:p>
        </w:tc>
        <w:tc>
          <w:tcPr>
            <w:tcW w:w="3978" w:type="dxa"/>
          </w:tcPr>
          <w:p w14:paraId="43A5B5E2" w14:textId="77777777" w:rsidR="00DB285B" w:rsidRDefault="00DB285B" w:rsidP="00DB285B">
            <w:r>
              <w:t xml:space="preserve">TSI </w:t>
            </w:r>
            <w:proofErr w:type="spellStart"/>
            <w:r>
              <w:t>neph</w:t>
            </w:r>
            <w:proofErr w:type="spellEnd"/>
          </w:p>
          <w:p w14:paraId="473F7AAA" w14:textId="77777777" w:rsidR="00DB285B" w:rsidRDefault="00DB285B" w:rsidP="00DB285B">
            <w:r>
              <w:t>PSAP-1w</w:t>
            </w:r>
          </w:p>
          <w:p w14:paraId="6951A43F" w14:textId="77777777" w:rsidR="00DB285B" w:rsidRDefault="00DB285B" w:rsidP="00DB285B">
            <w:r>
              <w:lastRenderedPageBreak/>
              <w:t>PSAP-3w</w:t>
            </w:r>
          </w:p>
          <w:p w14:paraId="2059BFBF" w14:textId="7C16F294" w:rsidR="00173609" w:rsidRDefault="00DB285B" w:rsidP="00DB285B">
            <w:r>
              <w:t>CLAP-3w</w:t>
            </w:r>
          </w:p>
        </w:tc>
      </w:tr>
      <w:tr w:rsidR="00173609" w14:paraId="04BDE8F4" w14:textId="77777777" w:rsidTr="00214C7F">
        <w:tc>
          <w:tcPr>
            <w:tcW w:w="3192" w:type="dxa"/>
          </w:tcPr>
          <w:p w14:paraId="3775254B" w14:textId="24248B4F" w:rsidR="00173609" w:rsidRDefault="00173609" w:rsidP="00A640C6">
            <w:r>
              <w:lastRenderedPageBreak/>
              <w:t>NMY</w:t>
            </w:r>
          </w:p>
          <w:p w14:paraId="348B111D" w14:textId="77777777" w:rsidR="00173609" w:rsidRDefault="00173609" w:rsidP="00A640C6">
            <w:proofErr w:type="spellStart"/>
            <w:r>
              <w:t>Neumayer</w:t>
            </w:r>
            <w:proofErr w:type="spellEnd"/>
          </w:p>
          <w:p w14:paraId="53E383DD" w14:textId="11DD816D" w:rsidR="00692076" w:rsidRDefault="00692076" w:rsidP="00A640C6">
            <w:r>
              <w:t>‘polar’</w:t>
            </w:r>
          </w:p>
        </w:tc>
        <w:tc>
          <w:tcPr>
            <w:tcW w:w="2406" w:type="dxa"/>
          </w:tcPr>
          <w:p w14:paraId="5A46884E" w14:textId="2B396D73" w:rsidR="00173609" w:rsidRDefault="00173609" w:rsidP="00A640C6">
            <w:r>
              <w:t>Antarctica (Germany)</w:t>
            </w:r>
          </w:p>
        </w:tc>
        <w:tc>
          <w:tcPr>
            <w:tcW w:w="3978" w:type="dxa"/>
          </w:tcPr>
          <w:p w14:paraId="44371749" w14:textId="77777777" w:rsidR="00173609" w:rsidRDefault="00EA3536" w:rsidP="00A640C6">
            <w:r>
              <w:t xml:space="preserve">TSI </w:t>
            </w:r>
            <w:proofErr w:type="spellStart"/>
            <w:r>
              <w:t>neph</w:t>
            </w:r>
            <w:proofErr w:type="spellEnd"/>
          </w:p>
          <w:p w14:paraId="5EE7FC10" w14:textId="5C846849" w:rsidR="00EA3536" w:rsidRDefault="00EA3536" w:rsidP="00A640C6">
            <w:r>
              <w:t>MAAP</w:t>
            </w:r>
          </w:p>
        </w:tc>
      </w:tr>
      <w:tr w:rsidR="00173609" w14:paraId="06CE67EA" w14:textId="77777777" w:rsidTr="00214C7F">
        <w:tc>
          <w:tcPr>
            <w:tcW w:w="3192" w:type="dxa"/>
          </w:tcPr>
          <w:p w14:paraId="55288CBF" w14:textId="10851507" w:rsidR="00173609" w:rsidRDefault="00173609" w:rsidP="00A640C6">
            <w:r>
              <w:t>OPE</w:t>
            </w:r>
          </w:p>
          <w:p w14:paraId="79BADB6E" w14:textId="77777777" w:rsidR="00173609" w:rsidRDefault="00173609" w:rsidP="00A640C6">
            <w:r>
              <w:t xml:space="preserve">Obs. </w:t>
            </w:r>
            <w:proofErr w:type="spellStart"/>
            <w:r>
              <w:t>Perenne</w:t>
            </w:r>
            <w:proofErr w:type="spellEnd"/>
            <w:r>
              <w:t xml:space="preserve"> de </w:t>
            </w:r>
            <w:proofErr w:type="spellStart"/>
            <w:r>
              <w:t>L’Environ</w:t>
            </w:r>
            <w:proofErr w:type="spellEnd"/>
            <w:r>
              <w:t>.</w:t>
            </w:r>
          </w:p>
          <w:p w14:paraId="6C40B450" w14:textId="50623A0A" w:rsidR="00692076" w:rsidRDefault="00692076" w:rsidP="00A640C6">
            <w:r>
              <w:t>‘continental’</w:t>
            </w:r>
          </w:p>
        </w:tc>
        <w:tc>
          <w:tcPr>
            <w:tcW w:w="2406" w:type="dxa"/>
          </w:tcPr>
          <w:p w14:paraId="09525308" w14:textId="513C9CBC" w:rsidR="00173609" w:rsidRDefault="00173609" w:rsidP="00A640C6">
            <w:r>
              <w:t>France</w:t>
            </w:r>
          </w:p>
        </w:tc>
        <w:tc>
          <w:tcPr>
            <w:tcW w:w="3978" w:type="dxa"/>
          </w:tcPr>
          <w:p w14:paraId="417F6A2E" w14:textId="77777777" w:rsidR="00173609" w:rsidRDefault="00EA3536" w:rsidP="00A640C6">
            <w:proofErr w:type="spellStart"/>
            <w:r>
              <w:t>Ecotech</w:t>
            </w:r>
            <w:proofErr w:type="spellEnd"/>
          </w:p>
          <w:p w14:paraId="36481806" w14:textId="5120F4E6" w:rsidR="00EA3536" w:rsidRDefault="00EA3536" w:rsidP="00A640C6">
            <w:r w:rsidRPr="00E856F2">
              <w:rPr>
                <w:color w:val="FF0000"/>
              </w:rPr>
              <w:t>Aeth31</w:t>
            </w:r>
            <w:r w:rsidRPr="00E856F2">
              <w:rPr>
                <w:color w:val="FF0000"/>
              </w:rPr>
              <w:sym w:font="Wingdings" w:char="F0DF"/>
            </w:r>
          </w:p>
        </w:tc>
      </w:tr>
      <w:tr w:rsidR="00173609" w14:paraId="6322CBD4" w14:textId="77777777" w:rsidTr="00214C7F">
        <w:tc>
          <w:tcPr>
            <w:tcW w:w="3192" w:type="dxa"/>
          </w:tcPr>
          <w:p w14:paraId="2FF3160A" w14:textId="50193430" w:rsidR="00173609" w:rsidRDefault="00173609" w:rsidP="00A640C6">
            <w:r>
              <w:t>PAL</w:t>
            </w:r>
          </w:p>
          <w:p w14:paraId="635968C6" w14:textId="77777777" w:rsidR="00173609" w:rsidRDefault="00173609" w:rsidP="00A640C6">
            <w:r>
              <w:t>Pallas</w:t>
            </w:r>
          </w:p>
          <w:p w14:paraId="52B2D5B2" w14:textId="7D1F21B3" w:rsidR="00692076" w:rsidRDefault="00692076" w:rsidP="00A640C6">
            <w:r>
              <w:t>‘polar’</w:t>
            </w:r>
          </w:p>
        </w:tc>
        <w:tc>
          <w:tcPr>
            <w:tcW w:w="2406" w:type="dxa"/>
          </w:tcPr>
          <w:p w14:paraId="31BCE7BB" w14:textId="1746B2E6" w:rsidR="00173609" w:rsidRDefault="00173609" w:rsidP="00A640C6">
            <w:r>
              <w:t>Finland</w:t>
            </w:r>
          </w:p>
        </w:tc>
        <w:tc>
          <w:tcPr>
            <w:tcW w:w="3978" w:type="dxa"/>
          </w:tcPr>
          <w:p w14:paraId="0D300100" w14:textId="77777777" w:rsidR="00173609" w:rsidRDefault="00CD3D37" w:rsidP="00A640C6">
            <w:r>
              <w:t xml:space="preserve">TSI </w:t>
            </w:r>
            <w:proofErr w:type="spellStart"/>
            <w:r>
              <w:t>neph</w:t>
            </w:r>
            <w:proofErr w:type="spellEnd"/>
          </w:p>
          <w:p w14:paraId="3712B126" w14:textId="005D2F60" w:rsidR="00CD3D37" w:rsidRDefault="00E856F2" w:rsidP="00A640C6">
            <w:r>
              <w:t>MAAP</w:t>
            </w:r>
          </w:p>
        </w:tc>
      </w:tr>
      <w:tr w:rsidR="00173609" w14:paraId="58AE5C17" w14:textId="77777777" w:rsidTr="00214C7F">
        <w:tc>
          <w:tcPr>
            <w:tcW w:w="3192" w:type="dxa"/>
          </w:tcPr>
          <w:p w14:paraId="0E49E97D" w14:textId="05A3123E" w:rsidR="00173609" w:rsidRDefault="00173609" w:rsidP="00A640C6">
            <w:r>
              <w:t>PGH</w:t>
            </w:r>
          </w:p>
          <w:p w14:paraId="2E5CDB78" w14:textId="77777777" w:rsidR="00173609" w:rsidRDefault="00173609" w:rsidP="00A640C6">
            <w:r>
              <w:t>Nainital</w:t>
            </w:r>
          </w:p>
          <w:p w14:paraId="06A1B44F" w14:textId="35493F16" w:rsidR="00692076" w:rsidRDefault="00692076" w:rsidP="00A640C6">
            <w:r>
              <w:t>‘continental’</w:t>
            </w:r>
          </w:p>
        </w:tc>
        <w:tc>
          <w:tcPr>
            <w:tcW w:w="2406" w:type="dxa"/>
          </w:tcPr>
          <w:p w14:paraId="048F00C3" w14:textId="4222A44E" w:rsidR="00173609" w:rsidRDefault="00173609" w:rsidP="00A640C6">
            <w:r>
              <w:t>India</w:t>
            </w:r>
          </w:p>
        </w:tc>
        <w:tc>
          <w:tcPr>
            <w:tcW w:w="3978" w:type="dxa"/>
          </w:tcPr>
          <w:p w14:paraId="176514F9" w14:textId="77777777" w:rsidR="00DB285B" w:rsidRDefault="00DB285B" w:rsidP="00DB285B">
            <w:r>
              <w:t xml:space="preserve">TSI </w:t>
            </w:r>
            <w:proofErr w:type="spellStart"/>
            <w:r>
              <w:t>neph</w:t>
            </w:r>
            <w:proofErr w:type="spellEnd"/>
          </w:p>
          <w:p w14:paraId="1BE25C04" w14:textId="77777777" w:rsidR="00DB285B" w:rsidRDefault="00DB285B" w:rsidP="00DB285B">
            <w:r>
              <w:t>PSAP-1w</w:t>
            </w:r>
          </w:p>
          <w:p w14:paraId="55F0CAD6" w14:textId="77777777" w:rsidR="00DB285B" w:rsidRDefault="00DB285B" w:rsidP="00DB285B">
            <w:r>
              <w:t>PSAP-3w</w:t>
            </w:r>
          </w:p>
          <w:p w14:paraId="7D1CE5F1" w14:textId="11A2553A" w:rsidR="00173609" w:rsidRDefault="00DB285B" w:rsidP="00DB285B">
            <w:r>
              <w:t>CLAP-3w</w:t>
            </w:r>
          </w:p>
        </w:tc>
      </w:tr>
      <w:tr w:rsidR="00173609" w14:paraId="60052EB4" w14:textId="77777777" w:rsidTr="00214C7F">
        <w:tc>
          <w:tcPr>
            <w:tcW w:w="3192" w:type="dxa"/>
          </w:tcPr>
          <w:p w14:paraId="46062C1D" w14:textId="77777777" w:rsidR="00173609" w:rsidRDefault="00173609" w:rsidP="00A640C6">
            <w:r>
              <w:t>PLA</w:t>
            </w:r>
          </w:p>
          <w:p w14:paraId="56060229" w14:textId="77777777" w:rsidR="00173609" w:rsidRDefault="00173609" w:rsidP="00A640C6">
            <w:proofErr w:type="spellStart"/>
            <w:r>
              <w:t>Preila</w:t>
            </w:r>
            <w:proofErr w:type="spellEnd"/>
          </w:p>
          <w:p w14:paraId="18145127" w14:textId="02092761" w:rsidR="00692076" w:rsidRDefault="00692076" w:rsidP="00A640C6">
            <w:r>
              <w:t>‘continental’</w:t>
            </w:r>
          </w:p>
        </w:tc>
        <w:tc>
          <w:tcPr>
            <w:tcW w:w="2406" w:type="dxa"/>
          </w:tcPr>
          <w:p w14:paraId="5E79F665" w14:textId="58A566DE" w:rsidR="00173609" w:rsidRDefault="00173609" w:rsidP="00A640C6">
            <w:proofErr w:type="spellStart"/>
            <w:r>
              <w:t>Lituania</w:t>
            </w:r>
            <w:proofErr w:type="spellEnd"/>
          </w:p>
        </w:tc>
        <w:tc>
          <w:tcPr>
            <w:tcW w:w="3978" w:type="dxa"/>
          </w:tcPr>
          <w:p w14:paraId="07EE677F" w14:textId="128989FD" w:rsidR="00173609" w:rsidRDefault="00EA3536" w:rsidP="00A640C6">
            <w:r>
              <w:t xml:space="preserve">TSI </w:t>
            </w:r>
            <w:proofErr w:type="spellStart"/>
            <w:r>
              <w:t>neph</w:t>
            </w:r>
            <w:proofErr w:type="spellEnd"/>
          </w:p>
        </w:tc>
      </w:tr>
      <w:tr w:rsidR="00173609" w14:paraId="6F63BEFA" w14:textId="77777777" w:rsidTr="00214C7F">
        <w:tc>
          <w:tcPr>
            <w:tcW w:w="3192" w:type="dxa"/>
          </w:tcPr>
          <w:p w14:paraId="5C684044" w14:textId="77777777" w:rsidR="00173609" w:rsidRDefault="00173609" w:rsidP="00A640C6">
            <w:r>
              <w:t>PUY</w:t>
            </w:r>
          </w:p>
          <w:p w14:paraId="34386398" w14:textId="77777777" w:rsidR="00173609" w:rsidRDefault="00173609" w:rsidP="00A640C6">
            <w:r>
              <w:t>Puy de Dome</w:t>
            </w:r>
          </w:p>
          <w:p w14:paraId="3D0CDBBA" w14:textId="5466271B" w:rsidR="00692076" w:rsidRDefault="00692076" w:rsidP="00A640C6">
            <w:r>
              <w:t>‘mountain’</w:t>
            </w:r>
          </w:p>
        </w:tc>
        <w:tc>
          <w:tcPr>
            <w:tcW w:w="2406" w:type="dxa"/>
          </w:tcPr>
          <w:p w14:paraId="31563A40" w14:textId="2757F728" w:rsidR="00173609" w:rsidRDefault="00173609" w:rsidP="00A640C6">
            <w:r>
              <w:t>France</w:t>
            </w:r>
          </w:p>
        </w:tc>
        <w:tc>
          <w:tcPr>
            <w:tcW w:w="3978" w:type="dxa"/>
          </w:tcPr>
          <w:p w14:paraId="54AA7DA4" w14:textId="77777777" w:rsidR="00173609" w:rsidRDefault="00EA3536" w:rsidP="00A640C6">
            <w:r>
              <w:t xml:space="preserve">TSI </w:t>
            </w:r>
            <w:proofErr w:type="spellStart"/>
            <w:r>
              <w:t>neph</w:t>
            </w:r>
            <w:proofErr w:type="spellEnd"/>
          </w:p>
          <w:p w14:paraId="54056E42" w14:textId="24ABEEA5" w:rsidR="00EA3536" w:rsidRDefault="00EA3536" w:rsidP="00A640C6">
            <w:r>
              <w:t>MAAP</w:t>
            </w:r>
          </w:p>
        </w:tc>
      </w:tr>
      <w:tr w:rsidR="00173609" w14:paraId="0BA3F16E" w14:textId="77777777" w:rsidTr="00214C7F">
        <w:tc>
          <w:tcPr>
            <w:tcW w:w="3192" w:type="dxa"/>
          </w:tcPr>
          <w:p w14:paraId="2C2B51BA" w14:textId="2BA2EEB2" w:rsidR="00173609" w:rsidRDefault="00173609" w:rsidP="00173609">
            <w:r>
              <w:t>PVC</w:t>
            </w:r>
          </w:p>
          <w:p w14:paraId="6DF7154A" w14:textId="77777777" w:rsidR="00173609" w:rsidRDefault="00173609" w:rsidP="00A640C6">
            <w:r>
              <w:t>Cape Cod</w:t>
            </w:r>
          </w:p>
          <w:p w14:paraId="48B66457" w14:textId="63BF1208" w:rsidR="00692076" w:rsidRDefault="00692076" w:rsidP="00A640C6">
            <w:r>
              <w:t>‘coastal’</w:t>
            </w:r>
          </w:p>
        </w:tc>
        <w:tc>
          <w:tcPr>
            <w:tcW w:w="2406" w:type="dxa"/>
          </w:tcPr>
          <w:p w14:paraId="183434AD" w14:textId="1CBFF539" w:rsidR="00173609" w:rsidRDefault="00173609" w:rsidP="00A640C6">
            <w:r>
              <w:t>USA</w:t>
            </w:r>
          </w:p>
        </w:tc>
        <w:tc>
          <w:tcPr>
            <w:tcW w:w="3978" w:type="dxa"/>
          </w:tcPr>
          <w:p w14:paraId="1BAC519D" w14:textId="77777777" w:rsidR="00DB285B" w:rsidRDefault="00DB285B" w:rsidP="00DB285B">
            <w:r>
              <w:t xml:space="preserve">TSI </w:t>
            </w:r>
            <w:proofErr w:type="spellStart"/>
            <w:r>
              <w:t>neph</w:t>
            </w:r>
            <w:proofErr w:type="spellEnd"/>
          </w:p>
          <w:p w14:paraId="3CC3A8B6" w14:textId="77777777" w:rsidR="00DB285B" w:rsidRDefault="00DB285B" w:rsidP="00DB285B">
            <w:r>
              <w:t>PSAP-1w</w:t>
            </w:r>
          </w:p>
          <w:p w14:paraId="392C1C31" w14:textId="77777777" w:rsidR="00DB285B" w:rsidRDefault="00DB285B" w:rsidP="00DB285B">
            <w:r>
              <w:t>PSAP-3w</w:t>
            </w:r>
          </w:p>
          <w:p w14:paraId="25D586DF" w14:textId="6C4267FA" w:rsidR="00173609" w:rsidRDefault="00DB285B" w:rsidP="00DB285B">
            <w:r>
              <w:t>CLAP-3w</w:t>
            </w:r>
          </w:p>
        </w:tc>
      </w:tr>
      <w:tr w:rsidR="00173609" w14:paraId="52334CAA" w14:textId="77777777" w:rsidTr="00214C7F">
        <w:tc>
          <w:tcPr>
            <w:tcW w:w="3192" w:type="dxa"/>
          </w:tcPr>
          <w:p w14:paraId="74B17792" w14:textId="77777777" w:rsidR="00173609" w:rsidRDefault="00173609" w:rsidP="00A640C6">
            <w:r>
              <w:t>PYE</w:t>
            </w:r>
          </w:p>
          <w:p w14:paraId="3423A642" w14:textId="77777777" w:rsidR="00173609" w:rsidRDefault="00173609" w:rsidP="00A640C6">
            <w:r>
              <w:t>Point Reyes</w:t>
            </w:r>
          </w:p>
          <w:p w14:paraId="2B71C953" w14:textId="38CA50F2" w:rsidR="00692076" w:rsidRDefault="00692076" w:rsidP="00A640C6">
            <w:r>
              <w:t>‘coastal’</w:t>
            </w:r>
          </w:p>
        </w:tc>
        <w:tc>
          <w:tcPr>
            <w:tcW w:w="2406" w:type="dxa"/>
          </w:tcPr>
          <w:p w14:paraId="4745501D" w14:textId="0DE3F01B" w:rsidR="00173609" w:rsidRDefault="00173609" w:rsidP="00A640C6">
            <w:r>
              <w:t>USA</w:t>
            </w:r>
          </w:p>
        </w:tc>
        <w:tc>
          <w:tcPr>
            <w:tcW w:w="3978" w:type="dxa"/>
          </w:tcPr>
          <w:p w14:paraId="4A9BDC67" w14:textId="77777777" w:rsidR="00DB285B" w:rsidRDefault="00DB285B" w:rsidP="00DB285B">
            <w:r>
              <w:t xml:space="preserve">TSI </w:t>
            </w:r>
            <w:proofErr w:type="spellStart"/>
            <w:r>
              <w:t>neph</w:t>
            </w:r>
            <w:proofErr w:type="spellEnd"/>
          </w:p>
          <w:p w14:paraId="58633B8D" w14:textId="77777777" w:rsidR="00DB285B" w:rsidRDefault="00DB285B" w:rsidP="00DB285B">
            <w:r>
              <w:t>PSAP-1w</w:t>
            </w:r>
          </w:p>
          <w:p w14:paraId="71F06BC8" w14:textId="77777777" w:rsidR="00DB285B" w:rsidRDefault="00DB285B" w:rsidP="00DB285B">
            <w:r>
              <w:t>PSAP-3w</w:t>
            </w:r>
          </w:p>
          <w:p w14:paraId="491F5601" w14:textId="2F63D683" w:rsidR="00173609" w:rsidRDefault="00DB285B" w:rsidP="00DB285B">
            <w:r>
              <w:t>CLAP-3w</w:t>
            </w:r>
          </w:p>
        </w:tc>
      </w:tr>
      <w:tr w:rsidR="00173609" w14:paraId="19F3615F" w14:textId="77777777" w:rsidTr="00214C7F">
        <w:tc>
          <w:tcPr>
            <w:tcW w:w="3192" w:type="dxa"/>
          </w:tcPr>
          <w:p w14:paraId="2EA681F2" w14:textId="44D3DA76" w:rsidR="00173609" w:rsidRDefault="007E2E26" w:rsidP="00A640C6">
            <w:r>
              <w:t>RSL</w:t>
            </w:r>
          </w:p>
          <w:p w14:paraId="44902F07" w14:textId="77777777" w:rsidR="007E2E26" w:rsidRDefault="007E2E26" w:rsidP="00A640C6">
            <w:r>
              <w:t>Resolute</w:t>
            </w:r>
          </w:p>
          <w:p w14:paraId="1510E99B" w14:textId="40BA12B8" w:rsidR="00692076" w:rsidRDefault="00692076" w:rsidP="00A640C6">
            <w:r>
              <w:t>‘polar’</w:t>
            </w:r>
          </w:p>
        </w:tc>
        <w:tc>
          <w:tcPr>
            <w:tcW w:w="2406" w:type="dxa"/>
          </w:tcPr>
          <w:p w14:paraId="44DE9C9A" w14:textId="12D7A489" w:rsidR="00173609" w:rsidRDefault="007E2E26" w:rsidP="00A640C6">
            <w:r>
              <w:t>Canada</w:t>
            </w:r>
          </w:p>
        </w:tc>
        <w:tc>
          <w:tcPr>
            <w:tcW w:w="3978" w:type="dxa"/>
          </w:tcPr>
          <w:p w14:paraId="24292700" w14:textId="77777777" w:rsidR="00DB285B" w:rsidRDefault="00DB285B" w:rsidP="00DB285B">
            <w:r>
              <w:t xml:space="preserve">TSI </w:t>
            </w:r>
            <w:proofErr w:type="spellStart"/>
            <w:r>
              <w:t>neph</w:t>
            </w:r>
            <w:proofErr w:type="spellEnd"/>
          </w:p>
          <w:p w14:paraId="2B2A89C0" w14:textId="122E38DF" w:rsidR="00173609" w:rsidRDefault="00DB285B" w:rsidP="00DB285B">
            <w:r>
              <w:t>CLAP-3w</w:t>
            </w:r>
          </w:p>
        </w:tc>
      </w:tr>
      <w:tr w:rsidR="00173609" w14:paraId="26DE021C" w14:textId="77777777" w:rsidTr="00214C7F">
        <w:tc>
          <w:tcPr>
            <w:tcW w:w="3192" w:type="dxa"/>
          </w:tcPr>
          <w:p w14:paraId="588F67F8" w14:textId="77777777" w:rsidR="00173609" w:rsidRDefault="007E2E26" w:rsidP="00A640C6">
            <w:r>
              <w:t>SGP</w:t>
            </w:r>
          </w:p>
          <w:p w14:paraId="3D6CF8EE" w14:textId="77777777" w:rsidR="007E2E26" w:rsidRDefault="007E2E26" w:rsidP="00A640C6">
            <w:r>
              <w:t>Southern Great Plains</w:t>
            </w:r>
          </w:p>
          <w:p w14:paraId="28EB2C17" w14:textId="3D3ED3F8" w:rsidR="00692076" w:rsidRDefault="00692076" w:rsidP="00A640C6">
            <w:r>
              <w:t>‘continental’</w:t>
            </w:r>
          </w:p>
        </w:tc>
        <w:tc>
          <w:tcPr>
            <w:tcW w:w="2406" w:type="dxa"/>
          </w:tcPr>
          <w:p w14:paraId="61073922" w14:textId="2970987F" w:rsidR="00173609" w:rsidRDefault="007E2E26" w:rsidP="00A640C6">
            <w:r>
              <w:t>USA</w:t>
            </w:r>
          </w:p>
        </w:tc>
        <w:tc>
          <w:tcPr>
            <w:tcW w:w="3978" w:type="dxa"/>
          </w:tcPr>
          <w:p w14:paraId="12487EBC" w14:textId="77777777" w:rsidR="00DB285B" w:rsidRDefault="00DB285B" w:rsidP="00DB285B">
            <w:r>
              <w:t xml:space="preserve">TSI </w:t>
            </w:r>
            <w:proofErr w:type="spellStart"/>
            <w:r>
              <w:t>neph</w:t>
            </w:r>
            <w:proofErr w:type="spellEnd"/>
          </w:p>
          <w:p w14:paraId="02329CDC" w14:textId="77777777" w:rsidR="00DB285B" w:rsidRDefault="00DB285B" w:rsidP="00DB285B">
            <w:r>
              <w:t>PSAP-1w</w:t>
            </w:r>
          </w:p>
          <w:p w14:paraId="6AB85DFD" w14:textId="77777777" w:rsidR="00DB285B" w:rsidRDefault="00DB285B" w:rsidP="00DB285B">
            <w:r>
              <w:t>PSAP-3w</w:t>
            </w:r>
          </w:p>
          <w:p w14:paraId="6D27B1D4" w14:textId="3DFAAA59" w:rsidR="00173609" w:rsidRDefault="00DB285B" w:rsidP="00DB285B">
            <w:r>
              <w:t>CLAP-3w</w:t>
            </w:r>
          </w:p>
        </w:tc>
      </w:tr>
      <w:tr w:rsidR="00173609" w14:paraId="46E0D615" w14:textId="77777777" w:rsidTr="00214C7F">
        <w:tc>
          <w:tcPr>
            <w:tcW w:w="3192" w:type="dxa"/>
          </w:tcPr>
          <w:p w14:paraId="5F971986" w14:textId="77777777" w:rsidR="00173609" w:rsidRDefault="007E2E26" w:rsidP="00A640C6">
            <w:r>
              <w:t>SIR</w:t>
            </w:r>
          </w:p>
          <w:p w14:paraId="2E56AE75" w14:textId="77777777" w:rsidR="007E2E26" w:rsidRDefault="007E2E26" w:rsidP="00A640C6">
            <w:r>
              <w:t>SIRTA</w:t>
            </w:r>
          </w:p>
          <w:p w14:paraId="2E03BBD2" w14:textId="782630D7" w:rsidR="00692076" w:rsidRDefault="00692076" w:rsidP="00A640C6">
            <w:r>
              <w:t>‘continental’</w:t>
            </w:r>
          </w:p>
        </w:tc>
        <w:tc>
          <w:tcPr>
            <w:tcW w:w="2406" w:type="dxa"/>
          </w:tcPr>
          <w:p w14:paraId="60494459" w14:textId="1F8508D2" w:rsidR="00173609" w:rsidRDefault="007E2E26" w:rsidP="00A640C6">
            <w:r>
              <w:t>France</w:t>
            </w:r>
          </w:p>
        </w:tc>
        <w:tc>
          <w:tcPr>
            <w:tcW w:w="3978" w:type="dxa"/>
          </w:tcPr>
          <w:p w14:paraId="75CFFB19" w14:textId="22634067" w:rsidR="00173609" w:rsidRDefault="00EA3536" w:rsidP="00A640C6">
            <w:proofErr w:type="spellStart"/>
            <w:r>
              <w:t>Ecotech</w:t>
            </w:r>
            <w:proofErr w:type="spellEnd"/>
            <w:r>
              <w:t xml:space="preserve"> </w:t>
            </w:r>
            <w:proofErr w:type="spellStart"/>
            <w:r>
              <w:t>neph</w:t>
            </w:r>
            <w:proofErr w:type="spellEnd"/>
            <w:r>
              <w:t xml:space="preserve"> (blue only)</w:t>
            </w:r>
          </w:p>
        </w:tc>
      </w:tr>
      <w:tr w:rsidR="00173609" w14:paraId="66867B1C" w14:textId="77777777" w:rsidTr="00214C7F">
        <w:tc>
          <w:tcPr>
            <w:tcW w:w="3192" w:type="dxa"/>
          </w:tcPr>
          <w:p w14:paraId="4DB02C44" w14:textId="77777777" w:rsidR="007E2E26" w:rsidRDefault="007E2E26" w:rsidP="00A640C6">
            <w:r>
              <w:t>SPL</w:t>
            </w:r>
          </w:p>
          <w:p w14:paraId="6C2CB365" w14:textId="77777777" w:rsidR="007E2E26" w:rsidRDefault="007E2E26" w:rsidP="00A640C6">
            <w:r>
              <w:t>Storm Peak</w:t>
            </w:r>
          </w:p>
          <w:p w14:paraId="3A81C1F7" w14:textId="6100D918" w:rsidR="00692076" w:rsidRDefault="00692076" w:rsidP="00A640C6">
            <w:r>
              <w:t>‘mountain’</w:t>
            </w:r>
          </w:p>
        </w:tc>
        <w:tc>
          <w:tcPr>
            <w:tcW w:w="2406" w:type="dxa"/>
          </w:tcPr>
          <w:p w14:paraId="1EFAEE82" w14:textId="42D90803" w:rsidR="00173609" w:rsidRDefault="007E2E26" w:rsidP="00A640C6">
            <w:r>
              <w:t>USA</w:t>
            </w:r>
          </w:p>
        </w:tc>
        <w:tc>
          <w:tcPr>
            <w:tcW w:w="3978" w:type="dxa"/>
          </w:tcPr>
          <w:p w14:paraId="5465F757" w14:textId="77777777" w:rsidR="00DB285B" w:rsidRDefault="00DB285B" w:rsidP="00DB285B">
            <w:r>
              <w:t xml:space="preserve">TSI </w:t>
            </w:r>
            <w:proofErr w:type="spellStart"/>
            <w:r>
              <w:t>neph</w:t>
            </w:r>
            <w:proofErr w:type="spellEnd"/>
          </w:p>
          <w:p w14:paraId="66CEAABB" w14:textId="77777777" w:rsidR="00DB285B" w:rsidRDefault="00DB285B" w:rsidP="00DB285B">
            <w:r>
              <w:t>PSAP-1w</w:t>
            </w:r>
          </w:p>
          <w:p w14:paraId="2178B7E1" w14:textId="77777777" w:rsidR="00DB285B" w:rsidRDefault="00DB285B" w:rsidP="00DB285B">
            <w:r>
              <w:t>PSAP-3w</w:t>
            </w:r>
          </w:p>
          <w:p w14:paraId="1B9CB989" w14:textId="2F32F474" w:rsidR="00173609" w:rsidRDefault="00DB285B" w:rsidP="00DB285B">
            <w:r>
              <w:t>CLAP-3w</w:t>
            </w:r>
          </w:p>
        </w:tc>
      </w:tr>
      <w:tr w:rsidR="00173609" w14:paraId="3BB947A3" w14:textId="77777777" w:rsidTr="00214C7F">
        <w:tc>
          <w:tcPr>
            <w:tcW w:w="3192" w:type="dxa"/>
          </w:tcPr>
          <w:p w14:paraId="1B1530BC" w14:textId="77777777" w:rsidR="00173609" w:rsidRDefault="007E2E26" w:rsidP="00A640C6">
            <w:r>
              <w:t>SPO</w:t>
            </w:r>
          </w:p>
          <w:p w14:paraId="78955890" w14:textId="77777777" w:rsidR="007E2E26" w:rsidRDefault="007E2E26" w:rsidP="00A640C6">
            <w:r>
              <w:t>South Pole</w:t>
            </w:r>
          </w:p>
          <w:p w14:paraId="502DBFCE" w14:textId="07E04F84" w:rsidR="00692076" w:rsidRDefault="00692076" w:rsidP="00A640C6">
            <w:r>
              <w:t>‘polar’</w:t>
            </w:r>
          </w:p>
        </w:tc>
        <w:tc>
          <w:tcPr>
            <w:tcW w:w="2406" w:type="dxa"/>
          </w:tcPr>
          <w:p w14:paraId="06242B7D" w14:textId="45B9A7DD" w:rsidR="00173609" w:rsidRDefault="007E2E26" w:rsidP="00A640C6">
            <w:r>
              <w:t>USA (Antarctica)</w:t>
            </w:r>
          </w:p>
        </w:tc>
        <w:tc>
          <w:tcPr>
            <w:tcW w:w="3978" w:type="dxa"/>
          </w:tcPr>
          <w:p w14:paraId="50D8C514" w14:textId="77777777" w:rsidR="00DB285B" w:rsidRDefault="00DB285B" w:rsidP="00DB285B">
            <w:r>
              <w:t xml:space="preserve">TSI </w:t>
            </w:r>
            <w:proofErr w:type="spellStart"/>
            <w:r>
              <w:t>neph</w:t>
            </w:r>
            <w:proofErr w:type="spellEnd"/>
          </w:p>
          <w:p w14:paraId="34A5123C" w14:textId="1CD32226" w:rsidR="00173609" w:rsidRDefault="00173609" w:rsidP="00DB285B"/>
        </w:tc>
      </w:tr>
      <w:tr w:rsidR="00173609" w14:paraId="4AD1ACBB" w14:textId="77777777" w:rsidTr="00214C7F">
        <w:tc>
          <w:tcPr>
            <w:tcW w:w="3192" w:type="dxa"/>
          </w:tcPr>
          <w:p w14:paraId="7E69A8E4" w14:textId="77777777" w:rsidR="00173609" w:rsidRDefault="007E2E26" w:rsidP="00A640C6">
            <w:r>
              <w:t>SSL</w:t>
            </w:r>
          </w:p>
          <w:p w14:paraId="43572F7A" w14:textId="77777777" w:rsidR="007E2E26" w:rsidRDefault="007E2E26" w:rsidP="00A640C6">
            <w:proofErr w:type="spellStart"/>
            <w:r>
              <w:t>Schauinsland</w:t>
            </w:r>
            <w:proofErr w:type="spellEnd"/>
          </w:p>
          <w:p w14:paraId="4DFE08C3" w14:textId="55C96F95" w:rsidR="00692076" w:rsidRDefault="00692076" w:rsidP="00A640C6">
            <w:r>
              <w:t>‘continental’</w:t>
            </w:r>
          </w:p>
        </w:tc>
        <w:tc>
          <w:tcPr>
            <w:tcW w:w="2406" w:type="dxa"/>
          </w:tcPr>
          <w:p w14:paraId="25A304CC" w14:textId="14421AA8" w:rsidR="00173609" w:rsidRDefault="007E2E26" w:rsidP="00A640C6">
            <w:r>
              <w:t>Germany</w:t>
            </w:r>
          </w:p>
        </w:tc>
        <w:tc>
          <w:tcPr>
            <w:tcW w:w="3978" w:type="dxa"/>
          </w:tcPr>
          <w:p w14:paraId="1238A634" w14:textId="77777777" w:rsidR="00E856F2" w:rsidRDefault="00E856F2" w:rsidP="00DB285B"/>
          <w:p w14:paraId="79FBC56C" w14:textId="25758B92" w:rsidR="00173609" w:rsidRDefault="00EA3536" w:rsidP="00DB285B">
            <w:r>
              <w:t>MAAP</w:t>
            </w:r>
          </w:p>
        </w:tc>
      </w:tr>
      <w:tr w:rsidR="00173609" w14:paraId="10C23818" w14:textId="77777777" w:rsidTr="00214C7F">
        <w:tc>
          <w:tcPr>
            <w:tcW w:w="3192" w:type="dxa"/>
          </w:tcPr>
          <w:p w14:paraId="47056AB5" w14:textId="77777777" w:rsidR="00173609" w:rsidRDefault="007E2E26" w:rsidP="00A640C6">
            <w:r>
              <w:t>SUM</w:t>
            </w:r>
          </w:p>
          <w:p w14:paraId="2BCA919B" w14:textId="77777777" w:rsidR="007E2E26" w:rsidRDefault="007E2E26" w:rsidP="00A640C6">
            <w:r>
              <w:lastRenderedPageBreak/>
              <w:t>Summit</w:t>
            </w:r>
          </w:p>
          <w:p w14:paraId="68DC5C5F" w14:textId="5839C2C1" w:rsidR="00692076" w:rsidRDefault="00692076" w:rsidP="00A640C6">
            <w:r>
              <w:t>‘polar’</w:t>
            </w:r>
          </w:p>
        </w:tc>
        <w:tc>
          <w:tcPr>
            <w:tcW w:w="2406" w:type="dxa"/>
          </w:tcPr>
          <w:p w14:paraId="68D08B91" w14:textId="42C1E9A1" w:rsidR="00173609" w:rsidRDefault="007E2E26" w:rsidP="00A640C6">
            <w:r>
              <w:lastRenderedPageBreak/>
              <w:t>Greenland</w:t>
            </w:r>
          </w:p>
        </w:tc>
        <w:tc>
          <w:tcPr>
            <w:tcW w:w="3978" w:type="dxa"/>
          </w:tcPr>
          <w:p w14:paraId="735224D0" w14:textId="77777777" w:rsidR="00DB285B" w:rsidRDefault="00DB285B" w:rsidP="00DB285B">
            <w:r>
              <w:t xml:space="preserve">TSI </w:t>
            </w:r>
            <w:proofErr w:type="spellStart"/>
            <w:r>
              <w:t>neph</w:t>
            </w:r>
            <w:proofErr w:type="spellEnd"/>
          </w:p>
          <w:p w14:paraId="23871876" w14:textId="16AAC049" w:rsidR="00173609" w:rsidRDefault="00DB285B" w:rsidP="00DB285B">
            <w:r>
              <w:lastRenderedPageBreak/>
              <w:t>CLAP-3w</w:t>
            </w:r>
          </w:p>
        </w:tc>
      </w:tr>
      <w:tr w:rsidR="00173609" w14:paraId="65D33608" w14:textId="77777777" w:rsidTr="00214C7F">
        <w:tc>
          <w:tcPr>
            <w:tcW w:w="3192" w:type="dxa"/>
          </w:tcPr>
          <w:p w14:paraId="242C99A3" w14:textId="77777777" w:rsidR="00173609" w:rsidRDefault="007E2E26" w:rsidP="00A640C6">
            <w:r>
              <w:lastRenderedPageBreak/>
              <w:t>THD</w:t>
            </w:r>
          </w:p>
          <w:p w14:paraId="3AF13EAE" w14:textId="77777777" w:rsidR="007E2E26" w:rsidRDefault="007E2E26" w:rsidP="00A640C6">
            <w:r>
              <w:t>Trinidad Head</w:t>
            </w:r>
          </w:p>
          <w:p w14:paraId="05EEA04D" w14:textId="1D99A189" w:rsidR="00692076" w:rsidRDefault="00692076" w:rsidP="00A640C6">
            <w:r>
              <w:t>‘coastal’</w:t>
            </w:r>
          </w:p>
        </w:tc>
        <w:tc>
          <w:tcPr>
            <w:tcW w:w="2406" w:type="dxa"/>
          </w:tcPr>
          <w:p w14:paraId="2E886A90" w14:textId="75433A22" w:rsidR="00173609" w:rsidRDefault="007E2E26" w:rsidP="00A640C6">
            <w:r>
              <w:t>USA</w:t>
            </w:r>
          </w:p>
        </w:tc>
        <w:tc>
          <w:tcPr>
            <w:tcW w:w="3978" w:type="dxa"/>
          </w:tcPr>
          <w:p w14:paraId="2F9F7FB8" w14:textId="77777777" w:rsidR="00DB285B" w:rsidRDefault="00DB285B" w:rsidP="00DB285B">
            <w:r>
              <w:t xml:space="preserve">TSI </w:t>
            </w:r>
            <w:proofErr w:type="spellStart"/>
            <w:r>
              <w:t>neph</w:t>
            </w:r>
            <w:proofErr w:type="spellEnd"/>
          </w:p>
          <w:p w14:paraId="14F38F76" w14:textId="77777777" w:rsidR="00DB285B" w:rsidRDefault="00DB285B" w:rsidP="00DB285B">
            <w:r>
              <w:t>PSAP-1w</w:t>
            </w:r>
          </w:p>
          <w:p w14:paraId="5ED35EA2" w14:textId="77777777" w:rsidR="00DB285B" w:rsidRDefault="00DB285B" w:rsidP="00DB285B">
            <w:r>
              <w:t>PSAP-3w</w:t>
            </w:r>
          </w:p>
          <w:p w14:paraId="426CDFD1" w14:textId="6DE2529A" w:rsidR="00173609" w:rsidRDefault="00DB285B" w:rsidP="00DB285B">
            <w:r>
              <w:t>CLAP-3w</w:t>
            </w:r>
          </w:p>
        </w:tc>
      </w:tr>
      <w:tr w:rsidR="00173609" w14:paraId="56FFF381" w14:textId="77777777" w:rsidTr="00214C7F">
        <w:tc>
          <w:tcPr>
            <w:tcW w:w="3192" w:type="dxa"/>
          </w:tcPr>
          <w:p w14:paraId="4C17614E" w14:textId="77777777" w:rsidR="00173609" w:rsidRDefault="007E2E26" w:rsidP="00A640C6">
            <w:r>
              <w:t>TIK</w:t>
            </w:r>
          </w:p>
          <w:p w14:paraId="29D6D625" w14:textId="77777777" w:rsidR="007E2E26" w:rsidRDefault="007E2E26" w:rsidP="00A640C6">
            <w:r>
              <w:t>Tiksi</w:t>
            </w:r>
          </w:p>
          <w:p w14:paraId="72CCBA54" w14:textId="7990B406" w:rsidR="00692076" w:rsidRDefault="00692076" w:rsidP="00A640C6">
            <w:r>
              <w:t>‘polar’</w:t>
            </w:r>
          </w:p>
        </w:tc>
        <w:tc>
          <w:tcPr>
            <w:tcW w:w="2406" w:type="dxa"/>
          </w:tcPr>
          <w:p w14:paraId="33151829" w14:textId="2F1A28D5" w:rsidR="00173609" w:rsidRDefault="007E2E26" w:rsidP="00A640C6">
            <w:r>
              <w:t>Russia</w:t>
            </w:r>
          </w:p>
        </w:tc>
        <w:tc>
          <w:tcPr>
            <w:tcW w:w="3978" w:type="dxa"/>
          </w:tcPr>
          <w:p w14:paraId="1E87D16A" w14:textId="77777777" w:rsidR="00DB285B" w:rsidRDefault="00DB285B" w:rsidP="00DB285B">
            <w:r>
              <w:t xml:space="preserve">TSI </w:t>
            </w:r>
            <w:proofErr w:type="spellStart"/>
            <w:r>
              <w:t>neph</w:t>
            </w:r>
            <w:proofErr w:type="spellEnd"/>
          </w:p>
          <w:p w14:paraId="4B4CA919" w14:textId="49F3429B" w:rsidR="00173609" w:rsidRDefault="00DB285B" w:rsidP="00DB285B">
            <w:r>
              <w:t>MAAP</w:t>
            </w:r>
          </w:p>
        </w:tc>
      </w:tr>
      <w:tr w:rsidR="00173609" w14:paraId="60A7A014" w14:textId="77777777" w:rsidTr="00214C7F">
        <w:tc>
          <w:tcPr>
            <w:tcW w:w="3192" w:type="dxa"/>
          </w:tcPr>
          <w:p w14:paraId="48061BC1" w14:textId="079AEDC8" w:rsidR="00692076" w:rsidRDefault="00CD3D37" w:rsidP="00A640C6">
            <w:r>
              <w:t>TLL</w:t>
            </w:r>
          </w:p>
          <w:p w14:paraId="5F958EFA" w14:textId="77777777" w:rsidR="00CD3D37" w:rsidRDefault="00CD3D37" w:rsidP="00A640C6">
            <w:r>
              <w:t xml:space="preserve">El </w:t>
            </w:r>
            <w:proofErr w:type="spellStart"/>
            <w:r>
              <w:t>Tololo</w:t>
            </w:r>
            <w:proofErr w:type="spellEnd"/>
          </w:p>
          <w:p w14:paraId="342D8A62" w14:textId="62239750" w:rsidR="00CD3D37" w:rsidRDefault="00CD3D37" w:rsidP="00A640C6">
            <w:r>
              <w:t>‘mountain’</w:t>
            </w:r>
          </w:p>
        </w:tc>
        <w:tc>
          <w:tcPr>
            <w:tcW w:w="2406" w:type="dxa"/>
          </w:tcPr>
          <w:p w14:paraId="5222A85E" w14:textId="21EF8AE0" w:rsidR="00173609" w:rsidRDefault="00CD3D37" w:rsidP="00A640C6">
            <w:r>
              <w:t>Chile</w:t>
            </w:r>
          </w:p>
        </w:tc>
        <w:tc>
          <w:tcPr>
            <w:tcW w:w="3978" w:type="dxa"/>
          </w:tcPr>
          <w:p w14:paraId="16A20507" w14:textId="1F412CE0" w:rsidR="00173609" w:rsidRDefault="00EA3536" w:rsidP="00A640C6">
            <w:proofErr w:type="spellStart"/>
            <w:r>
              <w:t>Ecotech</w:t>
            </w:r>
            <w:proofErr w:type="spellEnd"/>
            <w:r>
              <w:t xml:space="preserve"> </w:t>
            </w:r>
            <w:proofErr w:type="spellStart"/>
            <w:r>
              <w:t>neph</w:t>
            </w:r>
            <w:proofErr w:type="spellEnd"/>
          </w:p>
        </w:tc>
      </w:tr>
      <w:tr w:rsidR="00CD3D37" w14:paraId="65C909DE" w14:textId="77777777" w:rsidTr="00214C7F">
        <w:tc>
          <w:tcPr>
            <w:tcW w:w="3192" w:type="dxa"/>
          </w:tcPr>
          <w:p w14:paraId="5B5E0D83" w14:textId="77777777" w:rsidR="00CD3D37" w:rsidRDefault="00CD3D37" w:rsidP="00CD3D37">
            <w:r>
              <w:t>TRL</w:t>
            </w:r>
          </w:p>
          <w:p w14:paraId="42393361" w14:textId="77777777" w:rsidR="00CD3D37" w:rsidRDefault="00CD3D37" w:rsidP="00CD3D37">
            <w:proofErr w:type="spellStart"/>
            <w:r>
              <w:t>Trollhaugen</w:t>
            </w:r>
            <w:proofErr w:type="spellEnd"/>
          </w:p>
          <w:p w14:paraId="1C54660A" w14:textId="2774F372" w:rsidR="00CD3D37" w:rsidRDefault="00CD3D37" w:rsidP="00CD3D37">
            <w:r>
              <w:t>‘polar’</w:t>
            </w:r>
          </w:p>
        </w:tc>
        <w:tc>
          <w:tcPr>
            <w:tcW w:w="2406" w:type="dxa"/>
          </w:tcPr>
          <w:p w14:paraId="6CDB5F4D" w14:textId="49FE9E27" w:rsidR="00CD3D37" w:rsidRDefault="00CD3D37" w:rsidP="00A640C6">
            <w:r>
              <w:t>Norway (Antarctica)</w:t>
            </w:r>
          </w:p>
        </w:tc>
        <w:tc>
          <w:tcPr>
            <w:tcW w:w="3978" w:type="dxa"/>
          </w:tcPr>
          <w:p w14:paraId="72834717" w14:textId="77777777" w:rsidR="00CD3D37" w:rsidRDefault="00CD3D37" w:rsidP="00A640C6">
            <w:r>
              <w:t xml:space="preserve">TSI </w:t>
            </w:r>
            <w:proofErr w:type="spellStart"/>
            <w:r>
              <w:t>neph</w:t>
            </w:r>
            <w:proofErr w:type="spellEnd"/>
          </w:p>
          <w:p w14:paraId="36E40CBA" w14:textId="2E1B0D68" w:rsidR="00CD3D37" w:rsidRDefault="00CD3D37" w:rsidP="00A640C6">
            <w:r>
              <w:t>PSAP</w:t>
            </w:r>
          </w:p>
        </w:tc>
      </w:tr>
      <w:tr w:rsidR="00173609" w14:paraId="43E3CFF3" w14:textId="77777777" w:rsidTr="00214C7F">
        <w:tc>
          <w:tcPr>
            <w:tcW w:w="3192" w:type="dxa"/>
          </w:tcPr>
          <w:p w14:paraId="29ABA652" w14:textId="314B3AC9" w:rsidR="00173609" w:rsidRDefault="007E2E26" w:rsidP="00A640C6">
            <w:r>
              <w:t>TRS</w:t>
            </w:r>
          </w:p>
          <w:p w14:paraId="4D8FB45D" w14:textId="77777777" w:rsidR="007E2E26" w:rsidRDefault="007E2E26" w:rsidP="00A640C6">
            <w:r>
              <w:t>Troll</w:t>
            </w:r>
          </w:p>
          <w:p w14:paraId="19B5047F" w14:textId="0925947C" w:rsidR="00692076" w:rsidRDefault="00692076" w:rsidP="00A640C6">
            <w:r>
              <w:t>‘polar’</w:t>
            </w:r>
          </w:p>
        </w:tc>
        <w:tc>
          <w:tcPr>
            <w:tcW w:w="2406" w:type="dxa"/>
          </w:tcPr>
          <w:p w14:paraId="507A3ED2" w14:textId="406948E2" w:rsidR="00173609" w:rsidRDefault="007E2E26" w:rsidP="00A640C6">
            <w:r>
              <w:t>Norway (Antarctica</w:t>
            </w:r>
          </w:p>
        </w:tc>
        <w:tc>
          <w:tcPr>
            <w:tcW w:w="3978" w:type="dxa"/>
          </w:tcPr>
          <w:p w14:paraId="5EDE2732" w14:textId="77777777" w:rsidR="00173609" w:rsidRDefault="00CD3D37" w:rsidP="00A640C6">
            <w:r>
              <w:t xml:space="preserve">TSI </w:t>
            </w:r>
            <w:proofErr w:type="spellStart"/>
            <w:r>
              <w:t>neph</w:t>
            </w:r>
            <w:proofErr w:type="spellEnd"/>
          </w:p>
          <w:p w14:paraId="7CC8F173" w14:textId="10A6F8CB" w:rsidR="00CD3D37" w:rsidRDefault="00CD3D37" w:rsidP="00A640C6">
            <w:r>
              <w:t>PSAP</w:t>
            </w:r>
          </w:p>
        </w:tc>
      </w:tr>
      <w:tr w:rsidR="007E2E26" w14:paraId="7629B499" w14:textId="77777777" w:rsidTr="00214C7F">
        <w:tc>
          <w:tcPr>
            <w:tcW w:w="3192" w:type="dxa"/>
          </w:tcPr>
          <w:p w14:paraId="7681C50D" w14:textId="0B928FE5" w:rsidR="007E2E26" w:rsidRDefault="007E2E26" w:rsidP="00A640C6">
            <w:r>
              <w:t>VAV</w:t>
            </w:r>
          </w:p>
          <w:p w14:paraId="01BE1D50" w14:textId="77777777" w:rsidR="007E2E26" w:rsidRDefault="007E2E26" w:rsidP="00A640C6">
            <w:proofErr w:type="spellStart"/>
            <w:r>
              <w:t>Vavihill</w:t>
            </w:r>
            <w:proofErr w:type="spellEnd"/>
          </w:p>
          <w:p w14:paraId="46C27068" w14:textId="201FDC12" w:rsidR="00692076" w:rsidRDefault="00692076" w:rsidP="00A640C6">
            <w:r>
              <w:t>‘continental’</w:t>
            </w:r>
          </w:p>
        </w:tc>
        <w:tc>
          <w:tcPr>
            <w:tcW w:w="2406" w:type="dxa"/>
          </w:tcPr>
          <w:p w14:paraId="2C5F1AE7" w14:textId="5CB31C45" w:rsidR="007E2E26" w:rsidRDefault="007E2E26" w:rsidP="00A640C6">
            <w:r>
              <w:t>Sweden</w:t>
            </w:r>
          </w:p>
        </w:tc>
        <w:tc>
          <w:tcPr>
            <w:tcW w:w="3978" w:type="dxa"/>
          </w:tcPr>
          <w:p w14:paraId="00D90660" w14:textId="77777777" w:rsidR="007E2E26" w:rsidRDefault="00EA3536" w:rsidP="00A640C6">
            <w:proofErr w:type="spellStart"/>
            <w:r>
              <w:t>Ecotech</w:t>
            </w:r>
            <w:proofErr w:type="spellEnd"/>
            <w:r>
              <w:t xml:space="preserve"> </w:t>
            </w:r>
            <w:proofErr w:type="spellStart"/>
            <w:r>
              <w:t>neph</w:t>
            </w:r>
            <w:proofErr w:type="spellEnd"/>
          </w:p>
          <w:p w14:paraId="5797D094" w14:textId="58145657" w:rsidR="00EA3536" w:rsidRDefault="00EA3536" w:rsidP="00A640C6">
            <w:r>
              <w:t>PSAP-1w</w:t>
            </w:r>
          </w:p>
        </w:tc>
      </w:tr>
      <w:tr w:rsidR="00173609" w14:paraId="40769DEF" w14:textId="77777777" w:rsidTr="00214C7F">
        <w:tc>
          <w:tcPr>
            <w:tcW w:w="3192" w:type="dxa"/>
          </w:tcPr>
          <w:p w14:paraId="79C87055" w14:textId="20D64B52" w:rsidR="00173609" w:rsidRDefault="007E2E26" w:rsidP="00A640C6">
            <w:r>
              <w:t>WAL</w:t>
            </w:r>
          </w:p>
          <w:p w14:paraId="014A73A9" w14:textId="77777777" w:rsidR="007E2E26" w:rsidRDefault="007E2E26" w:rsidP="00A640C6">
            <w:proofErr w:type="spellStart"/>
            <w:r>
              <w:t>Waldhof</w:t>
            </w:r>
            <w:proofErr w:type="spellEnd"/>
          </w:p>
          <w:p w14:paraId="15AD6AD5" w14:textId="4B969C0F" w:rsidR="00692076" w:rsidRDefault="00692076" w:rsidP="00A640C6">
            <w:r>
              <w:t>‘continental’</w:t>
            </w:r>
          </w:p>
        </w:tc>
        <w:tc>
          <w:tcPr>
            <w:tcW w:w="2406" w:type="dxa"/>
          </w:tcPr>
          <w:p w14:paraId="38E820C8" w14:textId="5E505D47" w:rsidR="00173609" w:rsidRDefault="007E2E26" w:rsidP="00A640C6">
            <w:r>
              <w:t>Germany</w:t>
            </w:r>
          </w:p>
        </w:tc>
        <w:tc>
          <w:tcPr>
            <w:tcW w:w="3978" w:type="dxa"/>
          </w:tcPr>
          <w:p w14:paraId="0F2ED1F0" w14:textId="77777777" w:rsidR="00E856F2" w:rsidRDefault="00E856F2" w:rsidP="00A640C6"/>
          <w:p w14:paraId="3C3E635C" w14:textId="297822BA" w:rsidR="00173609" w:rsidRDefault="00EA3536" w:rsidP="00A640C6">
            <w:r>
              <w:t>MAAP</w:t>
            </w:r>
          </w:p>
        </w:tc>
      </w:tr>
      <w:tr w:rsidR="00173609" w14:paraId="6FE26D7A" w14:textId="77777777" w:rsidTr="00214C7F">
        <w:tc>
          <w:tcPr>
            <w:tcW w:w="3192" w:type="dxa"/>
          </w:tcPr>
          <w:p w14:paraId="6BD5AF69" w14:textId="77777777" w:rsidR="00173609" w:rsidRDefault="007E2E26" w:rsidP="00A640C6">
            <w:r>
              <w:t>WHI</w:t>
            </w:r>
          </w:p>
          <w:p w14:paraId="6BEDB973" w14:textId="77777777" w:rsidR="007E2E26" w:rsidRDefault="007E2E26" w:rsidP="00A640C6">
            <w:r>
              <w:t>Mt Whistler</w:t>
            </w:r>
          </w:p>
          <w:p w14:paraId="2195A7AD" w14:textId="32B9A820" w:rsidR="00692076" w:rsidRDefault="00692076" w:rsidP="00A640C6">
            <w:r>
              <w:t>‘mountain’</w:t>
            </w:r>
          </w:p>
        </w:tc>
        <w:tc>
          <w:tcPr>
            <w:tcW w:w="2406" w:type="dxa"/>
          </w:tcPr>
          <w:p w14:paraId="054E6720" w14:textId="221DCBB6" w:rsidR="00173609" w:rsidRDefault="007E2E26" w:rsidP="00A640C6">
            <w:r>
              <w:t>Canada</w:t>
            </w:r>
          </w:p>
        </w:tc>
        <w:tc>
          <w:tcPr>
            <w:tcW w:w="3978" w:type="dxa"/>
          </w:tcPr>
          <w:p w14:paraId="144F0BC1" w14:textId="77777777" w:rsidR="00DB285B" w:rsidRDefault="00DB285B" w:rsidP="00DB285B">
            <w:r>
              <w:t xml:space="preserve">TSI </w:t>
            </w:r>
            <w:proofErr w:type="spellStart"/>
            <w:r>
              <w:t>neph</w:t>
            </w:r>
            <w:proofErr w:type="spellEnd"/>
          </w:p>
          <w:p w14:paraId="37829D9E" w14:textId="77777777" w:rsidR="00DB285B" w:rsidRDefault="00DB285B" w:rsidP="00DB285B">
            <w:r>
              <w:t>PSAP-1w</w:t>
            </w:r>
          </w:p>
          <w:p w14:paraId="28E57A36" w14:textId="77777777" w:rsidR="00DB285B" w:rsidRDefault="00DB285B" w:rsidP="00DB285B">
            <w:r>
              <w:t>PSAP-3w</w:t>
            </w:r>
          </w:p>
          <w:p w14:paraId="2BD6F0D9" w14:textId="068E2BDC" w:rsidR="00173609" w:rsidRDefault="00DB285B" w:rsidP="00DB285B">
            <w:r>
              <w:t>CLAP-3w</w:t>
            </w:r>
          </w:p>
        </w:tc>
      </w:tr>
      <w:tr w:rsidR="00173609" w14:paraId="6123B68B" w14:textId="77777777" w:rsidTr="00214C7F">
        <w:tc>
          <w:tcPr>
            <w:tcW w:w="3192" w:type="dxa"/>
          </w:tcPr>
          <w:p w14:paraId="3623FE3D" w14:textId="77777777" w:rsidR="00173609" w:rsidRDefault="007E2E26" w:rsidP="00A640C6">
            <w:r>
              <w:t>WLG</w:t>
            </w:r>
          </w:p>
          <w:p w14:paraId="1773932B" w14:textId="77777777" w:rsidR="007E2E26" w:rsidRDefault="007E2E26" w:rsidP="00A640C6">
            <w:r>
              <w:t xml:space="preserve">Mt </w:t>
            </w:r>
            <w:proofErr w:type="spellStart"/>
            <w:r>
              <w:t>Waliguan</w:t>
            </w:r>
            <w:proofErr w:type="spellEnd"/>
          </w:p>
          <w:p w14:paraId="5C8EC772" w14:textId="246F32A7" w:rsidR="00692076" w:rsidRDefault="00692076" w:rsidP="00A640C6">
            <w:r>
              <w:t>‘mountain’</w:t>
            </w:r>
          </w:p>
        </w:tc>
        <w:tc>
          <w:tcPr>
            <w:tcW w:w="2406" w:type="dxa"/>
          </w:tcPr>
          <w:p w14:paraId="6C86506E" w14:textId="6C1CD523" w:rsidR="00173609" w:rsidRDefault="007E2E26" w:rsidP="00A640C6">
            <w:r>
              <w:t>China</w:t>
            </w:r>
          </w:p>
        </w:tc>
        <w:tc>
          <w:tcPr>
            <w:tcW w:w="3978" w:type="dxa"/>
          </w:tcPr>
          <w:p w14:paraId="173539EB" w14:textId="77777777" w:rsidR="00DB285B" w:rsidRDefault="00DB285B" w:rsidP="00DB285B">
            <w:r>
              <w:t xml:space="preserve">TSI </w:t>
            </w:r>
            <w:proofErr w:type="spellStart"/>
            <w:r>
              <w:t>neph</w:t>
            </w:r>
            <w:proofErr w:type="spellEnd"/>
          </w:p>
          <w:p w14:paraId="6FFB992D" w14:textId="77777777" w:rsidR="00DB285B" w:rsidRDefault="00DB285B" w:rsidP="00DB285B">
            <w:r>
              <w:t>PSAP-1w</w:t>
            </w:r>
          </w:p>
          <w:p w14:paraId="77C87B00" w14:textId="756AC1FD" w:rsidR="00173609" w:rsidRDefault="00DB285B" w:rsidP="00DB285B">
            <w:r>
              <w:t>PSAP-3w</w:t>
            </w:r>
          </w:p>
        </w:tc>
      </w:tr>
      <w:tr w:rsidR="00173609" w14:paraId="37530684" w14:textId="77777777" w:rsidTr="00214C7F">
        <w:tc>
          <w:tcPr>
            <w:tcW w:w="3192" w:type="dxa"/>
          </w:tcPr>
          <w:p w14:paraId="4AA95B24" w14:textId="77777777" w:rsidR="00173609" w:rsidRDefault="007E2E26" w:rsidP="00A640C6">
            <w:r>
              <w:t>WSA</w:t>
            </w:r>
          </w:p>
          <w:p w14:paraId="58F70928" w14:textId="77777777" w:rsidR="007E2E26" w:rsidRDefault="007E2E26" w:rsidP="00A640C6">
            <w:r>
              <w:t>Sable Island</w:t>
            </w:r>
          </w:p>
          <w:p w14:paraId="321EE2F7" w14:textId="7A912C28" w:rsidR="00692076" w:rsidRDefault="00692076" w:rsidP="00A640C6">
            <w:r>
              <w:t>‘coastal’</w:t>
            </w:r>
          </w:p>
        </w:tc>
        <w:tc>
          <w:tcPr>
            <w:tcW w:w="2406" w:type="dxa"/>
          </w:tcPr>
          <w:p w14:paraId="65F5E9DB" w14:textId="29299F9F" w:rsidR="00173609" w:rsidRDefault="007E2E26" w:rsidP="00A640C6">
            <w:r>
              <w:t>Canada</w:t>
            </w:r>
          </w:p>
        </w:tc>
        <w:tc>
          <w:tcPr>
            <w:tcW w:w="3978" w:type="dxa"/>
          </w:tcPr>
          <w:p w14:paraId="1BA0F9A1" w14:textId="77777777" w:rsidR="00DB285B" w:rsidRDefault="00DB285B" w:rsidP="00DB285B">
            <w:r>
              <w:t xml:space="preserve">TSI </w:t>
            </w:r>
            <w:proofErr w:type="spellStart"/>
            <w:r>
              <w:t>neph</w:t>
            </w:r>
            <w:proofErr w:type="spellEnd"/>
          </w:p>
          <w:p w14:paraId="26196561" w14:textId="40347142" w:rsidR="00173609" w:rsidRDefault="00DB285B" w:rsidP="00DB285B">
            <w:r>
              <w:t>PSAP-1w</w:t>
            </w:r>
          </w:p>
        </w:tc>
      </w:tr>
      <w:tr w:rsidR="00173609" w14:paraId="7503793D" w14:textId="77777777" w:rsidTr="00214C7F">
        <w:tc>
          <w:tcPr>
            <w:tcW w:w="3192" w:type="dxa"/>
          </w:tcPr>
          <w:p w14:paraId="31238DF1" w14:textId="77777777" w:rsidR="00173609" w:rsidRDefault="007E2E26" w:rsidP="00A640C6">
            <w:r>
              <w:t>ZEP</w:t>
            </w:r>
          </w:p>
          <w:p w14:paraId="2E57FF75" w14:textId="77777777" w:rsidR="007E2E26" w:rsidRDefault="007E2E26" w:rsidP="00A640C6">
            <w:r>
              <w:t>Zeppelin</w:t>
            </w:r>
          </w:p>
          <w:p w14:paraId="072DCC59" w14:textId="2B247C7D" w:rsidR="00692076" w:rsidRDefault="00692076" w:rsidP="00A640C6">
            <w:r>
              <w:t>‘polar’</w:t>
            </w:r>
          </w:p>
        </w:tc>
        <w:tc>
          <w:tcPr>
            <w:tcW w:w="2406" w:type="dxa"/>
          </w:tcPr>
          <w:p w14:paraId="0305365F" w14:textId="3CDD4CA3" w:rsidR="00173609" w:rsidRDefault="007E2E26" w:rsidP="00A640C6">
            <w:r>
              <w:t>Norway</w:t>
            </w:r>
          </w:p>
        </w:tc>
        <w:tc>
          <w:tcPr>
            <w:tcW w:w="3978" w:type="dxa"/>
          </w:tcPr>
          <w:p w14:paraId="70A34ADA" w14:textId="77777777" w:rsidR="00173609" w:rsidRDefault="00CD3D37" w:rsidP="00A640C6">
            <w:r>
              <w:t xml:space="preserve">TSI </w:t>
            </w:r>
            <w:proofErr w:type="spellStart"/>
            <w:r>
              <w:t>neph</w:t>
            </w:r>
            <w:proofErr w:type="spellEnd"/>
          </w:p>
          <w:p w14:paraId="7A038B49" w14:textId="72575CFB" w:rsidR="00CD3D37" w:rsidRDefault="00CD3D37" w:rsidP="00A640C6">
            <w:r>
              <w:t>PSAP</w:t>
            </w:r>
          </w:p>
        </w:tc>
      </w:tr>
      <w:tr w:rsidR="00173609" w14:paraId="5EFF1388" w14:textId="77777777" w:rsidTr="00214C7F">
        <w:tc>
          <w:tcPr>
            <w:tcW w:w="3192" w:type="dxa"/>
          </w:tcPr>
          <w:p w14:paraId="46D48689" w14:textId="437B757F" w:rsidR="00173609" w:rsidRDefault="007E2E26" w:rsidP="00A640C6">
            <w:r>
              <w:t>ZSF</w:t>
            </w:r>
          </w:p>
          <w:p w14:paraId="31C89D0E" w14:textId="77777777" w:rsidR="007E2E26" w:rsidRDefault="007E2E26" w:rsidP="00A640C6">
            <w:r>
              <w:t>Zugspitze</w:t>
            </w:r>
          </w:p>
          <w:p w14:paraId="214F0462" w14:textId="56B778F0" w:rsidR="00692076" w:rsidRDefault="00692076" w:rsidP="00A640C6">
            <w:r>
              <w:t>‘mountain’</w:t>
            </w:r>
          </w:p>
        </w:tc>
        <w:tc>
          <w:tcPr>
            <w:tcW w:w="2406" w:type="dxa"/>
          </w:tcPr>
          <w:p w14:paraId="6F67FABE" w14:textId="10D1D3B2" w:rsidR="00173609" w:rsidRDefault="007E2E26" w:rsidP="00A640C6">
            <w:r>
              <w:t>Germany</w:t>
            </w:r>
          </w:p>
        </w:tc>
        <w:tc>
          <w:tcPr>
            <w:tcW w:w="3978" w:type="dxa"/>
          </w:tcPr>
          <w:p w14:paraId="36E9BFA7" w14:textId="77777777" w:rsidR="00DB285B" w:rsidRDefault="00DB285B" w:rsidP="00DB285B">
            <w:r>
              <w:t xml:space="preserve">TSI </w:t>
            </w:r>
            <w:proofErr w:type="spellStart"/>
            <w:r>
              <w:t>neph</w:t>
            </w:r>
            <w:proofErr w:type="spellEnd"/>
          </w:p>
          <w:p w14:paraId="030B2E62" w14:textId="5AB2FB2E" w:rsidR="00173609" w:rsidRDefault="00DB285B" w:rsidP="00DB285B">
            <w:r>
              <w:t>MAAP</w:t>
            </w:r>
          </w:p>
        </w:tc>
      </w:tr>
    </w:tbl>
    <w:p w14:paraId="78B4E8BC" w14:textId="77777777" w:rsidR="00CF6BC6" w:rsidRPr="00CF6BC6" w:rsidRDefault="00CF6BC6" w:rsidP="00A640C6"/>
    <w:p w14:paraId="09BAEFD1" w14:textId="77777777" w:rsidR="00CF6BC6" w:rsidRPr="001C3A37" w:rsidRDefault="00CF6BC6" w:rsidP="00A640C6">
      <w:pPr>
        <w:rPr>
          <w:b/>
        </w:rPr>
      </w:pPr>
    </w:p>
    <w:tbl>
      <w:tblPr>
        <w:tblStyle w:val="TableGrid"/>
        <w:tblW w:w="0" w:type="auto"/>
        <w:tblLook w:val="04A0" w:firstRow="1" w:lastRow="0" w:firstColumn="1" w:lastColumn="0" w:noHBand="0" w:noVBand="1"/>
      </w:tblPr>
      <w:tblGrid>
        <w:gridCol w:w="9576"/>
      </w:tblGrid>
      <w:tr w:rsidR="001C3A37" w14:paraId="05B4D2EF" w14:textId="77777777" w:rsidTr="00173609">
        <w:tc>
          <w:tcPr>
            <w:tcW w:w="9576" w:type="dxa"/>
          </w:tcPr>
          <w:p w14:paraId="0A58A4BE" w14:textId="77777777" w:rsidR="001C3A37" w:rsidRDefault="001C3A37" w:rsidP="00173609">
            <w:r>
              <w:rPr>
                <w:noProof/>
              </w:rPr>
              <w:lastRenderedPageBreak/>
              <w:drawing>
                <wp:inline distT="0" distB="0" distL="0" distR="0" wp14:anchorId="7DEE0FFA" wp14:editId="30E7EBF9">
                  <wp:extent cx="5943040" cy="3003452"/>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2.png"/>
                          <pic:cNvPicPr/>
                        </pic:nvPicPr>
                        <pic:blipFill rotWithShape="1">
                          <a:blip r:embed="rId28">
                            <a:extLst>
                              <a:ext uri="{28A0092B-C50C-407E-A947-70E740481C1C}">
                                <a14:useLocalDpi xmlns:a14="http://schemas.microsoft.com/office/drawing/2010/main" val="0"/>
                              </a:ext>
                            </a:extLst>
                          </a:blip>
                          <a:srcRect t="6944" b="25673"/>
                          <a:stretch/>
                        </pic:blipFill>
                        <pic:spPr bwMode="auto">
                          <a:xfrm>
                            <a:off x="0" y="0"/>
                            <a:ext cx="5943600" cy="3003735"/>
                          </a:xfrm>
                          <a:prstGeom prst="rect">
                            <a:avLst/>
                          </a:prstGeom>
                          <a:ln>
                            <a:noFill/>
                          </a:ln>
                          <a:extLst>
                            <a:ext uri="{53640926-AAD7-44D8-BBD7-CCE9431645EC}">
                              <a14:shadowObscured xmlns:a14="http://schemas.microsoft.com/office/drawing/2010/main"/>
                            </a:ext>
                          </a:extLst>
                        </pic:spPr>
                      </pic:pic>
                    </a:graphicData>
                  </a:graphic>
                </wp:inline>
              </w:drawing>
            </w:r>
          </w:p>
        </w:tc>
      </w:tr>
    </w:tbl>
    <w:p w14:paraId="050CE05D" w14:textId="77777777" w:rsidR="001C3A37" w:rsidRDefault="001C3A37" w:rsidP="001C3A37"/>
    <w:p w14:paraId="5A07F27A" w14:textId="4D7629B9" w:rsidR="001C3A37" w:rsidRPr="001C3A37" w:rsidRDefault="001C3A37" w:rsidP="001C3A37">
      <w:pPr>
        <w:contextualSpacing/>
        <w:rPr>
          <w:b/>
        </w:rPr>
      </w:pPr>
      <w:r>
        <w:rPr>
          <w:b/>
          <w:highlight w:val="yellow"/>
        </w:rPr>
        <w:t xml:space="preserve">Figure </w:t>
      </w:r>
      <w:proofErr w:type="gramStart"/>
      <w:r>
        <w:rPr>
          <w:b/>
        </w:rPr>
        <w:t xml:space="preserve">S1  </w:t>
      </w:r>
      <w:r>
        <w:t>Modelled</w:t>
      </w:r>
      <w:proofErr w:type="gramEnd"/>
      <w:r>
        <w:t xml:space="preserve"> annual median </w:t>
      </w:r>
      <w:r w:rsidRPr="008141B5">
        <w:rPr>
          <w:b/>
        </w:rPr>
        <w:t xml:space="preserve">(mean?) </w:t>
      </w:r>
      <w:r>
        <w:t xml:space="preserve">aerosol scattering coefficient at 550 nm (No </w:t>
      </w:r>
      <w:proofErr w:type="spellStart"/>
      <w:r>
        <w:t>MerrAero</w:t>
      </w:r>
      <w:proofErr w:type="spellEnd"/>
      <w:r>
        <w:t xml:space="preserve">, as only data at site locations was provided).  Need to rearrange so models in same order as Figure 3b.  </w:t>
      </w:r>
    </w:p>
    <w:p w14:paraId="77D6E694" w14:textId="77777777" w:rsidR="001C3A37" w:rsidRDefault="001C3A37" w:rsidP="00A640C6"/>
    <w:p w14:paraId="0B09DC6D" w14:textId="5D4F4DC5" w:rsidR="001C3A37" w:rsidRPr="009850C2" w:rsidRDefault="001C3A37" w:rsidP="001C3A37">
      <w:pPr>
        <w:contextualSpacing/>
        <w:rPr>
          <w:b/>
        </w:rPr>
      </w:pPr>
      <w:r>
        <w:rPr>
          <w:b/>
          <w:highlight w:val="yellow"/>
        </w:rPr>
        <w:t xml:space="preserve">Figure </w:t>
      </w:r>
      <w:r>
        <w:rPr>
          <w:b/>
        </w:rPr>
        <w:t xml:space="preserve">S2 </w:t>
      </w:r>
      <w:r>
        <w:t xml:space="preserve">Modelled annual median </w:t>
      </w:r>
      <w:r w:rsidRPr="008141B5">
        <w:rPr>
          <w:b/>
        </w:rPr>
        <w:t xml:space="preserve">(mean?) </w:t>
      </w:r>
      <w:r>
        <w:t xml:space="preserve">aerosol absorption coefficient at 550 nm (No </w:t>
      </w:r>
      <w:proofErr w:type="spellStart"/>
      <w:r>
        <w:t>MerrAero</w:t>
      </w:r>
      <w:proofErr w:type="spellEnd"/>
      <w:r>
        <w:t>, as only data at site locations was provided).  Need to rearrange so models in same order as Figure 4b</w:t>
      </w:r>
    </w:p>
    <w:p w14:paraId="1459E8CA" w14:textId="28481459" w:rsidR="001C3A37" w:rsidRDefault="001C3A37" w:rsidP="001C3A37">
      <w:pPr>
        <w:contextualSpacing/>
      </w:pPr>
      <w:r>
        <w:rPr>
          <w:b/>
          <w:highlight w:val="yellow"/>
        </w:rPr>
        <w:t xml:space="preserve">Figure </w:t>
      </w:r>
      <w:proofErr w:type="gramStart"/>
      <w:r>
        <w:rPr>
          <w:b/>
        </w:rPr>
        <w:t xml:space="preserve">S3  </w:t>
      </w:r>
      <w:r>
        <w:t>Modelled</w:t>
      </w:r>
      <w:proofErr w:type="gramEnd"/>
      <w:r>
        <w:t xml:space="preserve"> annual median </w:t>
      </w:r>
      <w:r w:rsidRPr="008141B5">
        <w:rPr>
          <w:b/>
        </w:rPr>
        <w:t xml:space="preserve">(mean?) </w:t>
      </w:r>
      <w:r>
        <w:t xml:space="preserve">aerosol single scattering albedo at 550 nm (No </w:t>
      </w:r>
      <w:proofErr w:type="spellStart"/>
      <w:r>
        <w:t>MerrAero</w:t>
      </w:r>
      <w:proofErr w:type="spellEnd"/>
      <w:r>
        <w:t>, as only data at site locations was provided).  Need to rearrange so models in same order as Figure 3b.</w:t>
      </w:r>
    </w:p>
    <w:p w14:paraId="584440C8" w14:textId="30AB8C2F" w:rsidR="001C3A37" w:rsidRDefault="001C3A37" w:rsidP="001C3A37">
      <w:pPr>
        <w:contextualSpacing/>
      </w:pPr>
      <w:r>
        <w:rPr>
          <w:b/>
          <w:highlight w:val="yellow"/>
        </w:rPr>
        <w:t xml:space="preserve">Figure </w:t>
      </w:r>
      <w:proofErr w:type="gramStart"/>
      <w:r>
        <w:rPr>
          <w:b/>
        </w:rPr>
        <w:t xml:space="preserve">S4  </w:t>
      </w:r>
      <w:r>
        <w:t>Modelled</w:t>
      </w:r>
      <w:proofErr w:type="gramEnd"/>
      <w:r>
        <w:t xml:space="preserve"> annual median </w:t>
      </w:r>
      <w:r w:rsidRPr="008141B5">
        <w:rPr>
          <w:b/>
        </w:rPr>
        <w:t xml:space="preserve">(mean?) </w:t>
      </w:r>
      <w:r>
        <w:t xml:space="preserve">aerosol scattering </w:t>
      </w:r>
      <w:proofErr w:type="spellStart"/>
      <w:r>
        <w:t>Ångström</w:t>
      </w:r>
      <w:proofErr w:type="spellEnd"/>
      <w:r>
        <w:t xml:space="preserve"> exponent for 440/550(?) nm wavelength pair. (No </w:t>
      </w:r>
      <w:proofErr w:type="spellStart"/>
      <w:r>
        <w:t>MerrAero</w:t>
      </w:r>
      <w:proofErr w:type="spellEnd"/>
      <w:r>
        <w:t>, as only data at site locations was provided).  Need to rearrange so models in same order as Figure 3b.</w:t>
      </w:r>
    </w:p>
    <w:p w14:paraId="1E505642" w14:textId="77777777" w:rsidR="001C3A37" w:rsidRDefault="001C3A37" w:rsidP="00A640C6"/>
    <w:p w14:paraId="44B2CD24" w14:textId="77777777" w:rsidR="00CF6BC6" w:rsidRDefault="00CF6BC6" w:rsidP="00A640C6"/>
    <w:sectPr w:rsidR="00CF6BC6">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etsy Andrews" w:date="2018-08-24T17:22:00Z" w:initials="BA">
    <w:p w14:paraId="505C3903" w14:textId="3D04A7B3" w:rsidR="00C4301C" w:rsidRDefault="00C4301C">
      <w:pPr>
        <w:pStyle w:val="CommentText"/>
      </w:pPr>
      <w:r>
        <w:rPr>
          <w:rStyle w:val="CommentReference"/>
        </w:rPr>
        <w:annotationRef/>
      </w:r>
      <w:r>
        <w:t xml:space="preserve">Add </w:t>
      </w:r>
      <w:proofErr w:type="spellStart"/>
      <w:r>
        <w:t>stjern</w:t>
      </w:r>
      <w:proofErr w:type="spellEnd"/>
      <w:r>
        <w:t xml:space="preserve"> 2017 paper</w:t>
      </w:r>
    </w:p>
    <w:p w14:paraId="08996EC0" w14:textId="4096D0A4" w:rsidR="00C4301C" w:rsidRDefault="00C4301C">
      <w:pPr>
        <w:pStyle w:val="CommentText"/>
      </w:pPr>
      <w:r>
        <w:t xml:space="preserve">Not sure what I saw in </w:t>
      </w:r>
      <w:proofErr w:type="spellStart"/>
      <w:r>
        <w:t>stjern</w:t>
      </w:r>
      <w:proofErr w:type="spellEnd"/>
      <w:r>
        <w:t xml:space="preserve"> 2017paper that made me write this comment.</w:t>
      </w:r>
    </w:p>
  </w:comment>
  <w:comment w:id="1" w:author="Betsy Andrews" w:date="2018-08-29T16:11:00Z" w:initials="BA">
    <w:p w14:paraId="4100422F" w14:textId="004EA7A8" w:rsidR="00C4301C" w:rsidRDefault="00C4301C">
      <w:pPr>
        <w:pStyle w:val="CommentText"/>
      </w:pPr>
      <w:r>
        <w:rPr>
          <w:rStyle w:val="CommentReference"/>
        </w:rPr>
        <w:annotationRef/>
      </w:r>
      <w:r>
        <w:t>What is word that Stefan uses to talk about the median of the model medians? ‘central-model-mean’ see discussion in Mann paper also.</w:t>
      </w:r>
    </w:p>
  </w:comment>
  <w:comment w:id="2" w:author="Betsy Andrews" w:date="2016-07-13T14:40:00Z" w:initials="BA">
    <w:p w14:paraId="26472EC6" w14:textId="77777777" w:rsidR="00C4301C" w:rsidRDefault="00C4301C" w:rsidP="00A955EF">
      <w:pPr>
        <w:pStyle w:val="CommentText"/>
      </w:pPr>
      <w:r>
        <w:rPr>
          <w:rStyle w:val="CommentReference"/>
        </w:rPr>
        <w:annotationRef/>
      </w:r>
    </w:p>
    <w:p w14:paraId="13DA23F2" w14:textId="77777777" w:rsidR="00C4301C" w:rsidRDefault="00C4301C" w:rsidP="00A955EF">
      <w:pPr>
        <w:pStyle w:val="CommentText"/>
      </w:pPr>
      <w:r>
        <w:t xml:space="preserve">Sources, sinks, and transatlantic transport of North African dust aerosol: A </w:t>
      </w:r>
      <w:proofErr w:type="spellStart"/>
      <w:r>
        <w:t>multimodel</w:t>
      </w:r>
      <w:proofErr w:type="spellEnd"/>
      <w:r>
        <w:t xml:space="preserve"> analysis and comparison with remote sensing data</w:t>
      </w:r>
    </w:p>
    <w:p w14:paraId="32A1AF5D" w14:textId="77777777" w:rsidR="00C4301C" w:rsidRDefault="00C4301C" w:rsidP="00A955EF">
      <w:pPr>
        <w:pStyle w:val="CommentText"/>
      </w:pPr>
      <w:r>
        <w:t xml:space="preserve">By: Kim, </w:t>
      </w:r>
      <w:proofErr w:type="spellStart"/>
      <w:r>
        <w:t>Dongchul</w:t>
      </w:r>
      <w:proofErr w:type="spellEnd"/>
      <w:r>
        <w:t xml:space="preserve">; Chin, </w:t>
      </w:r>
      <w:proofErr w:type="spellStart"/>
      <w:r>
        <w:t>Mian</w:t>
      </w:r>
      <w:proofErr w:type="spellEnd"/>
      <w:r>
        <w:t>; Yu, Hongbin; et al.</w:t>
      </w:r>
    </w:p>
    <w:p w14:paraId="7FD16251" w14:textId="77777777" w:rsidR="00C4301C" w:rsidRDefault="00C4301C" w:rsidP="00A955EF">
      <w:pPr>
        <w:pStyle w:val="CommentText"/>
      </w:pPr>
      <w:r>
        <w:t>JOURNAL OF GEOPHYSICAL RESEARCH-ATMOSPHERES   Volume: 119   Issue: 10   Pages: 6259-6277   Published: MAY 27 2014</w:t>
      </w:r>
    </w:p>
  </w:comment>
  <w:comment w:id="3" w:author="Betsy Andrews" w:date="2018-08-27T16:18:00Z" w:initials="BA">
    <w:p w14:paraId="2A599C96" w14:textId="510411D5" w:rsidR="00C4301C" w:rsidRDefault="00C4301C" w:rsidP="00646319">
      <w:pPr>
        <w:contextualSpacing/>
      </w:pPr>
      <w:r>
        <w:rPr>
          <w:rStyle w:val="CommentReference"/>
        </w:rPr>
        <w:annotationRef/>
      </w:r>
      <w:proofErr w:type="spellStart"/>
      <w:r>
        <w:t>Tsigaridis</w:t>
      </w:r>
      <w:proofErr w:type="spellEnd"/>
      <w:r>
        <w:t xml:space="preserve"> et al (2014) – models underestimate OA but wide diversity and skill depends on site location, suggesting improvements are needed with processing transport and removal to better simulate OA at remote sites. </w:t>
      </w:r>
    </w:p>
  </w:comment>
  <w:comment w:id="4" w:author="Betsy Andrews" w:date="2018-08-27T16:17:00Z" w:initials="BA">
    <w:p w14:paraId="210F08C6" w14:textId="14B2CC70" w:rsidR="00C4301C" w:rsidRDefault="00C4301C" w:rsidP="00646319">
      <w:pPr>
        <w:contextualSpacing/>
      </w:pPr>
      <w:r>
        <w:rPr>
          <w:rStyle w:val="CommentReference"/>
        </w:rPr>
        <w:annotationRef/>
      </w:r>
      <w:r>
        <w:t xml:space="preserve"> </w:t>
      </w:r>
      <w:proofErr w:type="spellStart"/>
      <w:r>
        <w:t>Huneeus</w:t>
      </w:r>
      <w:proofErr w:type="spellEnd"/>
      <w:r>
        <w:t xml:space="preserve"> et al. (2011) compared simulated dust concentrations to measured concentrations in various parts of the world and their findings suggest a diversity of model skill in simulating observed long-term surface dust concentrations (their figure 5). </w:t>
      </w:r>
    </w:p>
  </w:comment>
  <w:comment w:id="5" w:author="Betsy Andrews" w:date="2018-08-27T10:53:00Z" w:initials="BA">
    <w:p w14:paraId="4162BADD" w14:textId="4D901D9D" w:rsidR="00C4301C" w:rsidRDefault="00C4301C">
      <w:pPr>
        <w:pStyle w:val="CommentText"/>
      </w:pPr>
      <w:r>
        <w:rPr>
          <w:rStyle w:val="CommentReference"/>
        </w:rPr>
        <w:annotationRef/>
      </w:r>
      <w:r>
        <w:t xml:space="preserve">Alvarado 2016 but use a diff </w:t>
      </w:r>
      <w:proofErr w:type="spellStart"/>
      <w:r>
        <w:t>corr</w:t>
      </w:r>
      <w:proofErr w:type="spellEnd"/>
      <w:r>
        <w:t xml:space="preserve"> for PSAP and </w:t>
      </w:r>
      <w:proofErr w:type="spellStart"/>
      <w:r>
        <w:t>Glantz</w:t>
      </w:r>
      <w:proofErr w:type="spellEnd"/>
      <w:r>
        <w:t xml:space="preserve"> 2014 but convert surface to AOD.</w:t>
      </w:r>
    </w:p>
  </w:comment>
  <w:comment w:id="6" w:author="Betsy Andrews" w:date="2018-08-27T16:28:00Z" w:initials="BA">
    <w:p w14:paraId="26F1FA72" w14:textId="77777777" w:rsidR="00C4301C" w:rsidRDefault="00C4301C" w:rsidP="00EB64B1">
      <w:pPr>
        <w:contextualSpacing/>
      </w:pPr>
      <w:r>
        <w:rPr>
          <w:rStyle w:val="CommentReference"/>
        </w:rPr>
        <w:annotationRef/>
      </w:r>
      <w:proofErr w:type="spellStart"/>
      <w:r>
        <w:t>Skeie</w:t>
      </w:r>
      <w:proofErr w:type="spellEnd"/>
      <w:r>
        <w:t xml:space="preserve"> et al (2011) suggest the Oslo CTM2 model exhibited seasonal variability in its ability to simulate the observed BC at the sites studied. Additionally at many of the sites they evaluated, the model tended to underestimate BC relative to observations for most seasons (their Figures 3 and 4).  </w:t>
      </w:r>
    </w:p>
  </w:comment>
  <w:comment w:id="7" w:author="Betsy Andrews" w:date="2018-08-27T16:28:00Z" w:initials="BA">
    <w:p w14:paraId="2C219E7D" w14:textId="77777777" w:rsidR="00C4301C" w:rsidRDefault="00C4301C" w:rsidP="00EB64B1">
      <w:pPr>
        <w:contextualSpacing/>
      </w:pPr>
      <w:r>
        <w:rPr>
          <w:rStyle w:val="CommentReference"/>
        </w:rPr>
        <w:annotationRef/>
      </w:r>
    </w:p>
    <w:p w14:paraId="20C9E84B" w14:textId="77777777" w:rsidR="00C4301C" w:rsidRDefault="00C4301C" w:rsidP="00EB64B1">
      <w:pPr>
        <w:contextualSpacing/>
      </w:pPr>
      <w:r>
        <w:t xml:space="preserve">Eckhardt et al. (2015) performed a multi-model study focused on BC in the Arctic and also found most models underestimated observed equivalent black carbon.  (not </w:t>
      </w:r>
      <w:proofErr w:type="spellStart"/>
      <w:r>
        <w:t>AeroCom</w:t>
      </w:r>
      <w:proofErr w:type="spellEnd"/>
      <w:r>
        <w:t>?)</w:t>
      </w:r>
    </w:p>
  </w:comment>
  <w:comment w:id="8" w:author="Betsy Andrews" w:date="2018-08-27T16:21:00Z" w:initials="BA">
    <w:p w14:paraId="268F8291" w14:textId="77777777" w:rsidR="00C4301C" w:rsidRDefault="00C4301C" w:rsidP="004219DF">
      <w:pPr>
        <w:contextualSpacing/>
      </w:pPr>
      <w:r>
        <w:rPr>
          <w:rStyle w:val="CommentReference"/>
        </w:rPr>
        <w:annotationRef/>
      </w:r>
      <w:proofErr w:type="spellStart"/>
      <w:r>
        <w:t>Samset</w:t>
      </w:r>
      <w:proofErr w:type="spellEnd"/>
      <w:r>
        <w:t xml:space="preserve"> et al 2014 (airborne measurements, SP2) models over-predict BC during HIPPO flights but </w:t>
      </w:r>
      <w:proofErr w:type="spellStart"/>
      <w:r>
        <w:t>underpredict</w:t>
      </w:r>
      <w:proofErr w:type="spellEnd"/>
      <w:r>
        <w:t xml:space="preserve"> during two field campaigns where BB aerosol are suspected.  Models did well with airborne measurements near Asian sources (their figure 2).  </w:t>
      </w:r>
      <w:proofErr w:type="spellStart"/>
      <w:r>
        <w:t>Samset</w:t>
      </w:r>
      <w:proofErr w:type="spellEnd"/>
      <w:r>
        <w:t xml:space="preserve"> et al (2014) states “</w:t>
      </w:r>
      <w:r w:rsidRPr="00F33617">
        <w:rPr>
          <w:i/>
        </w:rPr>
        <w:t xml:space="preserve">Compared with HIPPO, the current </w:t>
      </w:r>
      <w:r>
        <w:rPr>
          <w:i/>
        </w:rPr>
        <w:t>[</w:t>
      </w:r>
      <w:proofErr w:type="spellStart"/>
      <w:r>
        <w:rPr>
          <w:i/>
        </w:rPr>
        <w:t>AeroCom</w:t>
      </w:r>
      <w:proofErr w:type="spellEnd"/>
      <w:r>
        <w:rPr>
          <w:i/>
        </w:rPr>
        <w:t xml:space="preserve">] </w:t>
      </w:r>
      <w:r w:rsidRPr="00F33617">
        <w:rPr>
          <w:i/>
        </w:rPr>
        <w:t>model ensemble over-estimates BC concentrations at all altitudes in remote regions. The overestimation increases with altitude…</w:t>
      </w:r>
      <w:r>
        <w:t>” They note one key factor is lifetime of BC</w:t>
      </w:r>
    </w:p>
    <w:p w14:paraId="69D715E9" w14:textId="7B708447" w:rsidR="00C4301C" w:rsidRDefault="00C4301C">
      <w:pPr>
        <w:pStyle w:val="CommentText"/>
      </w:pPr>
    </w:p>
  </w:comment>
  <w:comment w:id="9" w:author="Betsy Andrews" w:date="2018-08-21T12:42:00Z" w:initials="BA">
    <w:p w14:paraId="333EA57D" w14:textId="471B0329" w:rsidR="00C4301C" w:rsidRDefault="00C4301C">
      <w:pPr>
        <w:pStyle w:val="CommentText"/>
      </w:pPr>
      <w:r>
        <w:rPr>
          <w:rStyle w:val="CommentReference"/>
        </w:rPr>
        <w:annotationRef/>
      </w:r>
      <w:r>
        <w:t>DOE, FMI</w:t>
      </w:r>
    </w:p>
  </w:comment>
  <w:comment w:id="10" w:author="Betsy Andrews" w:date="2018-08-22T11:47:00Z" w:initials="BA">
    <w:p w14:paraId="6DDF35D1" w14:textId="19E481D3" w:rsidR="00C4301C" w:rsidRDefault="00C4301C">
      <w:pPr>
        <w:pStyle w:val="CommentText"/>
      </w:pPr>
      <w:r>
        <w:rPr>
          <w:rStyle w:val="CommentReference"/>
        </w:rPr>
        <w:annotationRef/>
      </w:r>
      <w:r>
        <w:t xml:space="preserve">Something about sub-grid variability, cite </w:t>
      </w:r>
      <w:proofErr w:type="spellStart"/>
      <w:r>
        <w:t>benkowitz</w:t>
      </w:r>
      <w:proofErr w:type="spellEnd"/>
      <w:r>
        <w:t xml:space="preserve"> and Schwartz 1997 and Wang 2018?</w:t>
      </w:r>
    </w:p>
  </w:comment>
  <w:comment w:id="11" w:author="Betsy Andrews" w:date="2018-08-21T14:07:00Z" w:initials="BA">
    <w:p w14:paraId="78CE9D75" w14:textId="6DB0BD92" w:rsidR="00C4301C" w:rsidRDefault="00C4301C">
      <w:pPr>
        <w:pStyle w:val="CommentText"/>
      </w:pPr>
      <w:r>
        <w:rPr>
          <w:rStyle w:val="CommentReference"/>
        </w:rPr>
        <w:annotationRef/>
      </w:r>
      <w:r>
        <w:t>do this!!</w:t>
      </w:r>
    </w:p>
  </w:comment>
  <w:comment w:id="12" w:author="Betsy Andrews" w:date="2018-08-27T16:42:00Z" w:initials="BA">
    <w:p w14:paraId="01F959C7" w14:textId="77777777" w:rsidR="00C4301C" w:rsidRDefault="00C4301C" w:rsidP="00343432">
      <w:pPr>
        <w:pStyle w:val="CommentText"/>
      </w:pPr>
      <w:r>
        <w:rPr>
          <w:rStyle w:val="CommentReference"/>
        </w:rPr>
        <w:annotationRef/>
      </w:r>
      <w:r>
        <w:t>Comment on why this range – models use different lifetimes for BC?</w:t>
      </w:r>
    </w:p>
    <w:p w14:paraId="55F5DAD8" w14:textId="77777777" w:rsidR="00C4301C" w:rsidRDefault="00C4301C" w:rsidP="00343432">
      <w:pPr>
        <w:pStyle w:val="CommentText"/>
      </w:pPr>
    </w:p>
    <w:p w14:paraId="53D9691C" w14:textId="77777777" w:rsidR="00C4301C" w:rsidRDefault="00C4301C" w:rsidP="00343432">
      <w:pPr>
        <w:pStyle w:val="CommentText"/>
      </w:pPr>
      <w:r>
        <w:t xml:space="preserve">Note that models represent </w:t>
      </w:r>
      <w:proofErr w:type="spellStart"/>
      <w:r>
        <w:t>gridbox</w:t>
      </w:r>
      <w:proofErr w:type="spellEnd"/>
      <w:r>
        <w:t xml:space="preserve"> while GAW sites tend to be removed from sources and cite Wang about representativeness of AERONET?</w:t>
      </w:r>
    </w:p>
    <w:p w14:paraId="3AF777C1" w14:textId="328D11B6" w:rsidR="00C4301C" w:rsidRDefault="00C4301C" w:rsidP="00343432">
      <w:pPr>
        <w:pStyle w:val="CommentText"/>
      </w:pPr>
      <w:r>
        <w:t xml:space="preserve">And </w:t>
      </w:r>
      <w:proofErr w:type="spellStart"/>
      <w:r>
        <w:t>Benkowitz&amp;schwartz</w:t>
      </w:r>
      <w:proofErr w:type="spellEnd"/>
    </w:p>
  </w:comment>
  <w:comment w:id="13" w:author="Betsy Andrews" w:date="2018-08-21T15:16:00Z" w:initials="BA">
    <w:p w14:paraId="480D5F34" w14:textId="77777777" w:rsidR="00C4301C" w:rsidRDefault="00C4301C" w:rsidP="00AC5830">
      <w:pPr>
        <w:pStyle w:val="CommentText"/>
      </w:pPr>
      <w:r>
        <w:rPr>
          <w:rStyle w:val="CommentReference"/>
        </w:rPr>
        <w:annotationRef/>
      </w:r>
      <w:r>
        <w:t>Say something more?</w:t>
      </w:r>
    </w:p>
  </w:comment>
  <w:comment w:id="14" w:author="Betsy Andrews" w:date="2018-01-03T12:18:00Z" w:initials="BA">
    <w:p w14:paraId="693E65B8" w14:textId="0AB625BB" w:rsidR="00C4301C" w:rsidRPr="00A6696B" w:rsidRDefault="00C4301C" w:rsidP="00350888">
      <w:pPr>
        <w:contextualSpacing/>
      </w:pPr>
      <w:r>
        <w:rPr>
          <w:rStyle w:val="CommentReference"/>
        </w:rPr>
        <w:annotationRef/>
      </w:r>
      <w:r w:rsidRPr="00A6696B">
        <w:t>Check plots to make sure most complete (these generated 5/2/2017)…also remake w/o echam6?  These are for all models (not just 2010) aerocom1 models did not have spectral dependence of stuff so fewer models make up angst plot</w:t>
      </w:r>
    </w:p>
    <w:p w14:paraId="523561C7" w14:textId="77777777" w:rsidR="00C4301C" w:rsidRPr="00A6696B" w:rsidRDefault="00C4301C" w:rsidP="00B71B06">
      <w:pPr>
        <w:contextualSpacing/>
      </w:pPr>
    </w:p>
    <w:p w14:paraId="17BD6EFF" w14:textId="3426DFF1" w:rsidR="00C4301C" w:rsidRPr="00A6696B" w:rsidRDefault="00C4301C" w:rsidP="00350888">
      <w:pPr>
        <w:contextualSpacing/>
      </w:pPr>
      <w:r w:rsidRPr="00A6696B">
        <w:t xml:space="preserve">Angstrom plot is new 5/7/2017, still need to fix the others. </w:t>
      </w:r>
    </w:p>
    <w:p w14:paraId="07DAB694" w14:textId="47A07586" w:rsidR="00C4301C" w:rsidRPr="00A6696B" w:rsidRDefault="00C4301C" w:rsidP="00350888">
      <w:pPr>
        <w:contextualSpacing/>
      </w:pPr>
      <w:r w:rsidRPr="00A6696B">
        <w:t xml:space="preserve">Need to update these plots – invalidated fin and </w:t>
      </w:r>
      <w:proofErr w:type="spellStart"/>
      <w:r w:rsidRPr="00A6696B">
        <w:t>cgo</w:t>
      </w:r>
      <w:proofErr w:type="spellEnd"/>
      <w:r w:rsidRPr="00A6696B">
        <w:t xml:space="preserve"> absorption for various reasons 5/04/2017, but now have new better CGO data.</w:t>
      </w:r>
    </w:p>
  </w:comment>
  <w:comment w:id="16" w:author="Betsy Andrews" w:date="2018-01-03T12:22:00Z" w:initials="BA">
    <w:p w14:paraId="5007CE9F" w14:textId="77777777" w:rsidR="00C4301C" w:rsidRDefault="00C4301C" w:rsidP="002327E2">
      <w:pPr>
        <w:pStyle w:val="CommentText"/>
      </w:pPr>
      <w:r>
        <w:rPr>
          <w:rStyle w:val="CommentReference"/>
        </w:rPr>
        <w:annotationRef/>
      </w:r>
      <w:r>
        <w:t xml:space="preserve">What is familial relationship between TM5, GEOSCHEM, GLOBASE and </w:t>
      </w:r>
      <w:proofErr w:type="spellStart"/>
      <w:r>
        <w:t>MERRAero</w:t>
      </w:r>
      <w:proofErr w:type="spellEnd"/>
      <w:r>
        <w:t xml:space="preserve"> </w:t>
      </w:r>
      <w:proofErr w:type="gramStart"/>
      <w:r>
        <w:t>models  if</w:t>
      </w:r>
      <w:proofErr w:type="gramEnd"/>
      <w:r>
        <w:t xml:space="preserve"> any?</w:t>
      </w:r>
    </w:p>
    <w:p w14:paraId="177B7EA9" w14:textId="77777777" w:rsidR="00C4301C" w:rsidRDefault="00C4301C" w:rsidP="002327E2">
      <w:pPr>
        <w:pStyle w:val="CommentText"/>
      </w:pPr>
    </w:p>
    <w:p w14:paraId="77B6E7EB" w14:textId="6CBDA7B3" w:rsidR="00C4301C" w:rsidRDefault="00C4301C" w:rsidP="002327E2">
      <w:pPr>
        <w:pStyle w:val="CommentText"/>
      </w:pPr>
      <w:r>
        <w:t>Check FIN and CGO data?</w:t>
      </w:r>
    </w:p>
  </w:comment>
  <w:comment w:id="17" w:author="Betsy Andrews" w:date="2018-08-28T17:40:00Z" w:initials="BA">
    <w:p w14:paraId="2E4F0538" w14:textId="2C15F689" w:rsidR="00C4301C" w:rsidRDefault="00C4301C">
      <w:pPr>
        <w:pStyle w:val="CommentText"/>
      </w:pPr>
      <w:r>
        <w:rPr>
          <w:rStyle w:val="CommentReference"/>
        </w:rPr>
        <w:annotationRef/>
      </w:r>
      <w:r>
        <w:t xml:space="preserve">Currently organized by parameter and site type.  Can this be done more generally?  Just by parameter? </w:t>
      </w:r>
      <w:proofErr w:type="spellStart"/>
      <w:r>
        <w:t>Gah</w:t>
      </w:r>
      <w:proofErr w:type="spellEnd"/>
      <w:r>
        <w:t>.  Boring to read!</w:t>
      </w:r>
    </w:p>
  </w:comment>
  <w:comment w:id="18" w:author="Betsy Andrews" w:date="2018-08-27T17:48:00Z" w:initials="BA">
    <w:p w14:paraId="4B5D5273" w14:textId="3CB69E4C" w:rsidR="00C4301C" w:rsidRDefault="00C4301C">
      <w:pPr>
        <w:pStyle w:val="CommentText"/>
      </w:pPr>
      <w:r>
        <w:rPr>
          <w:rStyle w:val="CommentReference"/>
        </w:rPr>
        <w:annotationRef/>
      </w:r>
      <w:r>
        <w:t>Model name consistency</w:t>
      </w:r>
    </w:p>
  </w:comment>
  <w:comment w:id="19" w:author="Betsy Andrews" w:date="2018-08-27T17:19:00Z" w:initials="BA">
    <w:p w14:paraId="7AA95689" w14:textId="44ECCE2F" w:rsidR="00C4301C" w:rsidRDefault="00C4301C" w:rsidP="00AA634F">
      <w:pPr>
        <w:pStyle w:val="ListParagraph"/>
        <w:ind w:left="0"/>
      </w:pPr>
      <w:r>
        <w:rPr>
          <w:rStyle w:val="CommentReference"/>
        </w:rPr>
        <w:annotationRef/>
      </w:r>
      <w:r>
        <w:t>LA can be used to c</w:t>
      </w:r>
      <w:r w:rsidRPr="009C05BD">
        <w:t>onstrain comparisons by identification of expected ‘best case’ agreement between data sources with different temporal/spatial resolution</w:t>
      </w:r>
      <w:r>
        <w:t>.</w:t>
      </w:r>
      <w:r w:rsidRPr="00D3423B">
        <w:t xml:space="preserve"> </w:t>
      </w:r>
      <w:r w:rsidRPr="003C4015">
        <w:t xml:space="preserve">Differences in lag-autocorrelation amongst models may be due to grid size, grid boundaries, differences in atmospheric processes and/or some combination. </w:t>
      </w:r>
      <w:r w:rsidRPr="009C05BD">
        <w:t xml:space="preserve"> </w:t>
      </w:r>
    </w:p>
    <w:p w14:paraId="0A06CB51" w14:textId="41B29274" w:rsidR="00C4301C" w:rsidRDefault="00C4301C">
      <w:pPr>
        <w:pStyle w:val="CommentText"/>
      </w:pPr>
    </w:p>
  </w:comment>
  <w:comment w:id="20" w:author="Betsy Andrews" w:date="2018-08-27T17:39:00Z" w:initials="BA">
    <w:p w14:paraId="5D6C2258" w14:textId="52CCF708" w:rsidR="00C4301C" w:rsidRDefault="00C4301C">
      <w:pPr>
        <w:pStyle w:val="CommentText"/>
      </w:pPr>
      <w:r>
        <w:rPr>
          <w:rStyle w:val="CommentReference"/>
        </w:rPr>
        <w:annotationRef/>
      </w:r>
      <w:r>
        <w:t>Consistent names for models.</w:t>
      </w:r>
    </w:p>
  </w:comment>
  <w:comment w:id="21" w:author="Betsy Andrews" w:date="2018-08-27T17:49:00Z" w:initials="BA">
    <w:p w14:paraId="5335B0A8" w14:textId="77777777" w:rsidR="00C4301C" w:rsidRDefault="00C4301C" w:rsidP="0035211B">
      <w:pPr>
        <w:pStyle w:val="CommentText"/>
      </w:pPr>
      <w:r>
        <w:rPr>
          <w:rStyle w:val="CommentReference"/>
        </w:rPr>
        <w:annotationRef/>
      </w:r>
      <w:r>
        <w:t>define</w:t>
      </w:r>
    </w:p>
  </w:comment>
  <w:comment w:id="22" w:author="Betsy Andrews" w:date="2018-08-29T16:27:00Z" w:initials="BA">
    <w:p w14:paraId="1948F915" w14:textId="77777777" w:rsidR="00C4301C" w:rsidRDefault="00C4301C" w:rsidP="00887961">
      <w:pPr>
        <w:pStyle w:val="CommentText"/>
      </w:pPr>
      <w:r>
        <w:rPr>
          <w:rStyle w:val="CommentReference"/>
        </w:rPr>
        <w:annotationRef/>
      </w:r>
      <w:r>
        <w:t>make separate figures with all sites and then broken down by sites.</w:t>
      </w:r>
    </w:p>
    <w:p w14:paraId="1F884DE2" w14:textId="77777777" w:rsidR="00C4301C" w:rsidRDefault="00C4301C" w:rsidP="00887961">
      <w:pPr>
        <w:pStyle w:val="CommentText"/>
      </w:pPr>
      <w:r>
        <w:t>Put numbers indicating how many sites comprise each category.</w:t>
      </w:r>
    </w:p>
    <w:p w14:paraId="4B209F5F" w14:textId="77777777" w:rsidR="00C4301C" w:rsidRDefault="00C4301C" w:rsidP="00887961">
      <w:pPr>
        <w:pStyle w:val="CommentText"/>
      </w:pPr>
      <w:r>
        <w:t>Change marine to coastal</w:t>
      </w:r>
    </w:p>
  </w:comment>
  <w:comment w:id="23" w:author="Betsy Andrews" w:date="2018-08-30T14:04:00Z" w:initials="BA">
    <w:p w14:paraId="49237939" w14:textId="612FBEEF" w:rsidR="00C4301C" w:rsidRDefault="00C4301C">
      <w:pPr>
        <w:pStyle w:val="CommentText"/>
      </w:pPr>
      <w:r>
        <w:rPr>
          <w:rStyle w:val="CommentReference"/>
        </w:rPr>
        <w:annotationRef/>
      </w:r>
      <w:r>
        <w:t>Or do this where making comparisons in results sections?</w:t>
      </w:r>
    </w:p>
  </w:comment>
  <w:comment w:id="24" w:author="Betsy Andrews" w:date="2018-08-30T12:25:00Z" w:initials="BA">
    <w:p w14:paraId="15E909E5" w14:textId="2C2DEB5F" w:rsidR="00C4301C" w:rsidRDefault="00C4301C" w:rsidP="003A5F47">
      <w:pPr>
        <w:pStyle w:val="CommentText"/>
      </w:pPr>
      <w:r>
        <w:rPr>
          <w:rStyle w:val="CommentReference"/>
        </w:rPr>
        <w:annotationRef/>
      </w:r>
      <w:r>
        <w:t xml:space="preserve">What emissions inventories? This is CMAQ model (not </w:t>
      </w:r>
      <w:proofErr w:type="spellStart"/>
      <w:r>
        <w:t>aerocom</w:t>
      </w:r>
      <w:proofErr w:type="spellEnd"/>
      <w:r>
        <w:t xml:space="preserve">?)  and may not be relevant to emissions used by </w:t>
      </w:r>
      <w:proofErr w:type="spellStart"/>
      <w:r>
        <w:t>aerocom</w:t>
      </w:r>
      <w:proofErr w:type="spellEnd"/>
      <w:r>
        <w:t xml:space="preserve"> models?</w:t>
      </w:r>
    </w:p>
  </w:comment>
  <w:comment w:id="25" w:author="Betsy Andrews" w:date="2016-07-20T10:36:00Z" w:initials="BA">
    <w:p w14:paraId="3ADFD657" w14:textId="77777777" w:rsidR="00C4301C" w:rsidRDefault="00C4301C" w:rsidP="008D2C7A">
      <w:pPr>
        <w:pStyle w:val="CommentText"/>
      </w:pPr>
      <w:r>
        <w:rPr>
          <w:rStyle w:val="CommentReference"/>
        </w:rPr>
        <w:annotationRef/>
      </w:r>
    </w:p>
    <w:p w14:paraId="382E99E1" w14:textId="77777777" w:rsidR="00C4301C" w:rsidRDefault="00C4301C" w:rsidP="008D2C7A">
      <w:pPr>
        <w:pStyle w:val="CommentText"/>
      </w:pPr>
      <w:r>
        <w:t xml:space="preserve">Sources, sinks, and transatlantic transport of North African dust aerosol: A </w:t>
      </w:r>
      <w:proofErr w:type="spellStart"/>
      <w:r>
        <w:t>multimodel</w:t>
      </w:r>
      <w:proofErr w:type="spellEnd"/>
      <w:r>
        <w:t xml:space="preserve"> analysis and comparison with remote sensing data</w:t>
      </w:r>
    </w:p>
    <w:p w14:paraId="6ED21125" w14:textId="77777777" w:rsidR="00C4301C" w:rsidRDefault="00C4301C" w:rsidP="008D2C7A">
      <w:pPr>
        <w:pStyle w:val="CommentText"/>
      </w:pPr>
      <w:r>
        <w:t xml:space="preserve">By: Kim, </w:t>
      </w:r>
      <w:proofErr w:type="spellStart"/>
      <w:r>
        <w:t>Dongchul</w:t>
      </w:r>
      <w:proofErr w:type="spellEnd"/>
      <w:r>
        <w:t xml:space="preserve">; Chin, </w:t>
      </w:r>
      <w:proofErr w:type="spellStart"/>
      <w:r>
        <w:t>Mian</w:t>
      </w:r>
      <w:proofErr w:type="spellEnd"/>
      <w:r>
        <w:t>; Yu, Hongbin; et al.</w:t>
      </w:r>
    </w:p>
    <w:p w14:paraId="0BE8B26E" w14:textId="77777777" w:rsidR="00C4301C" w:rsidRDefault="00C4301C" w:rsidP="008D2C7A">
      <w:pPr>
        <w:pStyle w:val="CommentText"/>
      </w:pPr>
      <w:r>
        <w:t>JOURNAL OF GEOPHYSICAL RESEARCH-ATMOSPHERES   Volume: 119   Issue: 10   Pages: 6259-6277   Published: MAY 27 2014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996EC0" w15:done="0"/>
  <w15:commentEx w15:paraId="4100422F" w15:done="0"/>
  <w15:commentEx w15:paraId="7FD16251" w15:done="0"/>
  <w15:commentEx w15:paraId="2A599C96" w15:done="0"/>
  <w15:commentEx w15:paraId="210F08C6" w15:done="0"/>
  <w15:commentEx w15:paraId="4162BADD" w15:done="0"/>
  <w15:commentEx w15:paraId="26F1FA72" w15:done="0"/>
  <w15:commentEx w15:paraId="20C9E84B" w15:done="0"/>
  <w15:commentEx w15:paraId="69D715E9" w15:done="0"/>
  <w15:commentEx w15:paraId="333EA57D" w15:done="0"/>
  <w15:commentEx w15:paraId="4A3FA619" w15:done="0"/>
  <w15:commentEx w15:paraId="6DDF35D1" w15:done="0"/>
  <w15:commentEx w15:paraId="78CE9D75" w15:done="0"/>
  <w15:commentEx w15:paraId="3AF777C1" w15:done="0"/>
  <w15:commentEx w15:paraId="480D5F34" w15:done="0"/>
  <w15:commentEx w15:paraId="07DAB694" w15:done="0"/>
  <w15:commentEx w15:paraId="71C97A88" w15:done="0"/>
  <w15:commentEx w15:paraId="77B6E7EB" w15:done="0"/>
  <w15:commentEx w15:paraId="5260586F" w15:done="0"/>
  <w15:commentEx w15:paraId="190E0EC3" w15:done="0"/>
  <w15:commentEx w15:paraId="2E4F0538" w15:done="0"/>
  <w15:commentEx w15:paraId="1596E8DD" w15:done="0"/>
  <w15:commentEx w15:paraId="04C91A7E" w15:done="0"/>
  <w15:commentEx w15:paraId="320A0A66" w15:done="0"/>
  <w15:commentEx w15:paraId="0246962B" w15:done="0"/>
  <w15:commentEx w15:paraId="2CD605C9" w15:done="0"/>
  <w15:commentEx w15:paraId="2AC640FF" w15:done="0"/>
  <w15:commentEx w15:paraId="5B6C4194" w15:done="0"/>
  <w15:commentEx w15:paraId="1241553B" w15:done="0"/>
  <w15:commentEx w15:paraId="0ABF9049" w15:done="0"/>
  <w15:commentEx w15:paraId="294AF33B" w15:done="0"/>
  <w15:commentEx w15:paraId="35E944D9" w15:done="0"/>
  <w15:commentEx w15:paraId="5288320F" w15:done="0"/>
  <w15:commentEx w15:paraId="5D5B44AC" w15:done="0"/>
  <w15:commentEx w15:paraId="12363B56" w15:done="0"/>
  <w15:commentEx w15:paraId="6F161065" w15:done="0"/>
  <w15:commentEx w15:paraId="74DBA619" w15:done="0"/>
  <w15:commentEx w15:paraId="0EDACEE2" w15:done="0"/>
  <w15:commentEx w15:paraId="4B5D5273" w15:done="0"/>
  <w15:commentEx w15:paraId="0A06CB51" w15:done="0"/>
  <w15:commentEx w15:paraId="5D6C2258" w15:done="0"/>
  <w15:commentEx w15:paraId="5335B0A8" w15:done="0"/>
  <w15:commentEx w15:paraId="4B209F5F" w15:done="0"/>
  <w15:commentEx w15:paraId="49237939" w15:done="0"/>
  <w15:commentEx w15:paraId="15E909E5" w15:done="0"/>
  <w15:commentEx w15:paraId="0BE8B2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996EC0" w16cid:durableId="1F8137F3"/>
  <w16cid:commentId w16cid:paraId="4100422F" w16cid:durableId="1F8137F4"/>
  <w16cid:commentId w16cid:paraId="7FD16251" w16cid:durableId="1F8137F5"/>
  <w16cid:commentId w16cid:paraId="2A599C96" w16cid:durableId="1F8137F6"/>
  <w16cid:commentId w16cid:paraId="210F08C6" w16cid:durableId="1F8137F7"/>
  <w16cid:commentId w16cid:paraId="4162BADD" w16cid:durableId="1F8137F8"/>
  <w16cid:commentId w16cid:paraId="26F1FA72" w16cid:durableId="1F8137F9"/>
  <w16cid:commentId w16cid:paraId="20C9E84B" w16cid:durableId="1F8137FA"/>
  <w16cid:commentId w16cid:paraId="69D715E9" w16cid:durableId="1F8137FB"/>
  <w16cid:commentId w16cid:paraId="333EA57D" w16cid:durableId="1F8137FC"/>
  <w16cid:commentId w16cid:paraId="4A3FA619" w16cid:durableId="1F8137FD"/>
  <w16cid:commentId w16cid:paraId="6DDF35D1" w16cid:durableId="1F8137FE"/>
  <w16cid:commentId w16cid:paraId="78CE9D75" w16cid:durableId="1F8137FF"/>
  <w16cid:commentId w16cid:paraId="3AF777C1" w16cid:durableId="1F813800"/>
  <w16cid:commentId w16cid:paraId="480D5F34" w16cid:durableId="1F813801"/>
  <w16cid:commentId w16cid:paraId="07DAB694" w16cid:durableId="1F813802"/>
  <w16cid:commentId w16cid:paraId="71C97A88" w16cid:durableId="1F813803"/>
  <w16cid:commentId w16cid:paraId="77B6E7EB" w16cid:durableId="1F813804"/>
  <w16cid:commentId w16cid:paraId="5260586F" w16cid:durableId="1F813805"/>
  <w16cid:commentId w16cid:paraId="190E0EC3" w16cid:durableId="1F813806"/>
  <w16cid:commentId w16cid:paraId="2E4F0538" w16cid:durableId="1F813807"/>
  <w16cid:commentId w16cid:paraId="1596E8DD" w16cid:durableId="1F813808"/>
  <w16cid:commentId w16cid:paraId="04C91A7E" w16cid:durableId="1F813809"/>
  <w16cid:commentId w16cid:paraId="320A0A66" w16cid:durableId="1F81380A"/>
  <w16cid:commentId w16cid:paraId="0246962B" w16cid:durableId="1F81380B"/>
  <w16cid:commentId w16cid:paraId="2CD605C9" w16cid:durableId="1F81380C"/>
  <w16cid:commentId w16cid:paraId="2AC640FF" w16cid:durableId="1F81380D"/>
  <w16cid:commentId w16cid:paraId="5B6C4194" w16cid:durableId="1F81380E"/>
  <w16cid:commentId w16cid:paraId="1241553B" w16cid:durableId="1F81380F"/>
  <w16cid:commentId w16cid:paraId="0ABF9049" w16cid:durableId="1F813810"/>
  <w16cid:commentId w16cid:paraId="294AF33B" w16cid:durableId="1F813811"/>
  <w16cid:commentId w16cid:paraId="35E944D9" w16cid:durableId="1F813812"/>
  <w16cid:commentId w16cid:paraId="5288320F" w16cid:durableId="1F813813"/>
  <w16cid:commentId w16cid:paraId="5D5B44AC" w16cid:durableId="1F813814"/>
  <w16cid:commentId w16cid:paraId="12363B56" w16cid:durableId="1F813815"/>
  <w16cid:commentId w16cid:paraId="6F161065" w16cid:durableId="1F813816"/>
  <w16cid:commentId w16cid:paraId="74DBA619" w16cid:durableId="1F813817"/>
  <w16cid:commentId w16cid:paraId="0EDACEE2" w16cid:durableId="1F813818"/>
  <w16cid:commentId w16cid:paraId="4B5D5273" w16cid:durableId="1F813819"/>
  <w16cid:commentId w16cid:paraId="0A06CB51" w16cid:durableId="1F81381A"/>
  <w16cid:commentId w16cid:paraId="5D6C2258" w16cid:durableId="1F81381B"/>
  <w16cid:commentId w16cid:paraId="5335B0A8" w16cid:durableId="1F81381C"/>
  <w16cid:commentId w16cid:paraId="4B209F5F" w16cid:durableId="1F81381D"/>
  <w16cid:commentId w16cid:paraId="49237939" w16cid:durableId="1F81381E"/>
  <w16cid:commentId w16cid:paraId="15E909E5" w16cid:durableId="1F8138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F3685" w14:textId="77777777" w:rsidR="00C4301C" w:rsidRDefault="00C4301C" w:rsidP="002C044A">
      <w:pPr>
        <w:spacing w:line="240" w:lineRule="auto"/>
      </w:pPr>
      <w:r>
        <w:separator/>
      </w:r>
    </w:p>
  </w:endnote>
  <w:endnote w:type="continuationSeparator" w:id="0">
    <w:p w14:paraId="03FD8E51" w14:textId="77777777" w:rsidR="00C4301C" w:rsidRDefault="00C4301C" w:rsidP="002C04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99CA4" w14:textId="77777777" w:rsidR="00C4301C" w:rsidRDefault="00C4301C" w:rsidP="002C044A">
      <w:pPr>
        <w:spacing w:line="240" w:lineRule="auto"/>
      </w:pPr>
      <w:r>
        <w:separator/>
      </w:r>
    </w:p>
  </w:footnote>
  <w:footnote w:type="continuationSeparator" w:id="0">
    <w:p w14:paraId="602D61C3" w14:textId="77777777" w:rsidR="00C4301C" w:rsidRDefault="00C4301C" w:rsidP="002C044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09C9"/>
    <w:multiLevelType w:val="hybridMultilevel"/>
    <w:tmpl w:val="3A6008FA"/>
    <w:lvl w:ilvl="0" w:tplc="C0FAE572">
      <w:start w:val="1"/>
      <w:numFmt w:val="bullet"/>
      <w:lvlText w:val="•"/>
      <w:lvlJc w:val="left"/>
      <w:pPr>
        <w:tabs>
          <w:tab w:val="num" w:pos="720"/>
        </w:tabs>
        <w:ind w:left="720" w:hanging="360"/>
      </w:pPr>
      <w:rPr>
        <w:rFonts w:ascii="Arial" w:hAnsi="Arial" w:hint="default"/>
      </w:rPr>
    </w:lvl>
    <w:lvl w:ilvl="1" w:tplc="DD7A310C" w:tentative="1">
      <w:start w:val="1"/>
      <w:numFmt w:val="bullet"/>
      <w:lvlText w:val="•"/>
      <w:lvlJc w:val="left"/>
      <w:pPr>
        <w:tabs>
          <w:tab w:val="num" w:pos="1440"/>
        </w:tabs>
        <w:ind w:left="1440" w:hanging="360"/>
      </w:pPr>
      <w:rPr>
        <w:rFonts w:ascii="Arial" w:hAnsi="Arial" w:hint="default"/>
      </w:rPr>
    </w:lvl>
    <w:lvl w:ilvl="2" w:tplc="1536F56A" w:tentative="1">
      <w:start w:val="1"/>
      <w:numFmt w:val="bullet"/>
      <w:lvlText w:val="•"/>
      <w:lvlJc w:val="left"/>
      <w:pPr>
        <w:tabs>
          <w:tab w:val="num" w:pos="2160"/>
        </w:tabs>
        <w:ind w:left="2160" w:hanging="360"/>
      </w:pPr>
      <w:rPr>
        <w:rFonts w:ascii="Arial" w:hAnsi="Arial" w:hint="default"/>
      </w:rPr>
    </w:lvl>
    <w:lvl w:ilvl="3" w:tplc="A1DAAAA0" w:tentative="1">
      <w:start w:val="1"/>
      <w:numFmt w:val="bullet"/>
      <w:lvlText w:val="•"/>
      <w:lvlJc w:val="left"/>
      <w:pPr>
        <w:tabs>
          <w:tab w:val="num" w:pos="2880"/>
        </w:tabs>
        <w:ind w:left="2880" w:hanging="360"/>
      </w:pPr>
      <w:rPr>
        <w:rFonts w:ascii="Arial" w:hAnsi="Arial" w:hint="default"/>
      </w:rPr>
    </w:lvl>
    <w:lvl w:ilvl="4" w:tplc="3FFE80C4" w:tentative="1">
      <w:start w:val="1"/>
      <w:numFmt w:val="bullet"/>
      <w:lvlText w:val="•"/>
      <w:lvlJc w:val="left"/>
      <w:pPr>
        <w:tabs>
          <w:tab w:val="num" w:pos="3600"/>
        </w:tabs>
        <w:ind w:left="3600" w:hanging="360"/>
      </w:pPr>
      <w:rPr>
        <w:rFonts w:ascii="Arial" w:hAnsi="Arial" w:hint="default"/>
      </w:rPr>
    </w:lvl>
    <w:lvl w:ilvl="5" w:tplc="5F4C66B8" w:tentative="1">
      <w:start w:val="1"/>
      <w:numFmt w:val="bullet"/>
      <w:lvlText w:val="•"/>
      <w:lvlJc w:val="left"/>
      <w:pPr>
        <w:tabs>
          <w:tab w:val="num" w:pos="4320"/>
        </w:tabs>
        <w:ind w:left="4320" w:hanging="360"/>
      </w:pPr>
      <w:rPr>
        <w:rFonts w:ascii="Arial" w:hAnsi="Arial" w:hint="default"/>
      </w:rPr>
    </w:lvl>
    <w:lvl w:ilvl="6" w:tplc="0A722EC6" w:tentative="1">
      <w:start w:val="1"/>
      <w:numFmt w:val="bullet"/>
      <w:lvlText w:val="•"/>
      <w:lvlJc w:val="left"/>
      <w:pPr>
        <w:tabs>
          <w:tab w:val="num" w:pos="5040"/>
        </w:tabs>
        <w:ind w:left="5040" w:hanging="360"/>
      </w:pPr>
      <w:rPr>
        <w:rFonts w:ascii="Arial" w:hAnsi="Arial" w:hint="default"/>
      </w:rPr>
    </w:lvl>
    <w:lvl w:ilvl="7" w:tplc="D23AA936" w:tentative="1">
      <w:start w:val="1"/>
      <w:numFmt w:val="bullet"/>
      <w:lvlText w:val="•"/>
      <w:lvlJc w:val="left"/>
      <w:pPr>
        <w:tabs>
          <w:tab w:val="num" w:pos="5760"/>
        </w:tabs>
        <w:ind w:left="5760" w:hanging="360"/>
      </w:pPr>
      <w:rPr>
        <w:rFonts w:ascii="Arial" w:hAnsi="Arial" w:hint="default"/>
      </w:rPr>
    </w:lvl>
    <w:lvl w:ilvl="8" w:tplc="06FC2B6C" w:tentative="1">
      <w:start w:val="1"/>
      <w:numFmt w:val="bullet"/>
      <w:lvlText w:val="•"/>
      <w:lvlJc w:val="left"/>
      <w:pPr>
        <w:tabs>
          <w:tab w:val="num" w:pos="6480"/>
        </w:tabs>
        <w:ind w:left="6480" w:hanging="360"/>
      </w:pPr>
      <w:rPr>
        <w:rFonts w:ascii="Arial" w:hAnsi="Arial" w:hint="default"/>
      </w:rPr>
    </w:lvl>
  </w:abstractNum>
  <w:abstractNum w:abstractNumId="1">
    <w:nsid w:val="088F0407"/>
    <w:multiLevelType w:val="hybridMultilevel"/>
    <w:tmpl w:val="488C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F7D4E"/>
    <w:multiLevelType w:val="multilevel"/>
    <w:tmpl w:val="C36C87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CCE5CE7"/>
    <w:multiLevelType w:val="multilevel"/>
    <w:tmpl w:val="B53690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DF52B76"/>
    <w:multiLevelType w:val="multilevel"/>
    <w:tmpl w:val="0982135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F9F7720"/>
    <w:multiLevelType w:val="multilevel"/>
    <w:tmpl w:val="A6ACB20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EC0D2E"/>
    <w:multiLevelType w:val="hybridMultilevel"/>
    <w:tmpl w:val="9522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C7933"/>
    <w:multiLevelType w:val="hybridMultilevel"/>
    <w:tmpl w:val="C8BC6B28"/>
    <w:lvl w:ilvl="0" w:tplc="7256BF36">
      <w:start w:val="1"/>
      <w:numFmt w:val="bullet"/>
      <w:lvlText w:val="•"/>
      <w:lvlJc w:val="left"/>
      <w:pPr>
        <w:tabs>
          <w:tab w:val="num" w:pos="720"/>
        </w:tabs>
        <w:ind w:left="720" w:hanging="360"/>
      </w:pPr>
      <w:rPr>
        <w:rFonts w:ascii="Arial" w:hAnsi="Arial" w:hint="default"/>
      </w:rPr>
    </w:lvl>
    <w:lvl w:ilvl="1" w:tplc="07164FAC" w:tentative="1">
      <w:start w:val="1"/>
      <w:numFmt w:val="bullet"/>
      <w:lvlText w:val="•"/>
      <w:lvlJc w:val="left"/>
      <w:pPr>
        <w:tabs>
          <w:tab w:val="num" w:pos="1440"/>
        </w:tabs>
        <w:ind w:left="1440" w:hanging="360"/>
      </w:pPr>
      <w:rPr>
        <w:rFonts w:ascii="Arial" w:hAnsi="Arial" w:hint="default"/>
      </w:rPr>
    </w:lvl>
    <w:lvl w:ilvl="2" w:tplc="CB588948" w:tentative="1">
      <w:start w:val="1"/>
      <w:numFmt w:val="bullet"/>
      <w:lvlText w:val="•"/>
      <w:lvlJc w:val="left"/>
      <w:pPr>
        <w:tabs>
          <w:tab w:val="num" w:pos="2160"/>
        </w:tabs>
        <w:ind w:left="2160" w:hanging="360"/>
      </w:pPr>
      <w:rPr>
        <w:rFonts w:ascii="Arial" w:hAnsi="Arial" w:hint="default"/>
      </w:rPr>
    </w:lvl>
    <w:lvl w:ilvl="3" w:tplc="007E5FDC" w:tentative="1">
      <w:start w:val="1"/>
      <w:numFmt w:val="bullet"/>
      <w:lvlText w:val="•"/>
      <w:lvlJc w:val="left"/>
      <w:pPr>
        <w:tabs>
          <w:tab w:val="num" w:pos="2880"/>
        </w:tabs>
        <w:ind w:left="2880" w:hanging="360"/>
      </w:pPr>
      <w:rPr>
        <w:rFonts w:ascii="Arial" w:hAnsi="Arial" w:hint="default"/>
      </w:rPr>
    </w:lvl>
    <w:lvl w:ilvl="4" w:tplc="071AAEA6" w:tentative="1">
      <w:start w:val="1"/>
      <w:numFmt w:val="bullet"/>
      <w:lvlText w:val="•"/>
      <w:lvlJc w:val="left"/>
      <w:pPr>
        <w:tabs>
          <w:tab w:val="num" w:pos="3600"/>
        </w:tabs>
        <w:ind w:left="3600" w:hanging="360"/>
      </w:pPr>
      <w:rPr>
        <w:rFonts w:ascii="Arial" w:hAnsi="Arial" w:hint="default"/>
      </w:rPr>
    </w:lvl>
    <w:lvl w:ilvl="5" w:tplc="8D429034" w:tentative="1">
      <w:start w:val="1"/>
      <w:numFmt w:val="bullet"/>
      <w:lvlText w:val="•"/>
      <w:lvlJc w:val="left"/>
      <w:pPr>
        <w:tabs>
          <w:tab w:val="num" w:pos="4320"/>
        </w:tabs>
        <w:ind w:left="4320" w:hanging="360"/>
      </w:pPr>
      <w:rPr>
        <w:rFonts w:ascii="Arial" w:hAnsi="Arial" w:hint="default"/>
      </w:rPr>
    </w:lvl>
    <w:lvl w:ilvl="6" w:tplc="942A9EAE" w:tentative="1">
      <w:start w:val="1"/>
      <w:numFmt w:val="bullet"/>
      <w:lvlText w:val="•"/>
      <w:lvlJc w:val="left"/>
      <w:pPr>
        <w:tabs>
          <w:tab w:val="num" w:pos="5040"/>
        </w:tabs>
        <w:ind w:left="5040" w:hanging="360"/>
      </w:pPr>
      <w:rPr>
        <w:rFonts w:ascii="Arial" w:hAnsi="Arial" w:hint="default"/>
      </w:rPr>
    </w:lvl>
    <w:lvl w:ilvl="7" w:tplc="18783206" w:tentative="1">
      <w:start w:val="1"/>
      <w:numFmt w:val="bullet"/>
      <w:lvlText w:val="•"/>
      <w:lvlJc w:val="left"/>
      <w:pPr>
        <w:tabs>
          <w:tab w:val="num" w:pos="5760"/>
        </w:tabs>
        <w:ind w:left="5760" w:hanging="360"/>
      </w:pPr>
      <w:rPr>
        <w:rFonts w:ascii="Arial" w:hAnsi="Arial" w:hint="default"/>
      </w:rPr>
    </w:lvl>
    <w:lvl w:ilvl="8" w:tplc="7D0A6132" w:tentative="1">
      <w:start w:val="1"/>
      <w:numFmt w:val="bullet"/>
      <w:lvlText w:val="•"/>
      <w:lvlJc w:val="left"/>
      <w:pPr>
        <w:tabs>
          <w:tab w:val="num" w:pos="6480"/>
        </w:tabs>
        <w:ind w:left="6480" w:hanging="360"/>
      </w:pPr>
      <w:rPr>
        <w:rFonts w:ascii="Arial" w:hAnsi="Arial" w:hint="default"/>
      </w:rPr>
    </w:lvl>
  </w:abstractNum>
  <w:abstractNum w:abstractNumId="8">
    <w:nsid w:val="1ACD613C"/>
    <w:multiLevelType w:val="multilevel"/>
    <w:tmpl w:val="0BF051A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1BD277B2"/>
    <w:multiLevelType w:val="hybridMultilevel"/>
    <w:tmpl w:val="799AA73A"/>
    <w:lvl w:ilvl="0" w:tplc="EFB21E34">
      <w:start w:val="1"/>
      <w:numFmt w:val="bullet"/>
      <w:lvlText w:val="•"/>
      <w:lvlJc w:val="left"/>
      <w:pPr>
        <w:tabs>
          <w:tab w:val="num" w:pos="720"/>
        </w:tabs>
        <w:ind w:left="720" w:hanging="360"/>
      </w:pPr>
      <w:rPr>
        <w:rFonts w:ascii="Arial" w:hAnsi="Arial" w:hint="default"/>
      </w:rPr>
    </w:lvl>
    <w:lvl w:ilvl="1" w:tplc="3398AD52" w:tentative="1">
      <w:start w:val="1"/>
      <w:numFmt w:val="bullet"/>
      <w:lvlText w:val="•"/>
      <w:lvlJc w:val="left"/>
      <w:pPr>
        <w:tabs>
          <w:tab w:val="num" w:pos="1440"/>
        </w:tabs>
        <w:ind w:left="1440" w:hanging="360"/>
      </w:pPr>
      <w:rPr>
        <w:rFonts w:ascii="Arial" w:hAnsi="Arial" w:hint="default"/>
      </w:rPr>
    </w:lvl>
    <w:lvl w:ilvl="2" w:tplc="D04818B4" w:tentative="1">
      <w:start w:val="1"/>
      <w:numFmt w:val="bullet"/>
      <w:lvlText w:val="•"/>
      <w:lvlJc w:val="left"/>
      <w:pPr>
        <w:tabs>
          <w:tab w:val="num" w:pos="2160"/>
        </w:tabs>
        <w:ind w:left="2160" w:hanging="360"/>
      </w:pPr>
      <w:rPr>
        <w:rFonts w:ascii="Arial" w:hAnsi="Arial" w:hint="default"/>
      </w:rPr>
    </w:lvl>
    <w:lvl w:ilvl="3" w:tplc="2B3CE2AE" w:tentative="1">
      <w:start w:val="1"/>
      <w:numFmt w:val="bullet"/>
      <w:lvlText w:val="•"/>
      <w:lvlJc w:val="left"/>
      <w:pPr>
        <w:tabs>
          <w:tab w:val="num" w:pos="2880"/>
        </w:tabs>
        <w:ind w:left="2880" w:hanging="360"/>
      </w:pPr>
      <w:rPr>
        <w:rFonts w:ascii="Arial" w:hAnsi="Arial" w:hint="default"/>
      </w:rPr>
    </w:lvl>
    <w:lvl w:ilvl="4" w:tplc="A88A32D0" w:tentative="1">
      <w:start w:val="1"/>
      <w:numFmt w:val="bullet"/>
      <w:lvlText w:val="•"/>
      <w:lvlJc w:val="left"/>
      <w:pPr>
        <w:tabs>
          <w:tab w:val="num" w:pos="3600"/>
        </w:tabs>
        <w:ind w:left="3600" w:hanging="360"/>
      </w:pPr>
      <w:rPr>
        <w:rFonts w:ascii="Arial" w:hAnsi="Arial" w:hint="default"/>
      </w:rPr>
    </w:lvl>
    <w:lvl w:ilvl="5" w:tplc="B08EC53C" w:tentative="1">
      <w:start w:val="1"/>
      <w:numFmt w:val="bullet"/>
      <w:lvlText w:val="•"/>
      <w:lvlJc w:val="left"/>
      <w:pPr>
        <w:tabs>
          <w:tab w:val="num" w:pos="4320"/>
        </w:tabs>
        <w:ind w:left="4320" w:hanging="360"/>
      </w:pPr>
      <w:rPr>
        <w:rFonts w:ascii="Arial" w:hAnsi="Arial" w:hint="default"/>
      </w:rPr>
    </w:lvl>
    <w:lvl w:ilvl="6" w:tplc="1AB4E8C2" w:tentative="1">
      <w:start w:val="1"/>
      <w:numFmt w:val="bullet"/>
      <w:lvlText w:val="•"/>
      <w:lvlJc w:val="left"/>
      <w:pPr>
        <w:tabs>
          <w:tab w:val="num" w:pos="5040"/>
        </w:tabs>
        <w:ind w:left="5040" w:hanging="360"/>
      </w:pPr>
      <w:rPr>
        <w:rFonts w:ascii="Arial" w:hAnsi="Arial" w:hint="default"/>
      </w:rPr>
    </w:lvl>
    <w:lvl w:ilvl="7" w:tplc="18FCD928" w:tentative="1">
      <w:start w:val="1"/>
      <w:numFmt w:val="bullet"/>
      <w:lvlText w:val="•"/>
      <w:lvlJc w:val="left"/>
      <w:pPr>
        <w:tabs>
          <w:tab w:val="num" w:pos="5760"/>
        </w:tabs>
        <w:ind w:left="5760" w:hanging="360"/>
      </w:pPr>
      <w:rPr>
        <w:rFonts w:ascii="Arial" w:hAnsi="Arial" w:hint="default"/>
      </w:rPr>
    </w:lvl>
    <w:lvl w:ilvl="8" w:tplc="541C2BE0" w:tentative="1">
      <w:start w:val="1"/>
      <w:numFmt w:val="bullet"/>
      <w:lvlText w:val="•"/>
      <w:lvlJc w:val="left"/>
      <w:pPr>
        <w:tabs>
          <w:tab w:val="num" w:pos="6480"/>
        </w:tabs>
        <w:ind w:left="6480" w:hanging="360"/>
      </w:pPr>
      <w:rPr>
        <w:rFonts w:ascii="Arial" w:hAnsi="Arial" w:hint="default"/>
      </w:rPr>
    </w:lvl>
  </w:abstractNum>
  <w:abstractNum w:abstractNumId="10">
    <w:nsid w:val="1EB003F0"/>
    <w:multiLevelType w:val="hybridMultilevel"/>
    <w:tmpl w:val="8956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3727E5"/>
    <w:multiLevelType w:val="hybridMultilevel"/>
    <w:tmpl w:val="66424732"/>
    <w:lvl w:ilvl="0" w:tplc="9E825272">
      <w:start w:val="1"/>
      <w:numFmt w:val="bullet"/>
      <w:lvlText w:val="•"/>
      <w:lvlJc w:val="left"/>
      <w:pPr>
        <w:tabs>
          <w:tab w:val="num" w:pos="720"/>
        </w:tabs>
        <w:ind w:left="720" w:hanging="360"/>
      </w:pPr>
      <w:rPr>
        <w:rFonts w:ascii="Arial" w:hAnsi="Arial" w:hint="default"/>
      </w:rPr>
    </w:lvl>
    <w:lvl w:ilvl="1" w:tplc="6DF02780" w:tentative="1">
      <w:start w:val="1"/>
      <w:numFmt w:val="bullet"/>
      <w:lvlText w:val="•"/>
      <w:lvlJc w:val="left"/>
      <w:pPr>
        <w:tabs>
          <w:tab w:val="num" w:pos="1440"/>
        </w:tabs>
        <w:ind w:left="1440" w:hanging="360"/>
      </w:pPr>
      <w:rPr>
        <w:rFonts w:ascii="Arial" w:hAnsi="Arial" w:hint="default"/>
      </w:rPr>
    </w:lvl>
    <w:lvl w:ilvl="2" w:tplc="B4E2D55C" w:tentative="1">
      <w:start w:val="1"/>
      <w:numFmt w:val="bullet"/>
      <w:lvlText w:val="•"/>
      <w:lvlJc w:val="left"/>
      <w:pPr>
        <w:tabs>
          <w:tab w:val="num" w:pos="2160"/>
        </w:tabs>
        <w:ind w:left="2160" w:hanging="360"/>
      </w:pPr>
      <w:rPr>
        <w:rFonts w:ascii="Arial" w:hAnsi="Arial" w:hint="default"/>
      </w:rPr>
    </w:lvl>
    <w:lvl w:ilvl="3" w:tplc="E25C99F0" w:tentative="1">
      <w:start w:val="1"/>
      <w:numFmt w:val="bullet"/>
      <w:lvlText w:val="•"/>
      <w:lvlJc w:val="left"/>
      <w:pPr>
        <w:tabs>
          <w:tab w:val="num" w:pos="2880"/>
        </w:tabs>
        <w:ind w:left="2880" w:hanging="360"/>
      </w:pPr>
      <w:rPr>
        <w:rFonts w:ascii="Arial" w:hAnsi="Arial" w:hint="default"/>
      </w:rPr>
    </w:lvl>
    <w:lvl w:ilvl="4" w:tplc="FE582510" w:tentative="1">
      <w:start w:val="1"/>
      <w:numFmt w:val="bullet"/>
      <w:lvlText w:val="•"/>
      <w:lvlJc w:val="left"/>
      <w:pPr>
        <w:tabs>
          <w:tab w:val="num" w:pos="3600"/>
        </w:tabs>
        <w:ind w:left="3600" w:hanging="360"/>
      </w:pPr>
      <w:rPr>
        <w:rFonts w:ascii="Arial" w:hAnsi="Arial" w:hint="default"/>
      </w:rPr>
    </w:lvl>
    <w:lvl w:ilvl="5" w:tplc="19949C6C" w:tentative="1">
      <w:start w:val="1"/>
      <w:numFmt w:val="bullet"/>
      <w:lvlText w:val="•"/>
      <w:lvlJc w:val="left"/>
      <w:pPr>
        <w:tabs>
          <w:tab w:val="num" w:pos="4320"/>
        </w:tabs>
        <w:ind w:left="4320" w:hanging="360"/>
      </w:pPr>
      <w:rPr>
        <w:rFonts w:ascii="Arial" w:hAnsi="Arial" w:hint="default"/>
      </w:rPr>
    </w:lvl>
    <w:lvl w:ilvl="6" w:tplc="48ECF40A" w:tentative="1">
      <w:start w:val="1"/>
      <w:numFmt w:val="bullet"/>
      <w:lvlText w:val="•"/>
      <w:lvlJc w:val="left"/>
      <w:pPr>
        <w:tabs>
          <w:tab w:val="num" w:pos="5040"/>
        </w:tabs>
        <w:ind w:left="5040" w:hanging="360"/>
      </w:pPr>
      <w:rPr>
        <w:rFonts w:ascii="Arial" w:hAnsi="Arial" w:hint="default"/>
      </w:rPr>
    </w:lvl>
    <w:lvl w:ilvl="7" w:tplc="C4800DA6" w:tentative="1">
      <w:start w:val="1"/>
      <w:numFmt w:val="bullet"/>
      <w:lvlText w:val="•"/>
      <w:lvlJc w:val="left"/>
      <w:pPr>
        <w:tabs>
          <w:tab w:val="num" w:pos="5760"/>
        </w:tabs>
        <w:ind w:left="5760" w:hanging="360"/>
      </w:pPr>
      <w:rPr>
        <w:rFonts w:ascii="Arial" w:hAnsi="Arial" w:hint="default"/>
      </w:rPr>
    </w:lvl>
    <w:lvl w:ilvl="8" w:tplc="0B1A26AE" w:tentative="1">
      <w:start w:val="1"/>
      <w:numFmt w:val="bullet"/>
      <w:lvlText w:val="•"/>
      <w:lvlJc w:val="left"/>
      <w:pPr>
        <w:tabs>
          <w:tab w:val="num" w:pos="6480"/>
        </w:tabs>
        <w:ind w:left="6480" w:hanging="360"/>
      </w:pPr>
      <w:rPr>
        <w:rFonts w:ascii="Arial" w:hAnsi="Arial" w:hint="default"/>
      </w:rPr>
    </w:lvl>
  </w:abstractNum>
  <w:abstractNum w:abstractNumId="12">
    <w:nsid w:val="37847B7C"/>
    <w:multiLevelType w:val="multilevel"/>
    <w:tmpl w:val="28F245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8A6A7F"/>
    <w:multiLevelType w:val="multilevel"/>
    <w:tmpl w:val="D69E162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0C46931"/>
    <w:multiLevelType w:val="multilevel"/>
    <w:tmpl w:val="A59829DC"/>
    <w:lvl w:ilvl="0">
      <w:start w:val="1"/>
      <w:numFmt w:val="upperRoman"/>
      <w:lvlText w:val="%1."/>
      <w:lvlJc w:val="right"/>
      <w:pPr>
        <w:ind w:left="720" w:firstLine="360"/>
      </w:pPr>
      <w:rPr>
        <w:u w:val="none"/>
      </w:rPr>
    </w:lvl>
    <w:lvl w:ilvl="1">
      <w:start w:val="1"/>
      <w:numFmt w:val="bullet"/>
      <w:lvlText w:val="○"/>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431B175D"/>
    <w:multiLevelType w:val="hybridMultilevel"/>
    <w:tmpl w:val="DE643BA4"/>
    <w:lvl w:ilvl="0" w:tplc="909C3ACC">
      <w:start w:val="1"/>
      <w:numFmt w:val="bullet"/>
      <w:lvlText w:val="•"/>
      <w:lvlJc w:val="left"/>
      <w:pPr>
        <w:tabs>
          <w:tab w:val="num" w:pos="720"/>
        </w:tabs>
        <w:ind w:left="720" w:hanging="360"/>
      </w:pPr>
      <w:rPr>
        <w:rFonts w:ascii="Arial" w:hAnsi="Arial" w:hint="default"/>
      </w:rPr>
    </w:lvl>
    <w:lvl w:ilvl="1" w:tplc="0BB81812" w:tentative="1">
      <w:start w:val="1"/>
      <w:numFmt w:val="bullet"/>
      <w:lvlText w:val="•"/>
      <w:lvlJc w:val="left"/>
      <w:pPr>
        <w:tabs>
          <w:tab w:val="num" w:pos="1440"/>
        </w:tabs>
        <w:ind w:left="1440" w:hanging="360"/>
      </w:pPr>
      <w:rPr>
        <w:rFonts w:ascii="Arial" w:hAnsi="Arial" w:hint="default"/>
      </w:rPr>
    </w:lvl>
    <w:lvl w:ilvl="2" w:tplc="E7D45F34" w:tentative="1">
      <w:start w:val="1"/>
      <w:numFmt w:val="bullet"/>
      <w:lvlText w:val="•"/>
      <w:lvlJc w:val="left"/>
      <w:pPr>
        <w:tabs>
          <w:tab w:val="num" w:pos="2160"/>
        </w:tabs>
        <w:ind w:left="2160" w:hanging="360"/>
      </w:pPr>
      <w:rPr>
        <w:rFonts w:ascii="Arial" w:hAnsi="Arial" w:hint="default"/>
      </w:rPr>
    </w:lvl>
    <w:lvl w:ilvl="3" w:tplc="D9E01790" w:tentative="1">
      <w:start w:val="1"/>
      <w:numFmt w:val="bullet"/>
      <w:lvlText w:val="•"/>
      <w:lvlJc w:val="left"/>
      <w:pPr>
        <w:tabs>
          <w:tab w:val="num" w:pos="2880"/>
        </w:tabs>
        <w:ind w:left="2880" w:hanging="360"/>
      </w:pPr>
      <w:rPr>
        <w:rFonts w:ascii="Arial" w:hAnsi="Arial" w:hint="default"/>
      </w:rPr>
    </w:lvl>
    <w:lvl w:ilvl="4" w:tplc="36DC1BBE" w:tentative="1">
      <w:start w:val="1"/>
      <w:numFmt w:val="bullet"/>
      <w:lvlText w:val="•"/>
      <w:lvlJc w:val="left"/>
      <w:pPr>
        <w:tabs>
          <w:tab w:val="num" w:pos="3600"/>
        </w:tabs>
        <w:ind w:left="3600" w:hanging="360"/>
      </w:pPr>
      <w:rPr>
        <w:rFonts w:ascii="Arial" w:hAnsi="Arial" w:hint="default"/>
      </w:rPr>
    </w:lvl>
    <w:lvl w:ilvl="5" w:tplc="B1AC97FC" w:tentative="1">
      <w:start w:val="1"/>
      <w:numFmt w:val="bullet"/>
      <w:lvlText w:val="•"/>
      <w:lvlJc w:val="left"/>
      <w:pPr>
        <w:tabs>
          <w:tab w:val="num" w:pos="4320"/>
        </w:tabs>
        <w:ind w:left="4320" w:hanging="360"/>
      </w:pPr>
      <w:rPr>
        <w:rFonts w:ascii="Arial" w:hAnsi="Arial" w:hint="default"/>
      </w:rPr>
    </w:lvl>
    <w:lvl w:ilvl="6" w:tplc="465825F0" w:tentative="1">
      <w:start w:val="1"/>
      <w:numFmt w:val="bullet"/>
      <w:lvlText w:val="•"/>
      <w:lvlJc w:val="left"/>
      <w:pPr>
        <w:tabs>
          <w:tab w:val="num" w:pos="5040"/>
        </w:tabs>
        <w:ind w:left="5040" w:hanging="360"/>
      </w:pPr>
      <w:rPr>
        <w:rFonts w:ascii="Arial" w:hAnsi="Arial" w:hint="default"/>
      </w:rPr>
    </w:lvl>
    <w:lvl w:ilvl="7" w:tplc="E05CD62A" w:tentative="1">
      <w:start w:val="1"/>
      <w:numFmt w:val="bullet"/>
      <w:lvlText w:val="•"/>
      <w:lvlJc w:val="left"/>
      <w:pPr>
        <w:tabs>
          <w:tab w:val="num" w:pos="5760"/>
        </w:tabs>
        <w:ind w:left="5760" w:hanging="360"/>
      </w:pPr>
      <w:rPr>
        <w:rFonts w:ascii="Arial" w:hAnsi="Arial" w:hint="default"/>
      </w:rPr>
    </w:lvl>
    <w:lvl w:ilvl="8" w:tplc="AEB60052" w:tentative="1">
      <w:start w:val="1"/>
      <w:numFmt w:val="bullet"/>
      <w:lvlText w:val="•"/>
      <w:lvlJc w:val="left"/>
      <w:pPr>
        <w:tabs>
          <w:tab w:val="num" w:pos="6480"/>
        </w:tabs>
        <w:ind w:left="6480" w:hanging="360"/>
      </w:pPr>
      <w:rPr>
        <w:rFonts w:ascii="Arial" w:hAnsi="Arial" w:hint="default"/>
      </w:rPr>
    </w:lvl>
  </w:abstractNum>
  <w:abstractNum w:abstractNumId="16">
    <w:nsid w:val="467B1E72"/>
    <w:multiLevelType w:val="multilevel"/>
    <w:tmpl w:val="750A66D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3261430"/>
    <w:multiLevelType w:val="multilevel"/>
    <w:tmpl w:val="486CA3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54BE4B5B"/>
    <w:multiLevelType w:val="multilevel"/>
    <w:tmpl w:val="67185A3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
    <w:nsid w:val="55E45BF9"/>
    <w:multiLevelType w:val="hybridMultilevel"/>
    <w:tmpl w:val="5934B652"/>
    <w:lvl w:ilvl="0" w:tplc="ED0C9CB6">
      <w:start w:val="1"/>
      <w:numFmt w:val="bullet"/>
      <w:lvlText w:val="•"/>
      <w:lvlJc w:val="left"/>
      <w:pPr>
        <w:tabs>
          <w:tab w:val="num" w:pos="720"/>
        </w:tabs>
        <w:ind w:left="720" w:hanging="360"/>
      </w:pPr>
      <w:rPr>
        <w:rFonts w:ascii="Arial" w:hAnsi="Arial" w:hint="default"/>
      </w:rPr>
    </w:lvl>
    <w:lvl w:ilvl="1" w:tplc="95348EE6" w:tentative="1">
      <w:start w:val="1"/>
      <w:numFmt w:val="bullet"/>
      <w:lvlText w:val="•"/>
      <w:lvlJc w:val="left"/>
      <w:pPr>
        <w:tabs>
          <w:tab w:val="num" w:pos="1440"/>
        </w:tabs>
        <w:ind w:left="1440" w:hanging="360"/>
      </w:pPr>
      <w:rPr>
        <w:rFonts w:ascii="Arial" w:hAnsi="Arial" w:hint="default"/>
      </w:rPr>
    </w:lvl>
    <w:lvl w:ilvl="2" w:tplc="7F5C5D98" w:tentative="1">
      <w:start w:val="1"/>
      <w:numFmt w:val="bullet"/>
      <w:lvlText w:val="•"/>
      <w:lvlJc w:val="left"/>
      <w:pPr>
        <w:tabs>
          <w:tab w:val="num" w:pos="2160"/>
        </w:tabs>
        <w:ind w:left="2160" w:hanging="360"/>
      </w:pPr>
      <w:rPr>
        <w:rFonts w:ascii="Arial" w:hAnsi="Arial" w:hint="default"/>
      </w:rPr>
    </w:lvl>
    <w:lvl w:ilvl="3" w:tplc="248207F4" w:tentative="1">
      <w:start w:val="1"/>
      <w:numFmt w:val="bullet"/>
      <w:lvlText w:val="•"/>
      <w:lvlJc w:val="left"/>
      <w:pPr>
        <w:tabs>
          <w:tab w:val="num" w:pos="2880"/>
        </w:tabs>
        <w:ind w:left="2880" w:hanging="360"/>
      </w:pPr>
      <w:rPr>
        <w:rFonts w:ascii="Arial" w:hAnsi="Arial" w:hint="default"/>
      </w:rPr>
    </w:lvl>
    <w:lvl w:ilvl="4" w:tplc="6608D662" w:tentative="1">
      <w:start w:val="1"/>
      <w:numFmt w:val="bullet"/>
      <w:lvlText w:val="•"/>
      <w:lvlJc w:val="left"/>
      <w:pPr>
        <w:tabs>
          <w:tab w:val="num" w:pos="3600"/>
        </w:tabs>
        <w:ind w:left="3600" w:hanging="360"/>
      </w:pPr>
      <w:rPr>
        <w:rFonts w:ascii="Arial" w:hAnsi="Arial" w:hint="default"/>
      </w:rPr>
    </w:lvl>
    <w:lvl w:ilvl="5" w:tplc="1B2E3E26" w:tentative="1">
      <w:start w:val="1"/>
      <w:numFmt w:val="bullet"/>
      <w:lvlText w:val="•"/>
      <w:lvlJc w:val="left"/>
      <w:pPr>
        <w:tabs>
          <w:tab w:val="num" w:pos="4320"/>
        </w:tabs>
        <w:ind w:left="4320" w:hanging="360"/>
      </w:pPr>
      <w:rPr>
        <w:rFonts w:ascii="Arial" w:hAnsi="Arial" w:hint="default"/>
      </w:rPr>
    </w:lvl>
    <w:lvl w:ilvl="6" w:tplc="866C486A" w:tentative="1">
      <w:start w:val="1"/>
      <w:numFmt w:val="bullet"/>
      <w:lvlText w:val="•"/>
      <w:lvlJc w:val="left"/>
      <w:pPr>
        <w:tabs>
          <w:tab w:val="num" w:pos="5040"/>
        </w:tabs>
        <w:ind w:left="5040" w:hanging="360"/>
      </w:pPr>
      <w:rPr>
        <w:rFonts w:ascii="Arial" w:hAnsi="Arial" w:hint="default"/>
      </w:rPr>
    </w:lvl>
    <w:lvl w:ilvl="7" w:tplc="70362E08" w:tentative="1">
      <w:start w:val="1"/>
      <w:numFmt w:val="bullet"/>
      <w:lvlText w:val="•"/>
      <w:lvlJc w:val="left"/>
      <w:pPr>
        <w:tabs>
          <w:tab w:val="num" w:pos="5760"/>
        </w:tabs>
        <w:ind w:left="5760" w:hanging="360"/>
      </w:pPr>
      <w:rPr>
        <w:rFonts w:ascii="Arial" w:hAnsi="Arial" w:hint="default"/>
      </w:rPr>
    </w:lvl>
    <w:lvl w:ilvl="8" w:tplc="781C6442" w:tentative="1">
      <w:start w:val="1"/>
      <w:numFmt w:val="bullet"/>
      <w:lvlText w:val="•"/>
      <w:lvlJc w:val="left"/>
      <w:pPr>
        <w:tabs>
          <w:tab w:val="num" w:pos="6480"/>
        </w:tabs>
        <w:ind w:left="6480" w:hanging="360"/>
      </w:pPr>
      <w:rPr>
        <w:rFonts w:ascii="Arial" w:hAnsi="Arial" w:hint="default"/>
      </w:rPr>
    </w:lvl>
  </w:abstractNum>
  <w:abstractNum w:abstractNumId="20">
    <w:nsid w:val="57F6486F"/>
    <w:multiLevelType w:val="multilevel"/>
    <w:tmpl w:val="FAFE90C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34153F"/>
    <w:multiLevelType w:val="multilevel"/>
    <w:tmpl w:val="839A45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FD416A8"/>
    <w:multiLevelType w:val="hybridMultilevel"/>
    <w:tmpl w:val="FB80F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68253D"/>
    <w:multiLevelType w:val="hybridMultilevel"/>
    <w:tmpl w:val="B2AE34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22B5736"/>
    <w:multiLevelType w:val="multilevel"/>
    <w:tmpl w:val="D714B4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69A82B69"/>
    <w:multiLevelType w:val="hybridMultilevel"/>
    <w:tmpl w:val="07A4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502776"/>
    <w:multiLevelType w:val="hybridMultilevel"/>
    <w:tmpl w:val="0C2C55EC"/>
    <w:lvl w:ilvl="0" w:tplc="91C60430">
      <w:start w:val="1"/>
      <w:numFmt w:val="bullet"/>
      <w:lvlText w:val="•"/>
      <w:lvlJc w:val="left"/>
      <w:pPr>
        <w:tabs>
          <w:tab w:val="num" w:pos="720"/>
        </w:tabs>
        <w:ind w:left="720" w:hanging="360"/>
      </w:pPr>
      <w:rPr>
        <w:rFonts w:ascii="Arial" w:hAnsi="Arial" w:hint="default"/>
      </w:rPr>
    </w:lvl>
    <w:lvl w:ilvl="1" w:tplc="E654B828" w:tentative="1">
      <w:start w:val="1"/>
      <w:numFmt w:val="bullet"/>
      <w:lvlText w:val="•"/>
      <w:lvlJc w:val="left"/>
      <w:pPr>
        <w:tabs>
          <w:tab w:val="num" w:pos="1440"/>
        </w:tabs>
        <w:ind w:left="1440" w:hanging="360"/>
      </w:pPr>
      <w:rPr>
        <w:rFonts w:ascii="Arial" w:hAnsi="Arial" w:hint="default"/>
      </w:rPr>
    </w:lvl>
    <w:lvl w:ilvl="2" w:tplc="526082EE" w:tentative="1">
      <w:start w:val="1"/>
      <w:numFmt w:val="bullet"/>
      <w:lvlText w:val="•"/>
      <w:lvlJc w:val="left"/>
      <w:pPr>
        <w:tabs>
          <w:tab w:val="num" w:pos="2160"/>
        </w:tabs>
        <w:ind w:left="2160" w:hanging="360"/>
      </w:pPr>
      <w:rPr>
        <w:rFonts w:ascii="Arial" w:hAnsi="Arial" w:hint="default"/>
      </w:rPr>
    </w:lvl>
    <w:lvl w:ilvl="3" w:tplc="888E2E00" w:tentative="1">
      <w:start w:val="1"/>
      <w:numFmt w:val="bullet"/>
      <w:lvlText w:val="•"/>
      <w:lvlJc w:val="left"/>
      <w:pPr>
        <w:tabs>
          <w:tab w:val="num" w:pos="2880"/>
        </w:tabs>
        <w:ind w:left="2880" w:hanging="360"/>
      </w:pPr>
      <w:rPr>
        <w:rFonts w:ascii="Arial" w:hAnsi="Arial" w:hint="default"/>
      </w:rPr>
    </w:lvl>
    <w:lvl w:ilvl="4" w:tplc="34D42ED6" w:tentative="1">
      <w:start w:val="1"/>
      <w:numFmt w:val="bullet"/>
      <w:lvlText w:val="•"/>
      <w:lvlJc w:val="left"/>
      <w:pPr>
        <w:tabs>
          <w:tab w:val="num" w:pos="3600"/>
        </w:tabs>
        <w:ind w:left="3600" w:hanging="360"/>
      </w:pPr>
      <w:rPr>
        <w:rFonts w:ascii="Arial" w:hAnsi="Arial" w:hint="default"/>
      </w:rPr>
    </w:lvl>
    <w:lvl w:ilvl="5" w:tplc="2670E160" w:tentative="1">
      <w:start w:val="1"/>
      <w:numFmt w:val="bullet"/>
      <w:lvlText w:val="•"/>
      <w:lvlJc w:val="left"/>
      <w:pPr>
        <w:tabs>
          <w:tab w:val="num" w:pos="4320"/>
        </w:tabs>
        <w:ind w:left="4320" w:hanging="360"/>
      </w:pPr>
      <w:rPr>
        <w:rFonts w:ascii="Arial" w:hAnsi="Arial" w:hint="default"/>
      </w:rPr>
    </w:lvl>
    <w:lvl w:ilvl="6" w:tplc="D2DE1F54" w:tentative="1">
      <w:start w:val="1"/>
      <w:numFmt w:val="bullet"/>
      <w:lvlText w:val="•"/>
      <w:lvlJc w:val="left"/>
      <w:pPr>
        <w:tabs>
          <w:tab w:val="num" w:pos="5040"/>
        </w:tabs>
        <w:ind w:left="5040" w:hanging="360"/>
      </w:pPr>
      <w:rPr>
        <w:rFonts w:ascii="Arial" w:hAnsi="Arial" w:hint="default"/>
      </w:rPr>
    </w:lvl>
    <w:lvl w:ilvl="7" w:tplc="27BCD0F2" w:tentative="1">
      <w:start w:val="1"/>
      <w:numFmt w:val="bullet"/>
      <w:lvlText w:val="•"/>
      <w:lvlJc w:val="left"/>
      <w:pPr>
        <w:tabs>
          <w:tab w:val="num" w:pos="5760"/>
        </w:tabs>
        <w:ind w:left="5760" w:hanging="360"/>
      </w:pPr>
      <w:rPr>
        <w:rFonts w:ascii="Arial" w:hAnsi="Arial" w:hint="default"/>
      </w:rPr>
    </w:lvl>
    <w:lvl w:ilvl="8" w:tplc="82846D7E" w:tentative="1">
      <w:start w:val="1"/>
      <w:numFmt w:val="bullet"/>
      <w:lvlText w:val="•"/>
      <w:lvlJc w:val="left"/>
      <w:pPr>
        <w:tabs>
          <w:tab w:val="num" w:pos="6480"/>
        </w:tabs>
        <w:ind w:left="6480" w:hanging="360"/>
      </w:pPr>
      <w:rPr>
        <w:rFonts w:ascii="Arial" w:hAnsi="Arial" w:hint="default"/>
      </w:rPr>
    </w:lvl>
  </w:abstractNum>
  <w:abstractNum w:abstractNumId="27">
    <w:nsid w:val="6C5246A7"/>
    <w:multiLevelType w:val="multilevel"/>
    <w:tmpl w:val="669AAE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72F31937"/>
    <w:multiLevelType w:val="multilevel"/>
    <w:tmpl w:val="33BC09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74220D6F"/>
    <w:multiLevelType w:val="multilevel"/>
    <w:tmpl w:val="17E646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7A7E7D4C"/>
    <w:multiLevelType w:val="multilevel"/>
    <w:tmpl w:val="4B8EEEB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C28518C"/>
    <w:multiLevelType w:val="hybridMultilevel"/>
    <w:tmpl w:val="D670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28"/>
  </w:num>
  <w:num w:numId="4">
    <w:abstractNumId w:val="21"/>
  </w:num>
  <w:num w:numId="5">
    <w:abstractNumId w:val="3"/>
  </w:num>
  <w:num w:numId="6">
    <w:abstractNumId w:val="2"/>
  </w:num>
  <w:num w:numId="7">
    <w:abstractNumId w:val="8"/>
  </w:num>
  <w:num w:numId="8">
    <w:abstractNumId w:val="27"/>
  </w:num>
  <w:num w:numId="9">
    <w:abstractNumId w:val="17"/>
  </w:num>
  <w:num w:numId="10">
    <w:abstractNumId w:val="29"/>
  </w:num>
  <w:num w:numId="11">
    <w:abstractNumId w:val="14"/>
  </w:num>
  <w:num w:numId="12">
    <w:abstractNumId w:val="13"/>
  </w:num>
  <w:num w:numId="13">
    <w:abstractNumId w:val="30"/>
  </w:num>
  <w:num w:numId="14">
    <w:abstractNumId w:val="4"/>
  </w:num>
  <w:num w:numId="15">
    <w:abstractNumId w:val="12"/>
  </w:num>
  <w:num w:numId="16">
    <w:abstractNumId w:val="20"/>
  </w:num>
  <w:num w:numId="17">
    <w:abstractNumId w:val="7"/>
  </w:num>
  <w:num w:numId="18">
    <w:abstractNumId w:val="19"/>
  </w:num>
  <w:num w:numId="19">
    <w:abstractNumId w:val="15"/>
  </w:num>
  <w:num w:numId="20">
    <w:abstractNumId w:val="0"/>
  </w:num>
  <w:num w:numId="21">
    <w:abstractNumId w:val="9"/>
  </w:num>
  <w:num w:numId="22">
    <w:abstractNumId w:val="1"/>
  </w:num>
  <w:num w:numId="23">
    <w:abstractNumId w:val="26"/>
  </w:num>
  <w:num w:numId="24">
    <w:abstractNumId w:val="11"/>
  </w:num>
  <w:num w:numId="25">
    <w:abstractNumId w:val="10"/>
  </w:num>
  <w:num w:numId="26">
    <w:abstractNumId w:val="6"/>
  </w:num>
  <w:num w:numId="27">
    <w:abstractNumId w:val="22"/>
  </w:num>
  <w:num w:numId="28">
    <w:abstractNumId w:val="23"/>
  </w:num>
  <w:num w:numId="29">
    <w:abstractNumId w:val="31"/>
  </w:num>
  <w:num w:numId="30">
    <w:abstractNumId w:val="25"/>
  </w:num>
  <w:num w:numId="31">
    <w:abstractNumId w:val="1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D97472"/>
    <w:rsid w:val="00004C34"/>
    <w:rsid w:val="000118A4"/>
    <w:rsid w:val="00012E35"/>
    <w:rsid w:val="00023FF7"/>
    <w:rsid w:val="00026F59"/>
    <w:rsid w:val="00026FDF"/>
    <w:rsid w:val="00027C31"/>
    <w:rsid w:val="000307D0"/>
    <w:rsid w:val="00035976"/>
    <w:rsid w:val="00037B7F"/>
    <w:rsid w:val="00052361"/>
    <w:rsid w:val="000531B4"/>
    <w:rsid w:val="000652F0"/>
    <w:rsid w:val="00067293"/>
    <w:rsid w:val="00072941"/>
    <w:rsid w:val="0008376A"/>
    <w:rsid w:val="000871DA"/>
    <w:rsid w:val="0008743B"/>
    <w:rsid w:val="00092FB2"/>
    <w:rsid w:val="000963FB"/>
    <w:rsid w:val="000A1D89"/>
    <w:rsid w:val="000A1E1C"/>
    <w:rsid w:val="000A6A42"/>
    <w:rsid w:val="000C533C"/>
    <w:rsid w:val="000D09B4"/>
    <w:rsid w:val="000D3239"/>
    <w:rsid w:val="000D3A15"/>
    <w:rsid w:val="000D5D0F"/>
    <w:rsid w:val="000E4C2C"/>
    <w:rsid w:val="000F372A"/>
    <w:rsid w:val="000F4B2D"/>
    <w:rsid w:val="000F52F9"/>
    <w:rsid w:val="000F5378"/>
    <w:rsid w:val="000F7F20"/>
    <w:rsid w:val="00103B43"/>
    <w:rsid w:val="001056C1"/>
    <w:rsid w:val="00106EEB"/>
    <w:rsid w:val="001245B4"/>
    <w:rsid w:val="0012514C"/>
    <w:rsid w:val="00132A33"/>
    <w:rsid w:val="00141E28"/>
    <w:rsid w:val="001503DD"/>
    <w:rsid w:val="001563E4"/>
    <w:rsid w:val="0016651D"/>
    <w:rsid w:val="00171D40"/>
    <w:rsid w:val="00173609"/>
    <w:rsid w:val="0017601A"/>
    <w:rsid w:val="0018636A"/>
    <w:rsid w:val="00192E2D"/>
    <w:rsid w:val="001A1B0A"/>
    <w:rsid w:val="001B28CA"/>
    <w:rsid w:val="001B5FC2"/>
    <w:rsid w:val="001C3A37"/>
    <w:rsid w:val="001D63CC"/>
    <w:rsid w:val="001D6604"/>
    <w:rsid w:val="001E1935"/>
    <w:rsid w:val="001F5EF0"/>
    <w:rsid w:val="002119C1"/>
    <w:rsid w:val="0021209D"/>
    <w:rsid w:val="00214C7F"/>
    <w:rsid w:val="002167B1"/>
    <w:rsid w:val="00226B05"/>
    <w:rsid w:val="002327E2"/>
    <w:rsid w:val="00252FC1"/>
    <w:rsid w:val="00257FE8"/>
    <w:rsid w:val="00264ED4"/>
    <w:rsid w:val="00270006"/>
    <w:rsid w:val="00281901"/>
    <w:rsid w:val="00284E27"/>
    <w:rsid w:val="00291BAE"/>
    <w:rsid w:val="00291C92"/>
    <w:rsid w:val="00293CF8"/>
    <w:rsid w:val="00297390"/>
    <w:rsid w:val="002A25EB"/>
    <w:rsid w:val="002A6887"/>
    <w:rsid w:val="002A7A7E"/>
    <w:rsid w:val="002B6A4D"/>
    <w:rsid w:val="002C044A"/>
    <w:rsid w:val="002C11A2"/>
    <w:rsid w:val="002D2757"/>
    <w:rsid w:val="002E4E6E"/>
    <w:rsid w:val="002E78FA"/>
    <w:rsid w:val="002E7F58"/>
    <w:rsid w:val="00312510"/>
    <w:rsid w:val="00336232"/>
    <w:rsid w:val="00343432"/>
    <w:rsid w:val="00350888"/>
    <w:rsid w:val="0035211B"/>
    <w:rsid w:val="00352333"/>
    <w:rsid w:val="00362316"/>
    <w:rsid w:val="003626B4"/>
    <w:rsid w:val="00363195"/>
    <w:rsid w:val="00373EE9"/>
    <w:rsid w:val="0037470C"/>
    <w:rsid w:val="00374D0F"/>
    <w:rsid w:val="003751FA"/>
    <w:rsid w:val="003856FD"/>
    <w:rsid w:val="00386F66"/>
    <w:rsid w:val="00390A29"/>
    <w:rsid w:val="003A5F47"/>
    <w:rsid w:val="003A7FA6"/>
    <w:rsid w:val="003B1FC7"/>
    <w:rsid w:val="003C4015"/>
    <w:rsid w:val="003D20A4"/>
    <w:rsid w:val="003D62EC"/>
    <w:rsid w:val="003E0006"/>
    <w:rsid w:val="003E33A2"/>
    <w:rsid w:val="003E459A"/>
    <w:rsid w:val="003F5EAE"/>
    <w:rsid w:val="00401D06"/>
    <w:rsid w:val="00420956"/>
    <w:rsid w:val="004219DF"/>
    <w:rsid w:val="00431415"/>
    <w:rsid w:val="00440F29"/>
    <w:rsid w:val="00443671"/>
    <w:rsid w:val="004471C9"/>
    <w:rsid w:val="004474DD"/>
    <w:rsid w:val="004531A0"/>
    <w:rsid w:val="004629D2"/>
    <w:rsid w:val="00471860"/>
    <w:rsid w:val="004842B9"/>
    <w:rsid w:val="00491E21"/>
    <w:rsid w:val="004A2BD7"/>
    <w:rsid w:val="004B5C41"/>
    <w:rsid w:val="004B788A"/>
    <w:rsid w:val="004C3DFC"/>
    <w:rsid w:val="004C42B5"/>
    <w:rsid w:val="004D01DA"/>
    <w:rsid w:val="004D0D5B"/>
    <w:rsid w:val="004D44E1"/>
    <w:rsid w:val="0050201B"/>
    <w:rsid w:val="0050534A"/>
    <w:rsid w:val="00520812"/>
    <w:rsid w:val="00522A9E"/>
    <w:rsid w:val="00531883"/>
    <w:rsid w:val="00532E67"/>
    <w:rsid w:val="00543809"/>
    <w:rsid w:val="005438F4"/>
    <w:rsid w:val="005443ED"/>
    <w:rsid w:val="00552B9B"/>
    <w:rsid w:val="00563428"/>
    <w:rsid w:val="00565022"/>
    <w:rsid w:val="00580A73"/>
    <w:rsid w:val="005812A5"/>
    <w:rsid w:val="00581BF1"/>
    <w:rsid w:val="00582CC3"/>
    <w:rsid w:val="005B0544"/>
    <w:rsid w:val="005C054F"/>
    <w:rsid w:val="005C65B4"/>
    <w:rsid w:val="005D3AC0"/>
    <w:rsid w:val="005E0518"/>
    <w:rsid w:val="005E1FDA"/>
    <w:rsid w:val="005E3C35"/>
    <w:rsid w:val="00602198"/>
    <w:rsid w:val="00603045"/>
    <w:rsid w:val="00621E29"/>
    <w:rsid w:val="00622E6B"/>
    <w:rsid w:val="00623561"/>
    <w:rsid w:val="00625AA1"/>
    <w:rsid w:val="00626273"/>
    <w:rsid w:val="00627C47"/>
    <w:rsid w:val="00631115"/>
    <w:rsid w:val="00635AD5"/>
    <w:rsid w:val="00644A7F"/>
    <w:rsid w:val="00644F2F"/>
    <w:rsid w:val="00646319"/>
    <w:rsid w:val="00647130"/>
    <w:rsid w:val="00654528"/>
    <w:rsid w:val="00654CB7"/>
    <w:rsid w:val="00656284"/>
    <w:rsid w:val="0065681C"/>
    <w:rsid w:val="006617F8"/>
    <w:rsid w:val="006625D1"/>
    <w:rsid w:val="006644F9"/>
    <w:rsid w:val="0066496A"/>
    <w:rsid w:val="00674CD4"/>
    <w:rsid w:val="006835C0"/>
    <w:rsid w:val="0068378F"/>
    <w:rsid w:val="00692076"/>
    <w:rsid w:val="006944AD"/>
    <w:rsid w:val="006A5C7A"/>
    <w:rsid w:val="006B0925"/>
    <w:rsid w:val="006B294D"/>
    <w:rsid w:val="006B31E6"/>
    <w:rsid w:val="006C1939"/>
    <w:rsid w:val="006C2002"/>
    <w:rsid w:val="006C736F"/>
    <w:rsid w:val="006D22D3"/>
    <w:rsid w:val="006E2324"/>
    <w:rsid w:val="006E3F94"/>
    <w:rsid w:val="006E6B01"/>
    <w:rsid w:val="006F128B"/>
    <w:rsid w:val="006F3D50"/>
    <w:rsid w:val="006F7B48"/>
    <w:rsid w:val="00700B27"/>
    <w:rsid w:val="00705392"/>
    <w:rsid w:val="007130C9"/>
    <w:rsid w:val="00716CD1"/>
    <w:rsid w:val="00724160"/>
    <w:rsid w:val="00725B61"/>
    <w:rsid w:val="007412E7"/>
    <w:rsid w:val="00743BE4"/>
    <w:rsid w:val="007442E1"/>
    <w:rsid w:val="00745757"/>
    <w:rsid w:val="007609A4"/>
    <w:rsid w:val="00761EB6"/>
    <w:rsid w:val="00764DFD"/>
    <w:rsid w:val="00766671"/>
    <w:rsid w:val="0077247A"/>
    <w:rsid w:val="00777D0C"/>
    <w:rsid w:val="007915D5"/>
    <w:rsid w:val="007917E0"/>
    <w:rsid w:val="00795836"/>
    <w:rsid w:val="00797616"/>
    <w:rsid w:val="007B1EAE"/>
    <w:rsid w:val="007C6195"/>
    <w:rsid w:val="007C6F95"/>
    <w:rsid w:val="007C6FD0"/>
    <w:rsid w:val="007D0D05"/>
    <w:rsid w:val="007D40A7"/>
    <w:rsid w:val="007D7CA6"/>
    <w:rsid w:val="007E0CFA"/>
    <w:rsid w:val="007E2E26"/>
    <w:rsid w:val="007E4204"/>
    <w:rsid w:val="007F17FC"/>
    <w:rsid w:val="00801C69"/>
    <w:rsid w:val="008052F7"/>
    <w:rsid w:val="008141B5"/>
    <w:rsid w:val="008152C4"/>
    <w:rsid w:val="008154EB"/>
    <w:rsid w:val="00817CAC"/>
    <w:rsid w:val="0082690E"/>
    <w:rsid w:val="0084672A"/>
    <w:rsid w:val="00850E51"/>
    <w:rsid w:val="00863CEB"/>
    <w:rsid w:val="008664A0"/>
    <w:rsid w:val="0087228B"/>
    <w:rsid w:val="008806A7"/>
    <w:rsid w:val="00881C66"/>
    <w:rsid w:val="00882480"/>
    <w:rsid w:val="00884D9F"/>
    <w:rsid w:val="00887961"/>
    <w:rsid w:val="00890884"/>
    <w:rsid w:val="008B37E3"/>
    <w:rsid w:val="008B7EEE"/>
    <w:rsid w:val="008C1449"/>
    <w:rsid w:val="008C3D83"/>
    <w:rsid w:val="008C777D"/>
    <w:rsid w:val="008C7BC3"/>
    <w:rsid w:val="008D1744"/>
    <w:rsid w:val="008D1F89"/>
    <w:rsid w:val="008D2C7A"/>
    <w:rsid w:val="008D5738"/>
    <w:rsid w:val="008E0C18"/>
    <w:rsid w:val="008E385A"/>
    <w:rsid w:val="008F15E1"/>
    <w:rsid w:val="008F6BD6"/>
    <w:rsid w:val="009007D6"/>
    <w:rsid w:val="009015E4"/>
    <w:rsid w:val="0090249C"/>
    <w:rsid w:val="009064C8"/>
    <w:rsid w:val="00906688"/>
    <w:rsid w:val="00906F24"/>
    <w:rsid w:val="00914EB5"/>
    <w:rsid w:val="009202E6"/>
    <w:rsid w:val="00923519"/>
    <w:rsid w:val="00927759"/>
    <w:rsid w:val="00941AD1"/>
    <w:rsid w:val="0094406A"/>
    <w:rsid w:val="00950C23"/>
    <w:rsid w:val="00954C94"/>
    <w:rsid w:val="00965704"/>
    <w:rsid w:val="009773D1"/>
    <w:rsid w:val="00980BB7"/>
    <w:rsid w:val="00982B39"/>
    <w:rsid w:val="009850C2"/>
    <w:rsid w:val="00990A93"/>
    <w:rsid w:val="009A069A"/>
    <w:rsid w:val="009A175D"/>
    <w:rsid w:val="009A48D3"/>
    <w:rsid w:val="009B1920"/>
    <w:rsid w:val="009B5236"/>
    <w:rsid w:val="009B5C13"/>
    <w:rsid w:val="009B6626"/>
    <w:rsid w:val="009C05BD"/>
    <w:rsid w:val="009D636A"/>
    <w:rsid w:val="009E44CA"/>
    <w:rsid w:val="009E7EFE"/>
    <w:rsid w:val="009F172A"/>
    <w:rsid w:val="009F4DB4"/>
    <w:rsid w:val="00A044C7"/>
    <w:rsid w:val="00A052E8"/>
    <w:rsid w:val="00A05AA5"/>
    <w:rsid w:val="00A140B9"/>
    <w:rsid w:val="00A177C0"/>
    <w:rsid w:val="00A2264F"/>
    <w:rsid w:val="00A30629"/>
    <w:rsid w:val="00A31D00"/>
    <w:rsid w:val="00A327E8"/>
    <w:rsid w:val="00A35184"/>
    <w:rsid w:val="00A371A1"/>
    <w:rsid w:val="00A37EE6"/>
    <w:rsid w:val="00A43C8A"/>
    <w:rsid w:val="00A50806"/>
    <w:rsid w:val="00A56491"/>
    <w:rsid w:val="00A62D7A"/>
    <w:rsid w:val="00A640C6"/>
    <w:rsid w:val="00A64435"/>
    <w:rsid w:val="00A6696B"/>
    <w:rsid w:val="00A74D95"/>
    <w:rsid w:val="00A759B0"/>
    <w:rsid w:val="00A92BB2"/>
    <w:rsid w:val="00A955EF"/>
    <w:rsid w:val="00AA634F"/>
    <w:rsid w:val="00AA787E"/>
    <w:rsid w:val="00AB4378"/>
    <w:rsid w:val="00AB4D69"/>
    <w:rsid w:val="00AC25AB"/>
    <w:rsid w:val="00AC5830"/>
    <w:rsid w:val="00AC5904"/>
    <w:rsid w:val="00AD69BB"/>
    <w:rsid w:val="00AD775A"/>
    <w:rsid w:val="00AE06EB"/>
    <w:rsid w:val="00AE41F6"/>
    <w:rsid w:val="00AF29D8"/>
    <w:rsid w:val="00B04932"/>
    <w:rsid w:val="00B05701"/>
    <w:rsid w:val="00B1713B"/>
    <w:rsid w:val="00B173DE"/>
    <w:rsid w:val="00B45F46"/>
    <w:rsid w:val="00B47FF0"/>
    <w:rsid w:val="00B60A62"/>
    <w:rsid w:val="00B63929"/>
    <w:rsid w:val="00B65A49"/>
    <w:rsid w:val="00B66754"/>
    <w:rsid w:val="00B71599"/>
    <w:rsid w:val="00B71B06"/>
    <w:rsid w:val="00BA1015"/>
    <w:rsid w:val="00BA5663"/>
    <w:rsid w:val="00BB12EE"/>
    <w:rsid w:val="00BB23EE"/>
    <w:rsid w:val="00BB7B20"/>
    <w:rsid w:val="00BD16BB"/>
    <w:rsid w:val="00BD1A7C"/>
    <w:rsid w:val="00BD6EB9"/>
    <w:rsid w:val="00BD7175"/>
    <w:rsid w:val="00BD7D75"/>
    <w:rsid w:val="00BE5AF0"/>
    <w:rsid w:val="00BF4C16"/>
    <w:rsid w:val="00C049FF"/>
    <w:rsid w:val="00C10E28"/>
    <w:rsid w:val="00C138CA"/>
    <w:rsid w:val="00C17BDE"/>
    <w:rsid w:val="00C20B7C"/>
    <w:rsid w:val="00C21A95"/>
    <w:rsid w:val="00C22938"/>
    <w:rsid w:val="00C30087"/>
    <w:rsid w:val="00C30236"/>
    <w:rsid w:val="00C37030"/>
    <w:rsid w:val="00C415E2"/>
    <w:rsid w:val="00C4301C"/>
    <w:rsid w:val="00C50D1D"/>
    <w:rsid w:val="00C55785"/>
    <w:rsid w:val="00C62D17"/>
    <w:rsid w:val="00C75C73"/>
    <w:rsid w:val="00C8072A"/>
    <w:rsid w:val="00C81B88"/>
    <w:rsid w:val="00C822B2"/>
    <w:rsid w:val="00C84C70"/>
    <w:rsid w:val="00C855D4"/>
    <w:rsid w:val="00C87513"/>
    <w:rsid w:val="00C87A13"/>
    <w:rsid w:val="00C87FA3"/>
    <w:rsid w:val="00C9016B"/>
    <w:rsid w:val="00C9764C"/>
    <w:rsid w:val="00CA1D7F"/>
    <w:rsid w:val="00CA4884"/>
    <w:rsid w:val="00CB0B41"/>
    <w:rsid w:val="00CC5D27"/>
    <w:rsid w:val="00CD3D37"/>
    <w:rsid w:val="00CD4ADE"/>
    <w:rsid w:val="00CE5ACD"/>
    <w:rsid w:val="00CF0765"/>
    <w:rsid w:val="00CF0BC0"/>
    <w:rsid w:val="00CF6BC6"/>
    <w:rsid w:val="00D000E1"/>
    <w:rsid w:val="00D16134"/>
    <w:rsid w:val="00D3423B"/>
    <w:rsid w:val="00D467B5"/>
    <w:rsid w:val="00D47DAB"/>
    <w:rsid w:val="00D53B7D"/>
    <w:rsid w:val="00D5653E"/>
    <w:rsid w:val="00D57445"/>
    <w:rsid w:val="00D6320C"/>
    <w:rsid w:val="00D92585"/>
    <w:rsid w:val="00D97472"/>
    <w:rsid w:val="00DA7FC7"/>
    <w:rsid w:val="00DB27C6"/>
    <w:rsid w:val="00DB285B"/>
    <w:rsid w:val="00DB3C8B"/>
    <w:rsid w:val="00DB5B60"/>
    <w:rsid w:val="00DC3328"/>
    <w:rsid w:val="00DC7D7A"/>
    <w:rsid w:val="00DD2B1D"/>
    <w:rsid w:val="00DD5818"/>
    <w:rsid w:val="00DD742D"/>
    <w:rsid w:val="00DE7021"/>
    <w:rsid w:val="00DE7A7A"/>
    <w:rsid w:val="00DF0BE3"/>
    <w:rsid w:val="00DF1D2E"/>
    <w:rsid w:val="00E14B04"/>
    <w:rsid w:val="00E27501"/>
    <w:rsid w:val="00E30FF5"/>
    <w:rsid w:val="00E337FC"/>
    <w:rsid w:val="00E34641"/>
    <w:rsid w:val="00E348AC"/>
    <w:rsid w:val="00E361A6"/>
    <w:rsid w:val="00E37324"/>
    <w:rsid w:val="00E557F4"/>
    <w:rsid w:val="00E65A82"/>
    <w:rsid w:val="00E80A17"/>
    <w:rsid w:val="00E84D48"/>
    <w:rsid w:val="00E856F2"/>
    <w:rsid w:val="00E85BDD"/>
    <w:rsid w:val="00E95881"/>
    <w:rsid w:val="00E961F3"/>
    <w:rsid w:val="00EA3536"/>
    <w:rsid w:val="00EA437C"/>
    <w:rsid w:val="00EA56CA"/>
    <w:rsid w:val="00EA74CB"/>
    <w:rsid w:val="00EA7CCD"/>
    <w:rsid w:val="00EB64B1"/>
    <w:rsid w:val="00ED24BA"/>
    <w:rsid w:val="00ED75FA"/>
    <w:rsid w:val="00EE02AD"/>
    <w:rsid w:val="00EE0B2C"/>
    <w:rsid w:val="00EE2ED3"/>
    <w:rsid w:val="00EE3C1F"/>
    <w:rsid w:val="00EE3F6B"/>
    <w:rsid w:val="00EE6BC7"/>
    <w:rsid w:val="00EE7954"/>
    <w:rsid w:val="00EE79B9"/>
    <w:rsid w:val="00EF6678"/>
    <w:rsid w:val="00F012BD"/>
    <w:rsid w:val="00F03520"/>
    <w:rsid w:val="00F0526F"/>
    <w:rsid w:val="00F23A9D"/>
    <w:rsid w:val="00F24E68"/>
    <w:rsid w:val="00F30C44"/>
    <w:rsid w:val="00F33617"/>
    <w:rsid w:val="00F43DED"/>
    <w:rsid w:val="00F47C97"/>
    <w:rsid w:val="00F6085D"/>
    <w:rsid w:val="00F646D5"/>
    <w:rsid w:val="00F74C48"/>
    <w:rsid w:val="00F77E72"/>
    <w:rsid w:val="00F83525"/>
    <w:rsid w:val="00F918EF"/>
    <w:rsid w:val="00F94B3F"/>
    <w:rsid w:val="00F96BB5"/>
    <w:rsid w:val="00FA6E8D"/>
    <w:rsid w:val="00FB1AA4"/>
    <w:rsid w:val="00FB60FC"/>
    <w:rsid w:val="00FC67B9"/>
    <w:rsid w:val="00FD23F6"/>
    <w:rsid w:val="00FD4267"/>
    <w:rsid w:val="00FD43BC"/>
    <w:rsid w:val="00FD4752"/>
    <w:rsid w:val="00FD7E7E"/>
    <w:rsid w:val="00FE7241"/>
    <w:rsid w:val="00FF7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3A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AC59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904"/>
    <w:rPr>
      <w:rFonts w:ascii="Tahoma" w:hAnsi="Tahoma" w:cs="Tahoma"/>
      <w:sz w:val="16"/>
      <w:szCs w:val="16"/>
    </w:rPr>
  </w:style>
  <w:style w:type="paragraph" w:styleId="ListParagraph">
    <w:name w:val="List Paragraph"/>
    <w:basedOn w:val="Normal"/>
    <w:uiPriority w:val="34"/>
    <w:qFormat/>
    <w:rsid w:val="00AC5904"/>
    <w:pPr>
      <w:ind w:left="720"/>
      <w:contextualSpacing/>
    </w:pPr>
  </w:style>
  <w:style w:type="paragraph" w:styleId="NormalWeb">
    <w:name w:val="Normal (Web)"/>
    <w:basedOn w:val="Normal"/>
    <w:uiPriority w:val="99"/>
    <w:unhideWhenUsed/>
    <w:rsid w:val="00297390"/>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59"/>
    <w:rsid w:val="00401D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A640C6"/>
    <w:pPr>
      <w:spacing w:before="120" w:after="120"/>
    </w:pPr>
    <w:rPr>
      <w:lang w:eastAsia="sv-SE"/>
    </w:rPr>
  </w:style>
  <w:style w:type="character" w:customStyle="1" w:styleId="Style1Char">
    <w:name w:val="Style1 Char"/>
    <w:basedOn w:val="DefaultParagraphFont"/>
    <w:link w:val="Style1"/>
    <w:rsid w:val="00A640C6"/>
    <w:rPr>
      <w:lang w:eastAsia="sv-SE"/>
    </w:rPr>
  </w:style>
  <w:style w:type="character" w:styleId="CommentReference">
    <w:name w:val="annotation reference"/>
    <w:basedOn w:val="DefaultParagraphFont"/>
    <w:uiPriority w:val="99"/>
    <w:semiHidden/>
    <w:unhideWhenUsed/>
    <w:rsid w:val="00A955EF"/>
    <w:rPr>
      <w:sz w:val="16"/>
      <w:szCs w:val="16"/>
    </w:rPr>
  </w:style>
  <w:style w:type="paragraph" w:styleId="CommentText">
    <w:name w:val="annotation text"/>
    <w:basedOn w:val="Normal"/>
    <w:link w:val="CommentTextChar"/>
    <w:uiPriority w:val="99"/>
    <w:unhideWhenUsed/>
    <w:rsid w:val="00A955EF"/>
    <w:pPr>
      <w:spacing w:line="240" w:lineRule="auto"/>
    </w:pPr>
    <w:rPr>
      <w:sz w:val="20"/>
      <w:szCs w:val="20"/>
    </w:rPr>
  </w:style>
  <w:style w:type="character" w:customStyle="1" w:styleId="CommentTextChar">
    <w:name w:val="Comment Text Char"/>
    <w:basedOn w:val="DefaultParagraphFont"/>
    <w:link w:val="CommentText"/>
    <w:uiPriority w:val="99"/>
    <w:rsid w:val="00A955EF"/>
    <w:rPr>
      <w:sz w:val="20"/>
      <w:szCs w:val="20"/>
    </w:rPr>
  </w:style>
  <w:style w:type="paragraph" w:styleId="CommentSubject">
    <w:name w:val="annotation subject"/>
    <w:basedOn w:val="CommentText"/>
    <w:next w:val="CommentText"/>
    <w:link w:val="CommentSubjectChar"/>
    <w:uiPriority w:val="99"/>
    <w:semiHidden/>
    <w:unhideWhenUsed/>
    <w:rsid w:val="00A955EF"/>
    <w:rPr>
      <w:b/>
      <w:bCs/>
    </w:rPr>
  </w:style>
  <w:style w:type="character" w:customStyle="1" w:styleId="CommentSubjectChar">
    <w:name w:val="Comment Subject Char"/>
    <w:basedOn w:val="CommentTextChar"/>
    <w:link w:val="CommentSubject"/>
    <w:uiPriority w:val="99"/>
    <w:semiHidden/>
    <w:rsid w:val="00A955EF"/>
    <w:rPr>
      <w:b/>
      <w:bCs/>
      <w:sz w:val="20"/>
      <w:szCs w:val="20"/>
    </w:rPr>
  </w:style>
  <w:style w:type="character" w:customStyle="1" w:styleId="apple-converted-space">
    <w:name w:val="apple-converted-space"/>
    <w:basedOn w:val="DefaultParagraphFont"/>
    <w:rsid w:val="00AA787E"/>
  </w:style>
  <w:style w:type="paragraph" w:customStyle="1" w:styleId="EndNoteBibliography">
    <w:name w:val="EndNote Bibliography"/>
    <w:basedOn w:val="Normal"/>
    <w:link w:val="EndNoteBibliographyChar"/>
    <w:rsid w:val="00F47C97"/>
    <w:pPr>
      <w:spacing w:line="240" w:lineRule="auto"/>
    </w:pPr>
    <w:rPr>
      <w:rFonts w:eastAsiaTheme="minorHAnsi"/>
      <w:noProof/>
      <w:color w:val="auto"/>
    </w:rPr>
  </w:style>
  <w:style w:type="character" w:customStyle="1" w:styleId="EndNoteBibliographyChar">
    <w:name w:val="EndNote Bibliography Char"/>
    <w:basedOn w:val="DefaultParagraphFont"/>
    <w:link w:val="EndNoteBibliography"/>
    <w:rsid w:val="00F47C97"/>
    <w:rPr>
      <w:rFonts w:eastAsiaTheme="minorHAnsi"/>
      <w:noProof/>
      <w:color w:val="auto"/>
    </w:rPr>
  </w:style>
  <w:style w:type="paragraph" w:customStyle="1" w:styleId="Default">
    <w:name w:val="Default"/>
    <w:rsid w:val="00F47C97"/>
    <w:pPr>
      <w:pBdr>
        <w:top w:val="nil"/>
        <w:left w:val="nil"/>
        <w:bottom w:val="nil"/>
        <w:right w:val="nil"/>
        <w:between w:val="nil"/>
        <w:bar w:val="nil"/>
      </w:pBdr>
      <w:spacing w:line="240" w:lineRule="auto"/>
    </w:pPr>
    <w:rPr>
      <w:rFonts w:ascii="Helvetica" w:eastAsia="Arial Unicode MS" w:hAnsi="Helvetica" w:cs="Arial Unicode MS"/>
      <w:bdr w:val="nil"/>
    </w:rPr>
  </w:style>
  <w:style w:type="paragraph" w:styleId="Header">
    <w:name w:val="header"/>
    <w:basedOn w:val="Normal"/>
    <w:link w:val="HeaderChar"/>
    <w:uiPriority w:val="99"/>
    <w:unhideWhenUsed/>
    <w:rsid w:val="002C044A"/>
    <w:pPr>
      <w:tabs>
        <w:tab w:val="center" w:pos="4680"/>
        <w:tab w:val="right" w:pos="9360"/>
      </w:tabs>
      <w:spacing w:line="240" w:lineRule="auto"/>
    </w:pPr>
  </w:style>
  <w:style w:type="character" w:customStyle="1" w:styleId="HeaderChar">
    <w:name w:val="Header Char"/>
    <w:basedOn w:val="DefaultParagraphFont"/>
    <w:link w:val="Header"/>
    <w:uiPriority w:val="99"/>
    <w:rsid w:val="002C044A"/>
  </w:style>
  <w:style w:type="paragraph" w:styleId="Footer">
    <w:name w:val="footer"/>
    <w:basedOn w:val="Normal"/>
    <w:link w:val="FooterChar"/>
    <w:uiPriority w:val="99"/>
    <w:unhideWhenUsed/>
    <w:rsid w:val="002C044A"/>
    <w:pPr>
      <w:tabs>
        <w:tab w:val="center" w:pos="4680"/>
        <w:tab w:val="right" w:pos="9360"/>
      </w:tabs>
      <w:spacing w:line="240" w:lineRule="auto"/>
    </w:pPr>
  </w:style>
  <w:style w:type="character" w:customStyle="1" w:styleId="FooterChar">
    <w:name w:val="Footer Char"/>
    <w:basedOn w:val="DefaultParagraphFont"/>
    <w:link w:val="Footer"/>
    <w:uiPriority w:val="99"/>
    <w:rsid w:val="002C044A"/>
  </w:style>
  <w:style w:type="character" w:styleId="Hyperlink">
    <w:name w:val="Hyperlink"/>
    <w:basedOn w:val="DefaultParagraphFont"/>
    <w:uiPriority w:val="99"/>
    <w:unhideWhenUsed/>
    <w:rsid w:val="00C81B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AC59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904"/>
    <w:rPr>
      <w:rFonts w:ascii="Tahoma" w:hAnsi="Tahoma" w:cs="Tahoma"/>
      <w:sz w:val="16"/>
      <w:szCs w:val="16"/>
    </w:rPr>
  </w:style>
  <w:style w:type="paragraph" w:styleId="ListParagraph">
    <w:name w:val="List Paragraph"/>
    <w:basedOn w:val="Normal"/>
    <w:uiPriority w:val="34"/>
    <w:qFormat/>
    <w:rsid w:val="00AC5904"/>
    <w:pPr>
      <w:ind w:left="720"/>
      <w:contextualSpacing/>
    </w:pPr>
  </w:style>
  <w:style w:type="paragraph" w:styleId="NormalWeb">
    <w:name w:val="Normal (Web)"/>
    <w:basedOn w:val="Normal"/>
    <w:uiPriority w:val="99"/>
    <w:unhideWhenUsed/>
    <w:rsid w:val="00297390"/>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59"/>
    <w:rsid w:val="00401D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A640C6"/>
    <w:pPr>
      <w:spacing w:before="120" w:after="120"/>
    </w:pPr>
    <w:rPr>
      <w:lang w:eastAsia="sv-SE"/>
    </w:rPr>
  </w:style>
  <w:style w:type="character" w:customStyle="1" w:styleId="Style1Char">
    <w:name w:val="Style1 Char"/>
    <w:basedOn w:val="DefaultParagraphFont"/>
    <w:link w:val="Style1"/>
    <w:rsid w:val="00A640C6"/>
    <w:rPr>
      <w:lang w:eastAsia="sv-SE"/>
    </w:rPr>
  </w:style>
  <w:style w:type="character" w:styleId="CommentReference">
    <w:name w:val="annotation reference"/>
    <w:basedOn w:val="DefaultParagraphFont"/>
    <w:uiPriority w:val="99"/>
    <w:semiHidden/>
    <w:unhideWhenUsed/>
    <w:rsid w:val="00A955EF"/>
    <w:rPr>
      <w:sz w:val="16"/>
      <w:szCs w:val="16"/>
    </w:rPr>
  </w:style>
  <w:style w:type="paragraph" w:styleId="CommentText">
    <w:name w:val="annotation text"/>
    <w:basedOn w:val="Normal"/>
    <w:link w:val="CommentTextChar"/>
    <w:uiPriority w:val="99"/>
    <w:unhideWhenUsed/>
    <w:rsid w:val="00A955EF"/>
    <w:pPr>
      <w:spacing w:line="240" w:lineRule="auto"/>
    </w:pPr>
    <w:rPr>
      <w:sz w:val="20"/>
      <w:szCs w:val="20"/>
    </w:rPr>
  </w:style>
  <w:style w:type="character" w:customStyle="1" w:styleId="CommentTextChar">
    <w:name w:val="Comment Text Char"/>
    <w:basedOn w:val="DefaultParagraphFont"/>
    <w:link w:val="CommentText"/>
    <w:uiPriority w:val="99"/>
    <w:rsid w:val="00A955EF"/>
    <w:rPr>
      <w:sz w:val="20"/>
      <w:szCs w:val="20"/>
    </w:rPr>
  </w:style>
  <w:style w:type="paragraph" w:styleId="CommentSubject">
    <w:name w:val="annotation subject"/>
    <w:basedOn w:val="CommentText"/>
    <w:next w:val="CommentText"/>
    <w:link w:val="CommentSubjectChar"/>
    <w:uiPriority w:val="99"/>
    <w:semiHidden/>
    <w:unhideWhenUsed/>
    <w:rsid w:val="00A955EF"/>
    <w:rPr>
      <w:b/>
      <w:bCs/>
    </w:rPr>
  </w:style>
  <w:style w:type="character" w:customStyle="1" w:styleId="CommentSubjectChar">
    <w:name w:val="Comment Subject Char"/>
    <w:basedOn w:val="CommentTextChar"/>
    <w:link w:val="CommentSubject"/>
    <w:uiPriority w:val="99"/>
    <w:semiHidden/>
    <w:rsid w:val="00A955EF"/>
    <w:rPr>
      <w:b/>
      <w:bCs/>
      <w:sz w:val="20"/>
      <w:szCs w:val="20"/>
    </w:rPr>
  </w:style>
  <w:style w:type="character" w:customStyle="1" w:styleId="apple-converted-space">
    <w:name w:val="apple-converted-space"/>
    <w:basedOn w:val="DefaultParagraphFont"/>
    <w:rsid w:val="00AA787E"/>
  </w:style>
  <w:style w:type="paragraph" w:customStyle="1" w:styleId="EndNoteBibliography">
    <w:name w:val="EndNote Bibliography"/>
    <w:basedOn w:val="Normal"/>
    <w:link w:val="EndNoteBibliographyChar"/>
    <w:rsid w:val="00F47C97"/>
    <w:pPr>
      <w:spacing w:line="240" w:lineRule="auto"/>
    </w:pPr>
    <w:rPr>
      <w:rFonts w:eastAsiaTheme="minorHAnsi"/>
      <w:noProof/>
      <w:color w:val="auto"/>
    </w:rPr>
  </w:style>
  <w:style w:type="character" w:customStyle="1" w:styleId="EndNoteBibliographyChar">
    <w:name w:val="EndNote Bibliography Char"/>
    <w:basedOn w:val="DefaultParagraphFont"/>
    <w:link w:val="EndNoteBibliography"/>
    <w:rsid w:val="00F47C97"/>
    <w:rPr>
      <w:rFonts w:eastAsiaTheme="minorHAnsi"/>
      <w:noProof/>
      <w:color w:val="auto"/>
    </w:rPr>
  </w:style>
  <w:style w:type="paragraph" w:customStyle="1" w:styleId="Default">
    <w:name w:val="Default"/>
    <w:rsid w:val="00F47C97"/>
    <w:pPr>
      <w:pBdr>
        <w:top w:val="nil"/>
        <w:left w:val="nil"/>
        <w:bottom w:val="nil"/>
        <w:right w:val="nil"/>
        <w:between w:val="nil"/>
        <w:bar w:val="nil"/>
      </w:pBdr>
      <w:spacing w:line="240" w:lineRule="auto"/>
    </w:pPr>
    <w:rPr>
      <w:rFonts w:ascii="Helvetica" w:eastAsia="Arial Unicode MS" w:hAnsi="Helvetica" w:cs="Arial Unicode MS"/>
      <w:bdr w:val="nil"/>
    </w:rPr>
  </w:style>
  <w:style w:type="paragraph" w:styleId="Header">
    <w:name w:val="header"/>
    <w:basedOn w:val="Normal"/>
    <w:link w:val="HeaderChar"/>
    <w:uiPriority w:val="99"/>
    <w:unhideWhenUsed/>
    <w:rsid w:val="002C044A"/>
    <w:pPr>
      <w:tabs>
        <w:tab w:val="center" w:pos="4680"/>
        <w:tab w:val="right" w:pos="9360"/>
      </w:tabs>
      <w:spacing w:line="240" w:lineRule="auto"/>
    </w:pPr>
  </w:style>
  <w:style w:type="character" w:customStyle="1" w:styleId="HeaderChar">
    <w:name w:val="Header Char"/>
    <w:basedOn w:val="DefaultParagraphFont"/>
    <w:link w:val="Header"/>
    <w:uiPriority w:val="99"/>
    <w:rsid w:val="002C044A"/>
  </w:style>
  <w:style w:type="paragraph" w:styleId="Footer">
    <w:name w:val="footer"/>
    <w:basedOn w:val="Normal"/>
    <w:link w:val="FooterChar"/>
    <w:uiPriority w:val="99"/>
    <w:unhideWhenUsed/>
    <w:rsid w:val="002C044A"/>
    <w:pPr>
      <w:tabs>
        <w:tab w:val="center" w:pos="4680"/>
        <w:tab w:val="right" w:pos="9360"/>
      </w:tabs>
      <w:spacing w:line="240" w:lineRule="auto"/>
    </w:pPr>
  </w:style>
  <w:style w:type="character" w:customStyle="1" w:styleId="FooterChar">
    <w:name w:val="Footer Char"/>
    <w:basedOn w:val="DefaultParagraphFont"/>
    <w:link w:val="Footer"/>
    <w:uiPriority w:val="99"/>
    <w:rsid w:val="002C044A"/>
  </w:style>
  <w:style w:type="character" w:styleId="Hyperlink">
    <w:name w:val="Hyperlink"/>
    <w:basedOn w:val="DefaultParagraphFont"/>
    <w:uiPriority w:val="99"/>
    <w:unhideWhenUsed/>
    <w:rsid w:val="00C81B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6964">
      <w:bodyDiv w:val="1"/>
      <w:marLeft w:val="0"/>
      <w:marRight w:val="0"/>
      <w:marTop w:val="0"/>
      <w:marBottom w:val="0"/>
      <w:divBdr>
        <w:top w:val="none" w:sz="0" w:space="0" w:color="auto"/>
        <w:left w:val="none" w:sz="0" w:space="0" w:color="auto"/>
        <w:bottom w:val="none" w:sz="0" w:space="0" w:color="auto"/>
        <w:right w:val="none" w:sz="0" w:space="0" w:color="auto"/>
      </w:divBdr>
      <w:divsChild>
        <w:div w:id="1164591180">
          <w:marLeft w:val="446"/>
          <w:marRight w:val="0"/>
          <w:marTop w:val="0"/>
          <w:marBottom w:val="0"/>
          <w:divBdr>
            <w:top w:val="none" w:sz="0" w:space="0" w:color="auto"/>
            <w:left w:val="none" w:sz="0" w:space="0" w:color="auto"/>
            <w:bottom w:val="none" w:sz="0" w:space="0" w:color="auto"/>
            <w:right w:val="none" w:sz="0" w:space="0" w:color="auto"/>
          </w:divBdr>
        </w:div>
        <w:div w:id="308174452">
          <w:marLeft w:val="446"/>
          <w:marRight w:val="0"/>
          <w:marTop w:val="0"/>
          <w:marBottom w:val="0"/>
          <w:divBdr>
            <w:top w:val="none" w:sz="0" w:space="0" w:color="auto"/>
            <w:left w:val="none" w:sz="0" w:space="0" w:color="auto"/>
            <w:bottom w:val="none" w:sz="0" w:space="0" w:color="auto"/>
            <w:right w:val="none" w:sz="0" w:space="0" w:color="auto"/>
          </w:divBdr>
        </w:div>
        <w:div w:id="842597600">
          <w:marLeft w:val="446"/>
          <w:marRight w:val="0"/>
          <w:marTop w:val="0"/>
          <w:marBottom w:val="0"/>
          <w:divBdr>
            <w:top w:val="none" w:sz="0" w:space="0" w:color="auto"/>
            <w:left w:val="none" w:sz="0" w:space="0" w:color="auto"/>
            <w:bottom w:val="none" w:sz="0" w:space="0" w:color="auto"/>
            <w:right w:val="none" w:sz="0" w:space="0" w:color="auto"/>
          </w:divBdr>
        </w:div>
      </w:divsChild>
    </w:div>
    <w:div w:id="105194961">
      <w:bodyDiv w:val="1"/>
      <w:marLeft w:val="0"/>
      <w:marRight w:val="0"/>
      <w:marTop w:val="0"/>
      <w:marBottom w:val="0"/>
      <w:divBdr>
        <w:top w:val="none" w:sz="0" w:space="0" w:color="auto"/>
        <w:left w:val="none" w:sz="0" w:space="0" w:color="auto"/>
        <w:bottom w:val="none" w:sz="0" w:space="0" w:color="auto"/>
        <w:right w:val="none" w:sz="0" w:space="0" w:color="auto"/>
      </w:divBdr>
      <w:divsChild>
        <w:div w:id="2003195684">
          <w:marLeft w:val="547"/>
          <w:marRight w:val="0"/>
          <w:marTop w:val="0"/>
          <w:marBottom w:val="0"/>
          <w:divBdr>
            <w:top w:val="none" w:sz="0" w:space="0" w:color="auto"/>
            <w:left w:val="none" w:sz="0" w:space="0" w:color="auto"/>
            <w:bottom w:val="none" w:sz="0" w:space="0" w:color="auto"/>
            <w:right w:val="none" w:sz="0" w:space="0" w:color="auto"/>
          </w:divBdr>
        </w:div>
        <w:div w:id="128329070">
          <w:marLeft w:val="547"/>
          <w:marRight w:val="0"/>
          <w:marTop w:val="0"/>
          <w:marBottom w:val="0"/>
          <w:divBdr>
            <w:top w:val="none" w:sz="0" w:space="0" w:color="auto"/>
            <w:left w:val="none" w:sz="0" w:space="0" w:color="auto"/>
            <w:bottom w:val="none" w:sz="0" w:space="0" w:color="auto"/>
            <w:right w:val="none" w:sz="0" w:space="0" w:color="auto"/>
          </w:divBdr>
        </w:div>
      </w:divsChild>
    </w:div>
    <w:div w:id="894244872">
      <w:bodyDiv w:val="1"/>
      <w:marLeft w:val="0"/>
      <w:marRight w:val="0"/>
      <w:marTop w:val="0"/>
      <w:marBottom w:val="0"/>
      <w:divBdr>
        <w:top w:val="none" w:sz="0" w:space="0" w:color="auto"/>
        <w:left w:val="none" w:sz="0" w:space="0" w:color="auto"/>
        <w:bottom w:val="none" w:sz="0" w:space="0" w:color="auto"/>
        <w:right w:val="none" w:sz="0" w:space="0" w:color="auto"/>
      </w:divBdr>
    </w:div>
    <w:div w:id="896669025">
      <w:bodyDiv w:val="1"/>
      <w:marLeft w:val="0"/>
      <w:marRight w:val="0"/>
      <w:marTop w:val="0"/>
      <w:marBottom w:val="0"/>
      <w:divBdr>
        <w:top w:val="none" w:sz="0" w:space="0" w:color="auto"/>
        <w:left w:val="none" w:sz="0" w:space="0" w:color="auto"/>
        <w:bottom w:val="none" w:sz="0" w:space="0" w:color="auto"/>
        <w:right w:val="none" w:sz="0" w:space="0" w:color="auto"/>
      </w:divBdr>
    </w:div>
    <w:div w:id="901410415">
      <w:bodyDiv w:val="1"/>
      <w:marLeft w:val="0"/>
      <w:marRight w:val="0"/>
      <w:marTop w:val="0"/>
      <w:marBottom w:val="0"/>
      <w:divBdr>
        <w:top w:val="none" w:sz="0" w:space="0" w:color="auto"/>
        <w:left w:val="none" w:sz="0" w:space="0" w:color="auto"/>
        <w:bottom w:val="none" w:sz="0" w:space="0" w:color="auto"/>
        <w:right w:val="none" w:sz="0" w:space="0" w:color="auto"/>
      </w:divBdr>
    </w:div>
    <w:div w:id="904223902">
      <w:bodyDiv w:val="1"/>
      <w:marLeft w:val="0"/>
      <w:marRight w:val="0"/>
      <w:marTop w:val="0"/>
      <w:marBottom w:val="0"/>
      <w:divBdr>
        <w:top w:val="none" w:sz="0" w:space="0" w:color="auto"/>
        <w:left w:val="none" w:sz="0" w:space="0" w:color="auto"/>
        <w:bottom w:val="none" w:sz="0" w:space="0" w:color="auto"/>
        <w:right w:val="none" w:sz="0" w:space="0" w:color="auto"/>
      </w:divBdr>
      <w:divsChild>
        <w:div w:id="633829723">
          <w:marLeft w:val="547"/>
          <w:marRight w:val="0"/>
          <w:marTop w:val="0"/>
          <w:marBottom w:val="0"/>
          <w:divBdr>
            <w:top w:val="none" w:sz="0" w:space="0" w:color="auto"/>
            <w:left w:val="none" w:sz="0" w:space="0" w:color="auto"/>
            <w:bottom w:val="none" w:sz="0" w:space="0" w:color="auto"/>
            <w:right w:val="none" w:sz="0" w:space="0" w:color="auto"/>
          </w:divBdr>
        </w:div>
        <w:div w:id="1957367865">
          <w:marLeft w:val="547"/>
          <w:marRight w:val="0"/>
          <w:marTop w:val="0"/>
          <w:marBottom w:val="0"/>
          <w:divBdr>
            <w:top w:val="none" w:sz="0" w:space="0" w:color="auto"/>
            <w:left w:val="none" w:sz="0" w:space="0" w:color="auto"/>
            <w:bottom w:val="none" w:sz="0" w:space="0" w:color="auto"/>
            <w:right w:val="none" w:sz="0" w:space="0" w:color="auto"/>
          </w:divBdr>
        </w:div>
        <w:div w:id="609052383">
          <w:marLeft w:val="547"/>
          <w:marRight w:val="0"/>
          <w:marTop w:val="0"/>
          <w:marBottom w:val="0"/>
          <w:divBdr>
            <w:top w:val="none" w:sz="0" w:space="0" w:color="auto"/>
            <w:left w:val="none" w:sz="0" w:space="0" w:color="auto"/>
            <w:bottom w:val="none" w:sz="0" w:space="0" w:color="auto"/>
            <w:right w:val="none" w:sz="0" w:space="0" w:color="auto"/>
          </w:divBdr>
        </w:div>
        <w:div w:id="485783331">
          <w:marLeft w:val="547"/>
          <w:marRight w:val="0"/>
          <w:marTop w:val="0"/>
          <w:marBottom w:val="0"/>
          <w:divBdr>
            <w:top w:val="none" w:sz="0" w:space="0" w:color="auto"/>
            <w:left w:val="none" w:sz="0" w:space="0" w:color="auto"/>
            <w:bottom w:val="none" w:sz="0" w:space="0" w:color="auto"/>
            <w:right w:val="none" w:sz="0" w:space="0" w:color="auto"/>
          </w:divBdr>
        </w:div>
      </w:divsChild>
    </w:div>
    <w:div w:id="1043821672">
      <w:bodyDiv w:val="1"/>
      <w:marLeft w:val="0"/>
      <w:marRight w:val="0"/>
      <w:marTop w:val="0"/>
      <w:marBottom w:val="0"/>
      <w:divBdr>
        <w:top w:val="none" w:sz="0" w:space="0" w:color="auto"/>
        <w:left w:val="none" w:sz="0" w:space="0" w:color="auto"/>
        <w:bottom w:val="none" w:sz="0" w:space="0" w:color="auto"/>
        <w:right w:val="none" w:sz="0" w:space="0" w:color="auto"/>
      </w:divBdr>
      <w:divsChild>
        <w:div w:id="39676206">
          <w:marLeft w:val="446"/>
          <w:marRight w:val="0"/>
          <w:marTop w:val="0"/>
          <w:marBottom w:val="0"/>
          <w:divBdr>
            <w:top w:val="none" w:sz="0" w:space="0" w:color="auto"/>
            <w:left w:val="none" w:sz="0" w:space="0" w:color="auto"/>
            <w:bottom w:val="none" w:sz="0" w:space="0" w:color="auto"/>
            <w:right w:val="none" w:sz="0" w:space="0" w:color="auto"/>
          </w:divBdr>
        </w:div>
      </w:divsChild>
    </w:div>
    <w:div w:id="1074427899">
      <w:bodyDiv w:val="1"/>
      <w:marLeft w:val="0"/>
      <w:marRight w:val="0"/>
      <w:marTop w:val="0"/>
      <w:marBottom w:val="0"/>
      <w:divBdr>
        <w:top w:val="none" w:sz="0" w:space="0" w:color="auto"/>
        <w:left w:val="none" w:sz="0" w:space="0" w:color="auto"/>
        <w:bottom w:val="none" w:sz="0" w:space="0" w:color="auto"/>
        <w:right w:val="none" w:sz="0" w:space="0" w:color="auto"/>
      </w:divBdr>
      <w:divsChild>
        <w:div w:id="1110589686">
          <w:marLeft w:val="547"/>
          <w:marRight w:val="0"/>
          <w:marTop w:val="0"/>
          <w:marBottom w:val="0"/>
          <w:divBdr>
            <w:top w:val="none" w:sz="0" w:space="0" w:color="auto"/>
            <w:left w:val="none" w:sz="0" w:space="0" w:color="auto"/>
            <w:bottom w:val="none" w:sz="0" w:space="0" w:color="auto"/>
            <w:right w:val="none" w:sz="0" w:space="0" w:color="auto"/>
          </w:divBdr>
        </w:div>
      </w:divsChild>
    </w:div>
    <w:div w:id="1166553608">
      <w:bodyDiv w:val="1"/>
      <w:marLeft w:val="0"/>
      <w:marRight w:val="0"/>
      <w:marTop w:val="0"/>
      <w:marBottom w:val="0"/>
      <w:divBdr>
        <w:top w:val="none" w:sz="0" w:space="0" w:color="auto"/>
        <w:left w:val="none" w:sz="0" w:space="0" w:color="auto"/>
        <w:bottom w:val="none" w:sz="0" w:space="0" w:color="auto"/>
        <w:right w:val="none" w:sz="0" w:space="0" w:color="auto"/>
      </w:divBdr>
      <w:divsChild>
        <w:div w:id="938562970">
          <w:marLeft w:val="547"/>
          <w:marRight w:val="0"/>
          <w:marTop w:val="0"/>
          <w:marBottom w:val="0"/>
          <w:divBdr>
            <w:top w:val="none" w:sz="0" w:space="0" w:color="auto"/>
            <w:left w:val="none" w:sz="0" w:space="0" w:color="auto"/>
            <w:bottom w:val="none" w:sz="0" w:space="0" w:color="auto"/>
            <w:right w:val="none" w:sz="0" w:space="0" w:color="auto"/>
          </w:divBdr>
        </w:div>
        <w:div w:id="38869459">
          <w:marLeft w:val="547"/>
          <w:marRight w:val="0"/>
          <w:marTop w:val="0"/>
          <w:marBottom w:val="0"/>
          <w:divBdr>
            <w:top w:val="none" w:sz="0" w:space="0" w:color="auto"/>
            <w:left w:val="none" w:sz="0" w:space="0" w:color="auto"/>
            <w:bottom w:val="none" w:sz="0" w:space="0" w:color="auto"/>
            <w:right w:val="none" w:sz="0" w:space="0" w:color="auto"/>
          </w:divBdr>
        </w:div>
      </w:divsChild>
    </w:div>
    <w:div w:id="1453403060">
      <w:bodyDiv w:val="1"/>
      <w:marLeft w:val="0"/>
      <w:marRight w:val="0"/>
      <w:marTop w:val="0"/>
      <w:marBottom w:val="0"/>
      <w:divBdr>
        <w:top w:val="none" w:sz="0" w:space="0" w:color="auto"/>
        <w:left w:val="none" w:sz="0" w:space="0" w:color="auto"/>
        <w:bottom w:val="none" w:sz="0" w:space="0" w:color="auto"/>
        <w:right w:val="none" w:sz="0" w:space="0" w:color="auto"/>
      </w:divBdr>
      <w:divsChild>
        <w:div w:id="734015767">
          <w:marLeft w:val="446"/>
          <w:marRight w:val="0"/>
          <w:marTop w:val="0"/>
          <w:marBottom w:val="0"/>
          <w:divBdr>
            <w:top w:val="none" w:sz="0" w:space="0" w:color="auto"/>
            <w:left w:val="none" w:sz="0" w:space="0" w:color="auto"/>
            <w:bottom w:val="none" w:sz="0" w:space="0" w:color="auto"/>
            <w:right w:val="none" w:sz="0" w:space="0" w:color="auto"/>
          </w:divBdr>
        </w:div>
        <w:div w:id="941299576">
          <w:marLeft w:val="446"/>
          <w:marRight w:val="0"/>
          <w:marTop w:val="0"/>
          <w:marBottom w:val="0"/>
          <w:divBdr>
            <w:top w:val="none" w:sz="0" w:space="0" w:color="auto"/>
            <w:left w:val="none" w:sz="0" w:space="0" w:color="auto"/>
            <w:bottom w:val="none" w:sz="0" w:space="0" w:color="auto"/>
            <w:right w:val="none" w:sz="0" w:space="0" w:color="auto"/>
          </w:divBdr>
        </w:div>
      </w:divsChild>
    </w:div>
    <w:div w:id="1712608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www.atmos-chem-phys.net/17/6041/2017/"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4.png"/><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6.png"/><Relationship Id="rId10" Type="http://schemas.openxmlformats.org/officeDocument/2006/relationships/hyperlink" Target="http://ebas.nilu.no/" TargetMode="External"/><Relationship Id="rId19" Type="http://schemas.openxmlformats.org/officeDocument/2006/relationships/image" Target="media/image9.png"/><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s://library.wmo.int/opac/doc_num.php?explnum_id=307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3F4B9-FE64-4611-BCDD-E42DC2FBD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29</Pages>
  <Words>9120</Words>
  <Characters>51990</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NOAA/ESRL/GMD</Company>
  <LinksUpToDate>false</LinksUpToDate>
  <CharactersWithSpaces>60989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Andrews</dc:creator>
  <cp:lastModifiedBy>Betsy Andrews</cp:lastModifiedBy>
  <cp:revision>3</cp:revision>
  <dcterms:created xsi:type="dcterms:W3CDTF">2018-11-20T19:13:00Z</dcterms:created>
  <dcterms:modified xsi:type="dcterms:W3CDTF">2018-11-20T20:21:00Z</dcterms:modified>
</cp:coreProperties>
</file>