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71" w:rsidRDefault="00B54FCE" w:rsidP="00773ECF">
      <w:pPr>
        <w:pStyle w:val="NoSpacing"/>
        <w:rPr>
          <w:b/>
        </w:rPr>
      </w:pPr>
      <w:r w:rsidRPr="00665D65">
        <w:rPr>
          <w:b/>
        </w:rPr>
        <w:t xml:space="preserve">WMO </w:t>
      </w:r>
      <w:r w:rsidR="00084C4C" w:rsidRPr="00665D65">
        <w:rPr>
          <w:b/>
        </w:rPr>
        <w:t>GAW Greenhouse Gases</w:t>
      </w:r>
      <w:r w:rsidR="00665D65" w:rsidRPr="00665D65">
        <w:rPr>
          <w:b/>
        </w:rPr>
        <w:t>:</w:t>
      </w:r>
    </w:p>
    <w:p w:rsidR="00665D65" w:rsidRPr="00665D65" w:rsidRDefault="00665D65" w:rsidP="00773ECF">
      <w:pPr>
        <w:pStyle w:val="NoSpacing"/>
        <w:rPr>
          <w:b/>
        </w:rPr>
      </w:pPr>
    </w:p>
    <w:p w:rsidR="00FB095B" w:rsidRDefault="00084C4C">
      <w:r>
        <w:t xml:space="preserve">The </w:t>
      </w:r>
      <w:r w:rsidR="00B54FCE">
        <w:t xml:space="preserve">WMO </w:t>
      </w:r>
      <w:r>
        <w:t xml:space="preserve">GAW long-lived greenhouse gas (LLGHG) measurement community is largely a research community. </w:t>
      </w:r>
      <w:r w:rsidR="00B54FCE">
        <w:t>High-</w:t>
      </w:r>
      <w:r>
        <w:t xml:space="preserve">quality measurements </w:t>
      </w:r>
      <w:r w:rsidR="00F42E55">
        <w:t xml:space="preserve">of LLGHGs </w:t>
      </w:r>
      <w:r w:rsidR="0065567D">
        <w:t xml:space="preserve">and related tracers </w:t>
      </w:r>
      <w:r>
        <w:t xml:space="preserve">are made to quantify </w:t>
      </w:r>
      <w:r w:rsidR="00234277">
        <w:t xml:space="preserve">LLGHG </w:t>
      </w:r>
      <w:r>
        <w:t xml:space="preserve">trends as input to calculations </w:t>
      </w:r>
      <w:r w:rsidR="00234277">
        <w:t xml:space="preserve">of </w:t>
      </w:r>
      <w:r w:rsidR="00F42E55">
        <w:t xml:space="preserve">changing </w:t>
      </w:r>
      <w:r>
        <w:t xml:space="preserve">radiative forcing, to constrain global </w:t>
      </w:r>
      <w:r w:rsidR="00F42E55">
        <w:t xml:space="preserve">and large scale </w:t>
      </w:r>
      <w:r>
        <w:t xml:space="preserve">budgets, and to leverage spatial patterns in the observations to infer emissions at regional to continental scales. </w:t>
      </w:r>
      <w:r w:rsidR="00502D4F">
        <w:t xml:space="preserve">GAW </w:t>
      </w:r>
      <w:r w:rsidR="00234277">
        <w:t>provides</w:t>
      </w:r>
      <w:r w:rsidR="00502D4F">
        <w:t xml:space="preserve"> a framework </w:t>
      </w:r>
      <w:r w:rsidR="00234277">
        <w:t xml:space="preserve">to </w:t>
      </w:r>
      <w:r w:rsidR="00B54FCE">
        <w:t>e</w:t>
      </w:r>
      <w:r w:rsidR="00234277">
        <w:t xml:space="preserve">nsure the quality of these measurements </w:t>
      </w:r>
      <w:r w:rsidR="00502D4F">
        <w:t>though</w:t>
      </w:r>
      <w:r w:rsidR="00FB095B">
        <w:t>:</w:t>
      </w:r>
    </w:p>
    <w:p w:rsidR="00FB095B" w:rsidRDefault="00FB095B" w:rsidP="00FB095B">
      <w:pPr>
        <w:ind w:firstLine="720"/>
      </w:pPr>
      <w:r>
        <w:t xml:space="preserve">● </w:t>
      </w:r>
      <w:r w:rsidR="00502D4F">
        <w:t>meetings of meas</w:t>
      </w:r>
      <w:r>
        <w:t>urement experts every two years</w:t>
      </w:r>
      <w:r w:rsidR="00502D4F">
        <w:t xml:space="preserve"> </w:t>
      </w:r>
    </w:p>
    <w:p w:rsidR="00FB095B" w:rsidRDefault="00FB095B" w:rsidP="00FB095B">
      <w:pPr>
        <w:ind w:firstLine="720"/>
      </w:pPr>
      <w:r>
        <w:t xml:space="preserve">● </w:t>
      </w:r>
      <w:r w:rsidR="00502D4F">
        <w:t xml:space="preserve">detailed recommendations on measurement </w:t>
      </w:r>
      <w:r w:rsidR="00234277">
        <w:t xml:space="preserve">compatibility </w:t>
      </w:r>
      <w:r>
        <w:t xml:space="preserve">selected </w:t>
      </w:r>
      <w:r w:rsidR="00234277">
        <w:t>to meet scientific requirements</w:t>
      </w:r>
      <w:r w:rsidR="00502D4F">
        <w:t xml:space="preserve"> </w:t>
      </w:r>
    </w:p>
    <w:p w:rsidR="00FB095B" w:rsidRDefault="00FB095B" w:rsidP="00FB095B">
      <w:pPr>
        <w:ind w:firstLine="720"/>
      </w:pPr>
      <w:r>
        <w:t xml:space="preserve">● </w:t>
      </w:r>
      <w:r w:rsidR="00502D4F">
        <w:t>publica</w:t>
      </w:r>
      <w:r>
        <w:t>tion of measurement guidelines</w:t>
      </w:r>
    </w:p>
    <w:p w:rsidR="00084C4C" w:rsidRDefault="00502D4F" w:rsidP="00FB095B">
      <w:r>
        <w:t xml:space="preserve">An important aspect of the GAW framework is that all GAW GHG participants </w:t>
      </w:r>
      <w:r w:rsidR="00FB095B">
        <w:t>are asked to use</w:t>
      </w:r>
      <w:r>
        <w:t xml:space="preserve"> standards </w:t>
      </w:r>
      <w:r w:rsidR="00FB095B">
        <w:t>to calibrate their analytical instrument</w:t>
      </w:r>
      <w:r w:rsidR="00665D65">
        <w:t>s</w:t>
      </w:r>
      <w:r w:rsidR="00FB095B">
        <w:t xml:space="preserve"> that are </w:t>
      </w:r>
      <w:r>
        <w:t xml:space="preserve">derived from Central Calibration </w:t>
      </w:r>
      <w:r w:rsidR="00136012">
        <w:t xml:space="preserve">Laboratories </w:t>
      </w:r>
      <w:r w:rsidR="00C27D2A">
        <w:t xml:space="preserve">(CCLs) </w:t>
      </w:r>
      <w:r w:rsidR="00136012">
        <w:t>that maintain common standard scale</w:t>
      </w:r>
      <w:r w:rsidR="00665D65">
        <w:t>s</w:t>
      </w:r>
      <w:r w:rsidR="00136012">
        <w:t xml:space="preserve">. </w:t>
      </w:r>
      <w:r w:rsidR="00626A32">
        <w:t xml:space="preserve">Figure 1 </w:t>
      </w:r>
      <w:r w:rsidR="00876D39">
        <w:t xml:space="preserve">shows histograms of repeated measurements of (a) </w:t>
      </w:r>
      <w:r w:rsidR="00876D39" w:rsidRPr="00554450">
        <w:t>CO</w:t>
      </w:r>
      <w:r w:rsidR="00876D39" w:rsidRPr="00554450">
        <w:rPr>
          <w:vertAlign w:val="subscript"/>
        </w:rPr>
        <w:t>2</w:t>
      </w:r>
      <w:r w:rsidR="00876D39">
        <w:t xml:space="preserve">, (b) </w:t>
      </w:r>
      <w:r w:rsidR="00876D39" w:rsidRPr="00326B56">
        <w:t>CH</w:t>
      </w:r>
      <w:r w:rsidR="00876D39" w:rsidRPr="00326B56">
        <w:rPr>
          <w:vertAlign w:val="subscript"/>
        </w:rPr>
        <w:t>4</w:t>
      </w:r>
      <w:r w:rsidR="00876D39">
        <w:t xml:space="preserve">, (c) </w:t>
      </w:r>
      <w:r w:rsidR="00876D39" w:rsidRPr="009F1ABB">
        <w:t>N</w:t>
      </w:r>
      <w:r w:rsidR="00876D39" w:rsidRPr="009F1ABB">
        <w:rPr>
          <w:vertAlign w:val="subscript"/>
        </w:rPr>
        <w:t>2</w:t>
      </w:r>
      <w:r w:rsidR="00876D39" w:rsidRPr="009F1ABB">
        <w:t>O</w:t>
      </w:r>
      <w:r w:rsidR="00876D39">
        <w:t xml:space="preserve">, and (d) </w:t>
      </w:r>
      <w:r w:rsidR="00876D39" w:rsidRPr="00B11259">
        <w:t>SF</w:t>
      </w:r>
      <w:r w:rsidR="00876D39" w:rsidRPr="00B11259">
        <w:rPr>
          <w:vertAlign w:val="subscript"/>
        </w:rPr>
        <w:t>6</w:t>
      </w:r>
      <w:r w:rsidR="00876D39" w:rsidRPr="00876D39">
        <w:t xml:space="preserve"> by the respective CCLs</w:t>
      </w:r>
      <w:r w:rsidR="00632354">
        <w:t xml:space="preserve"> covering a wide range in gas mole fractions centered on ambient values. Ordinate axis shows number of observations and abscissa shows differences between initial and subsequent calibrations. </w:t>
      </w:r>
      <w:r w:rsidR="00136012">
        <w:t>Other central facilities help insure quality of measurements through standard and measurement comparisons</w:t>
      </w:r>
      <w:r w:rsidR="00626A32">
        <w:t>, and through site audits</w:t>
      </w:r>
      <w:r w:rsidR="00136012">
        <w:t xml:space="preserve">. </w:t>
      </w:r>
    </w:p>
    <w:p w:rsidR="00FB095B" w:rsidRDefault="00FB095B" w:rsidP="00FB095B">
      <w:r>
        <w:tab/>
        <w:t xml:space="preserve">GAW networks for measurements of essential climate variables </w:t>
      </w:r>
      <w:r w:rsidR="004D6114" w:rsidRPr="00554450">
        <w:t>CO</w:t>
      </w:r>
      <w:r w:rsidR="004D6114" w:rsidRPr="00554450">
        <w:rPr>
          <w:vertAlign w:val="subscript"/>
        </w:rPr>
        <w:t>2</w:t>
      </w:r>
      <w:r w:rsidRPr="004D6114">
        <w:t xml:space="preserve">, </w:t>
      </w:r>
      <w:r w:rsidR="004D6114" w:rsidRPr="00326B56">
        <w:t>CH</w:t>
      </w:r>
      <w:r w:rsidR="004D6114" w:rsidRPr="00326B56">
        <w:rPr>
          <w:vertAlign w:val="subscript"/>
        </w:rPr>
        <w:t>4</w:t>
      </w:r>
      <w:r>
        <w:t>, and</w:t>
      </w:r>
      <w:r w:rsidRPr="004D6114">
        <w:t xml:space="preserve"> </w:t>
      </w:r>
      <w:r w:rsidR="004D6114" w:rsidRPr="009F1ABB">
        <w:t>N</w:t>
      </w:r>
      <w:r w:rsidR="004D6114" w:rsidRPr="009F1ABB">
        <w:rPr>
          <w:vertAlign w:val="subscript"/>
        </w:rPr>
        <w:t>2</w:t>
      </w:r>
      <w:r w:rsidR="004D6114" w:rsidRPr="009F1ABB">
        <w:t>O</w:t>
      </w:r>
      <w:r w:rsidRPr="004D6114">
        <w:t xml:space="preserve"> </w:t>
      </w:r>
      <w:r>
        <w:t xml:space="preserve">are part of the GCOS (Global </w:t>
      </w:r>
      <w:r w:rsidR="00B54FCE">
        <w:t>C</w:t>
      </w:r>
      <w:r>
        <w:t>limate Observing System) Global Baseline Observing Network and the Global Comprehensive Observing Network</w:t>
      </w:r>
      <w:r w:rsidR="00BC5FBB">
        <w:t xml:space="preserve"> (see map and photos of GAW sites)</w:t>
      </w:r>
      <w:r>
        <w:t xml:space="preserve">. While these GCOS networks normally fall within operational </w:t>
      </w:r>
      <w:r w:rsidR="0065567D">
        <w:t xml:space="preserve">regimes of the agencies involved, GAW GHG observations are driven almost entirely by research needs. </w:t>
      </w:r>
      <w:r w:rsidR="00626A32">
        <w:t xml:space="preserve">LLGHGs are the main drivers of climate change, and </w:t>
      </w:r>
      <w:r w:rsidR="00B54FCE">
        <w:t xml:space="preserve">long-term </w:t>
      </w:r>
      <w:r w:rsidR="00626A32">
        <w:t>GAW observations</w:t>
      </w:r>
      <w:r w:rsidR="001D50B4">
        <w:t>, shown in Figure 2,</w:t>
      </w:r>
      <w:r w:rsidR="00626A32">
        <w:t xml:space="preserve"> are used to calculate radiative forcing as shown in Figure </w:t>
      </w:r>
      <w:r w:rsidR="008E536C">
        <w:t>3</w:t>
      </w:r>
      <w:r w:rsidR="00626A32">
        <w:t xml:space="preserve">. </w:t>
      </w:r>
      <w:r w:rsidR="004D6114">
        <w:t xml:space="preserve">Since 1990, </w:t>
      </w:r>
      <w:r w:rsidR="004D6114" w:rsidRPr="004D6114">
        <w:t>CO</w:t>
      </w:r>
      <w:r w:rsidR="004D6114" w:rsidRPr="004D6114">
        <w:rPr>
          <w:vertAlign w:val="subscript"/>
        </w:rPr>
        <w:t>2</w:t>
      </w:r>
      <w:r w:rsidR="004D6114" w:rsidRPr="004D6114">
        <w:t xml:space="preserve"> </w:t>
      </w:r>
      <w:r w:rsidR="004D6114">
        <w:t xml:space="preserve">is the largest contributor to the increase in RF contributing 80%. It is followed by </w:t>
      </w:r>
      <w:r w:rsidR="004D6114" w:rsidRPr="004D6114">
        <w:t>N</w:t>
      </w:r>
      <w:r w:rsidR="004D6114" w:rsidRPr="004D6114">
        <w:rPr>
          <w:vertAlign w:val="subscript"/>
        </w:rPr>
        <w:t>2</w:t>
      </w:r>
      <w:r w:rsidR="004D6114" w:rsidRPr="004D6114">
        <w:t>O</w:t>
      </w:r>
      <w:r w:rsidR="004D6114">
        <w:t xml:space="preserve"> at 7.5%, replacements of ozone depleting substances at 6.</w:t>
      </w:r>
      <w:r w:rsidR="00B54FCE">
        <w:t>5</w:t>
      </w:r>
      <w:r w:rsidR="004D6114">
        <w:t xml:space="preserve">%, and </w:t>
      </w:r>
      <w:r w:rsidR="004D6114" w:rsidRPr="00326B56">
        <w:t>CH</w:t>
      </w:r>
      <w:r w:rsidR="004D6114" w:rsidRPr="00326B56">
        <w:rPr>
          <w:vertAlign w:val="subscript"/>
        </w:rPr>
        <w:t>4</w:t>
      </w:r>
      <w:r w:rsidR="004D6114">
        <w:t xml:space="preserve"> at 5%. Despite their declining atmospheric abundances, the sum of the RF from CFC-11 and CFC-12 has increased by 1%</w:t>
      </w:r>
      <w:r w:rsidR="00B54FCE">
        <w:t xml:space="preserve"> since 1990</w:t>
      </w:r>
      <w:r w:rsidR="004D6114">
        <w:t>.</w:t>
      </w:r>
    </w:p>
    <w:p w:rsidR="007F5BAD" w:rsidRDefault="007F5BAD" w:rsidP="00FB095B">
      <w:r>
        <w:tab/>
        <w:t xml:space="preserve">Measurements of GHGs by GAW members can be used in a mass-balance to provide an important constraint on global emissions when a lifetime can be defined. This approach is not as effective for </w:t>
      </w:r>
      <w:r w:rsidR="00B64C03">
        <w:t xml:space="preserve">atmospheric </w:t>
      </w:r>
      <w:r w:rsidRPr="00554450">
        <w:t>CO</w:t>
      </w:r>
      <w:r w:rsidRPr="00554450">
        <w:rPr>
          <w:vertAlign w:val="subscript"/>
        </w:rPr>
        <w:t>2</w:t>
      </w:r>
      <w:r>
        <w:t>, wh</w:t>
      </w:r>
      <w:r w:rsidR="00B64C03">
        <w:t>ich rapidly exchanges with the terrestrial biosphere and surface ocean. But for gases that are predominant</w:t>
      </w:r>
      <w:r w:rsidR="00B54FCE">
        <w:t>ly</w:t>
      </w:r>
      <w:r w:rsidR="00B64C03">
        <w:t xml:space="preserve"> removed by atmospheric chemistry (e.g., reaction with OH and photolysis), knowledge of </w:t>
      </w:r>
      <w:r w:rsidR="00665D65">
        <w:t>their</w:t>
      </w:r>
      <w:r w:rsidR="00B64C03">
        <w:t xml:space="preserve"> lifetime</w:t>
      </w:r>
      <w:r w:rsidR="00665D65">
        <w:t>s</w:t>
      </w:r>
      <w:r w:rsidR="00B64C03">
        <w:t xml:space="preserve"> can be used to estimate emissions. A simple example is </w:t>
      </w:r>
      <w:r w:rsidR="00B54FCE">
        <w:t>sulfur hexafluoride (</w:t>
      </w:r>
      <w:r w:rsidR="00B54FCE" w:rsidRPr="00B54FCE">
        <w:t>SF</w:t>
      </w:r>
      <w:r w:rsidR="00B54FCE" w:rsidRPr="00B54FCE">
        <w:rPr>
          <w:vertAlign w:val="subscript"/>
        </w:rPr>
        <w:t>6</w:t>
      </w:r>
      <w:r w:rsidR="00B54FCE">
        <w:t>)</w:t>
      </w:r>
      <w:r w:rsidR="00B64C03">
        <w:t xml:space="preserve">, which is destroyed predominantly by </w:t>
      </w:r>
      <w:r w:rsidR="001820B7">
        <w:t>photolysis and reactions with electrons</w:t>
      </w:r>
      <w:r w:rsidR="00B64C03">
        <w:t xml:space="preserve"> in the mesosphere</w:t>
      </w:r>
      <w:r w:rsidR="001820B7">
        <w:t xml:space="preserve"> and has an estimated atmospheric lifetime of 3200 y</w:t>
      </w:r>
      <w:r w:rsidR="00B54FCE">
        <w:t>ea</w:t>
      </w:r>
      <w:r w:rsidR="001820B7">
        <w:t>r</w:t>
      </w:r>
      <w:r w:rsidR="00B54FCE">
        <w:t>s</w:t>
      </w:r>
      <w:r w:rsidR="00B64C03">
        <w:t xml:space="preserve">. </w:t>
      </w:r>
      <w:r w:rsidR="001820B7">
        <w:t>With the long lifetime, the atmospheric rate of increase is directly related to emissions</w:t>
      </w:r>
      <w:r w:rsidR="00134375">
        <w:t xml:space="preserve"> and can be used to verify emissions inventories</w:t>
      </w:r>
      <w:r w:rsidR="001820B7">
        <w:t>.</w:t>
      </w:r>
      <w:r w:rsidR="00134375">
        <w:t xml:space="preserve"> Using atmospheric measurements, Levin et al. (2010) showed that emissions reported to the UN Framework Convention on Climate change were underestimated by 70 to 80% (Figure 4). </w:t>
      </w:r>
      <w:r w:rsidR="0034118E">
        <w:t xml:space="preserve">Developed nations (Annex I, in essence) are significantly underestimating their emissions. </w:t>
      </w:r>
      <w:r w:rsidR="008A0D91">
        <w:t>This emphasizes the need for estimates of emissions to be verified by direct atmospheric measurements (</w:t>
      </w:r>
      <w:proofErr w:type="spellStart"/>
      <w:r w:rsidR="008A0D91">
        <w:t>Nisbet</w:t>
      </w:r>
      <w:proofErr w:type="spellEnd"/>
      <w:r w:rsidR="008A0D91">
        <w:t xml:space="preserve"> and Weiss, 2010).</w:t>
      </w:r>
    </w:p>
    <w:p w:rsidR="004C1D89" w:rsidRDefault="00BC5FBB" w:rsidP="00FB095B">
      <w:r>
        <w:lastRenderedPageBreak/>
        <w:tab/>
        <w:t xml:space="preserve">Because atmospheric mixing is not instantaneous, the observed spatial patterns in LLGHGs can be combined with a chemical transport model </w:t>
      </w:r>
      <w:r w:rsidR="00B54FCE">
        <w:t xml:space="preserve">(CTM) </w:t>
      </w:r>
      <w:r>
        <w:t>to estimate emissions at continental to country scales. The quality of the emissions estimates depends on the compatibility (internal-consistency) of the measurements</w:t>
      </w:r>
      <w:r w:rsidR="00665D65">
        <w:t xml:space="preserve"> used</w:t>
      </w:r>
      <w:r>
        <w:t xml:space="preserve">. Artificial gradients resulting from some laboratories using different standards than others will result in errors in emissions. This is especially true for </w:t>
      </w:r>
      <w:r w:rsidRPr="009F1ABB">
        <w:t>N</w:t>
      </w:r>
      <w:r w:rsidRPr="009F1ABB">
        <w:rPr>
          <w:vertAlign w:val="subscript"/>
        </w:rPr>
        <w:t>2</w:t>
      </w:r>
      <w:r w:rsidRPr="009F1ABB">
        <w:t>O</w:t>
      </w:r>
      <w:r>
        <w:t>, which has relatively small, very diffuse emissions and a 130 y</w:t>
      </w:r>
      <w:r w:rsidR="00B54FCE">
        <w:t>ea</w:t>
      </w:r>
      <w:r>
        <w:t xml:space="preserve">r lifetime. The pole to pole gradient at background sites for </w:t>
      </w:r>
      <w:r w:rsidRPr="009F1ABB">
        <w:t>N</w:t>
      </w:r>
      <w:r w:rsidRPr="009F1ABB">
        <w:rPr>
          <w:vertAlign w:val="subscript"/>
        </w:rPr>
        <w:t>2</w:t>
      </w:r>
      <w:r w:rsidRPr="009F1ABB">
        <w:t>O</w:t>
      </w:r>
      <w:r w:rsidR="008925BD">
        <w:t xml:space="preserve"> is ~1.4</w:t>
      </w:r>
      <w:r>
        <w:t xml:space="preserve"> ppb</w:t>
      </w:r>
      <w:r w:rsidR="008925BD">
        <w:t xml:space="preserve">. With traditional analytical methods of gas chromatography with doped-electron capture detection of </w:t>
      </w:r>
      <w:r w:rsidR="008925BD" w:rsidRPr="009F1ABB">
        <w:t>N</w:t>
      </w:r>
      <w:r w:rsidR="008925BD" w:rsidRPr="009F1ABB">
        <w:rPr>
          <w:vertAlign w:val="subscript"/>
        </w:rPr>
        <w:t>2</w:t>
      </w:r>
      <w:r w:rsidR="008925BD" w:rsidRPr="009F1ABB">
        <w:t>O</w:t>
      </w:r>
      <w:r w:rsidR="008925BD">
        <w:t xml:space="preserve">, meeting the intra-network compatibility target is extremely difficult. To compensate for this in CTM studies of </w:t>
      </w:r>
      <w:r w:rsidR="008925BD" w:rsidRPr="009F1ABB">
        <w:t>N</w:t>
      </w:r>
      <w:r w:rsidR="008925BD" w:rsidRPr="009F1ABB">
        <w:rPr>
          <w:vertAlign w:val="subscript"/>
        </w:rPr>
        <w:t>2</w:t>
      </w:r>
      <w:r w:rsidR="008925BD" w:rsidRPr="009F1ABB">
        <w:t>O</w:t>
      </w:r>
      <w:r w:rsidR="008925BD">
        <w:t xml:space="preserve"> emissions, biases are removed based on comparisons of measurements arranged between measurement programs. Thompson et al. (201</w:t>
      </w:r>
      <w:r w:rsidR="00FF4644">
        <w:t>4</w:t>
      </w:r>
      <w:r w:rsidR="008925BD">
        <w:t>) used data from GAW partners and contributors to estimate global fluxes. Fluxes calculated by the model are shown in Figure 5 in g m</w:t>
      </w:r>
      <w:r w:rsidR="00FF4644" w:rsidRPr="00FF4644">
        <w:rPr>
          <w:vertAlign w:val="superscript"/>
        </w:rPr>
        <w:t>-</w:t>
      </w:r>
      <w:r w:rsidR="008925BD" w:rsidRPr="00FF4644">
        <w:rPr>
          <w:vertAlign w:val="superscript"/>
        </w:rPr>
        <w:t>2</w:t>
      </w:r>
      <w:r w:rsidR="00FF4644">
        <w:t xml:space="preserve"> </w:t>
      </w:r>
      <w:r w:rsidR="00FF4644" w:rsidRPr="00922783">
        <w:t>yr</w:t>
      </w:r>
      <w:r w:rsidR="00FF4644" w:rsidRPr="00922783">
        <w:rPr>
          <w:vertAlign w:val="superscript"/>
        </w:rPr>
        <w:t>-1</w:t>
      </w:r>
      <w:r w:rsidR="00FF4644">
        <w:t xml:space="preserve"> N. The largest source of </w:t>
      </w:r>
      <w:r w:rsidR="00FF4644" w:rsidRPr="009F1ABB">
        <w:t>N</w:t>
      </w:r>
      <w:r w:rsidR="00FF4644" w:rsidRPr="009F1ABB">
        <w:rPr>
          <w:vertAlign w:val="subscript"/>
        </w:rPr>
        <w:t>2</w:t>
      </w:r>
      <w:r w:rsidR="00FF4644" w:rsidRPr="009F1ABB">
        <w:t>O</w:t>
      </w:r>
      <w:r w:rsidR="00FF4644">
        <w:t xml:space="preserve"> is from natural and fertilized soils, and the flux map reflects that. Similar studies have </w:t>
      </w:r>
      <w:r w:rsidR="0034118E">
        <w:t>estimated emissions</w:t>
      </w:r>
      <w:r w:rsidR="00FF4644">
        <w:t xml:space="preserve"> </w:t>
      </w:r>
      <w:r w:rsidR="00A763EC">
        <w:t>of</w:t>
      </w:r>
      <w:r w:rsidR="00FF4644">
        <w:t xml:space="preserve"> </w:t>
      </w:r>
      <w:r w:rsidR="00363692" w:rsidRPr="00363692">
        <w:t>CH</w:t>
      </w:r>
      <w:r w:rsidR="00363692" w:rsidRPr="00363692">
        <w:rPr>
          <w:vertAlign w:val="subscript"/>
        </w:rPr>
        <w:t>4</w:t>
      </w:r>
      <w:r w:rsidR="00363692">
        <w:t xml:space="preserve"> and other LLGHGs</w:t>
      </w:r>
      <w:r w:rsidR="00FF4644">
        <w:t>.</w:t>
      </w:r>
      <w:r w:rsidR="00A763EC">
        <w:t xml:space="preserve"> </w:t>
      </w:r>
    </w:p>
    <w:p w:rsidR="00BC5FBB" w:rsidRPr="00084C4C" w:rsidRDefault="00A763EC" w:rsidP="004C1D89">
      <w:pPr>
        <w:ind w:firstLine="720"/>
      </w:pPr>
      <w:r>
        <w:t xml:space="preserve">Further importance of </w:t>
      </w:r>
      <w:r w:rsidR="004C1D89">
        <w:t>GAW</w:t>
      </w:r>
      <w:r w:rsidR="00665D65">
        <w:t>’s</w:t>
      </w:r>
      <w:bookmarkStart w:id="0" w:name="_GoBack"/>
      <w:bookmarkEnd w:id="0"/>
      <w:r w:rsidR="004C1D89">
        <w:t xml:space="preserve"> </w:t>
      </w:r>
      <w:r>
        <w:t>long-term high</w:t>
      </w:r>
      <w:r w:rsidR="004C1D89">
        <w:t>-</w:t>
      </w:r>
      <w:r>
        <w:t xml:space="preserve">quality </w:t>
      </w:r>
      <w:r w:rsidR="004C1D89">
        <w:t xml:space="preserve">LLGHG </w:t>
      </w:r>
      <w:r>
        <w:t xml:space="preserve">measurements is seen in the time series for </w:t>
      </w:r>
      <w:r w:rsidRPr="00326B56">
        <w:t>CH</w:t>
      </w:r>
      <w:r w:rsidRPr="00326B56">
        <w:rPr>
          <w:vertAlign w:val="subscript"/>
        </w:rPr>
        <w:t>4</w:t>
      </w:r>
      <w:r>
        <w:t xml:space="preserve"> in Figure </w:t>
      </w:r>
      <w:r w:rsidR="004C1D89">
        <w:t>2</w:t>
      </w:r>
      <w:r>
        <w:t>b.</w:t>
      </w:r>
      <w:r w:rsidR="004C1D89">
        <w:t xml:space="preserve"> Stabilization of the global atmospheric </w:t>
      </w:r>
      <w:r w:rsidR="004C1D89" w:rsidRPr="00326B56">
        <w:t>CH</w:t>
      </w:r>
      <w:r w:rsidR="004C1D89" w:rsidRPr="00326B56">
        <w:rPr>
          <w:vertAlign w:val="subscript"/>
        </w:rPr>
        <w:t>4</w:t>
      </w:r>
      <w:r w:rsidR="004C1D89">
        <w:t xml:space="preserve"> burden from 1999 to 2006 was unexpected. It was in contrast to what bottom-up inventories were saying, which indicated that emissions were increasing. While the specific changes to methane’s global budget of emissions and sinks responsible for this stabilization are still under discussion, without high-quality GAW measurements from a globally distributed network of air sampling sites, we </w:t>
      </w:r>
      <w:r w:rsidR="00D721FD">
        <w:t xml:space="preserve">may have missed this unexpected surprise. In the future, as climate continues to warm and ecosystems respond, the GAW LLGHG measurement community will be closely watching for the next surprise. </w:t>
      </w:r>
    </w:p>
    <w:sectPr w:rsidR="00BC5FBB" w:rsidRPr="0008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4C"/>
    <w:rsid w:val="00084C4C"/>
    <w:rsid w:val="00134375"/>
    <w:rsid w:val="00136012"/>
    <w:rsid w:val="001820B7"/>
    <w:rsid w:val="001D50B4"/>
    <w:rsid w:val="00214182"/>
    <w:rsid w:val="00234277"/>
    <w:rsid w:val="0034118E"/>
    <w:rsid w:val="00363692"/>
    <w:rsid w:val="003A50CB"/>
    <w:rsid w:val="004C1D89"/>
    <w:rsid w:val="004D6114"/>
    <w:rsid w:val="00502D4F"/>
    <w:rsid w:val="00626A32"/>
    <w:rsid w:val="00632354"/>
    <w:rsid w:val="0065567D"/>
    <w:rsid w:val="00665D65"/>
    <w:rsid w:val="00725801"/>
    <w:rsid w:val="0072733D"/>
    <w:rsid w:val="00773ECF"/>
    <w:rsid w:val="007A2BB4"/>
    <w:rsid w:val="007F5BAD"/>
    <w:rsid w:val="00850555"/>
    <w:rsid w:val="00876D39"/>
    <w:rsid w:val="008925BD"/>
    <w:rsid w:val="008A0D91"/>
    <w:rsid w:val="008E536C"/>
    <w:rsid w:val="00920A33"/>
    <w:rsid w:val="00950971"/>
    <w:rsid w:val="00965B63"/>
    <w:rsid w:val="0098393F"/>
    <w:rsid w:val="00A763EC"/>
    <w:rsid w:val="00AA0583"/>
    <w:rsid w:val="00B54FCE"/>
    <w:rsid w:val="00B64C03"/>
    <w:rsid w:val="00BC5FBB"/>
    <w:rsid w:val="00C27D2A"/>
    <w:rsid w:val="00D721FD"/>
    <w:rsid w:val="00E2548E"/>
    <w:rsid w:val="00F42E55"/>
    <w:rsid w:val="00FB095B"/>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E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NOAA/ESRL/GMD</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Dlugokencky</dc:creator>
  <cp:lastModifiedBy>Ed Dlugokencky</cp:lastModifiedBy>
  <cp:revision>8</cp:revision>
  <dcterms:created xsi:type="dcterms:W3CDTF">2014-06-08T19:58:00Z</dcterms:created>
  <dcterms:modified xsi:type="dcterms:W3CDTF">2014-06-11T17:36:00Z</dcterms:modified>
</cp:coreProperties>
</file>