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0632F4" w14:textId="77777777" w:rsidR="003A6BF9" w:rsidRPr="003A6BF9" w:rsidRDefault="003A6BF9" w:rsidP="003A6BF9">
      <w:pPr>
        <w:jc w:val="center"/>
        <w:rPr>
          <w:b/>
          <w:sz w:val="40"/>
        </w:rPr>
      </w:pPr>
      <w:bookmarkStart w:id="0" w:name="_Toc240792387"/>
      <w:bookmarkStart w:id="1" w:name="_Toc243808796"/>
      <w:bookmarkStart w:id="2" w:name="_Toc264296046"/>
      <w:bookmarkStart w:id="3" w:name="_Toc264378526"/>
      <w:bookmarkStart w:id="4" w:name="_Toc264380629"/>
      <w:bookmarkStart w:id="5" w:name="_Toc264381231"/>
      <w:bookmarkStart w:id="6" w:name="_Toc264619618"/>
      <w:bookmarkStart w:id="7" w:name="_Toc267381424"/>
      <w:bookmarkStart w:id="8" w:name="_Toc272830272"/>
      <w:bookmarkStart w:id="9" w:name="_Toc240792388"/>
      <w:bookmarkStart w:id="10" w:name="_Toc243808795"/>
      <w:bookmarkStart w:id="11" w:name="_Toc243809027"/>
      <w:bookmarkStart w:id="12" w:name="_Toc264288440"/>
      <w:r w:rsidRPr="003A6BF9">
        <w:rPr>
          <w:b/>
          <w:sz w:val="40"/>
        </w:rPr>
        <w:t>Mauna Loa Observatory, Hawaii</w:t>
      </w:r>
    </w:p>
    <w:p w14:paraId="10DD8114" w14:textId="77777777" w:rsidR="003A6BF9" w:rsidRPr="003A6BF9" w:rsidRDefault="003A6BF9" w:rsidP="003A6BF9">
      <w:pPr>
        <w:jc w:val="center"/>
        <w:rPr>
          <w:b/>
        </w:rPr>
      </w:pPr>
    </w:p>
    <w:p w14:paraId="1CAD85DA" w14:textId="77777777" w:rsidR="003A6BF9" w:rsidRPr="003A6BF9" w:rsidRDefault="003A6BF9" w:rsidP="003A6BF9">
      <w:pPr>
        <w:jc w:val="center"/>
        <w:rPr>
          <w:b/>
          <w:sz w:val="40"/>
        </w:rPr>
      </w:pPr>
      <w:r w:rsidRPr="003A6BF9">
        <w:rPr>
          <w:b/>
          <w:sz w:val="40"/>
        </w:rPr>
        <w:t>Solar Photovoltaic Feasibility Study</w:t>
      </w:r>
    </w:p>
    <w:p w14:paraId="47F4CEC4" w14:textId="77777777" w:rsidR="003A6BF9" w:rsidRPr="003A6BF9" w:rsidRDefault="003A6BF9" w:rsidP="003A6BF9">
      <w:pPr>
        <w:jc w:val="center"/>
        <w:rPr>
          <w:b/>
          <w:sz w:val="32"/>
        </w:rPr>
      </w:pPr>
    </w:p>
    <w:p w14:paraId="15AD157D" w14:textId="77777777" w:rsidR="003A6BF9" w:rsidRPr="003A6BF9" w:rsidRDefault="003A6BF9" w:rsidP="003A6BF9">
      <w:pPr>
        <w:jc w:val="center"/>
        <w:rPr>
          <w:b/>
          <w:sz w:val="32"/>
        </w:rPr>
      </w:pPr>
    </w:p>
    <w:p w14:paraId="2C1E1F8C" w14:textId="77777777" w:rsidR="003A6BF9" w:rsidRDefault="003A6BF9" w:rsidP="003A6BF9">
      <w:pPr>
        <w:jc w:val="center"/>
        <w:rPr>
          <w:b/>
          <w:sz w:val="32"/>
        </w:rPr>
      </w:pPr>
    </w:p>
    <w:p w14:paraId="1AAD0E1C" w14:textId="77777777" w:rsidR="00C52C83" w:rsidRPr="003A6BF9" w:rsidRDefault="00C52C83" w:rsidP="003A6BF9">
      <w:pPr>
        <w:jc w:val="center"/>
        <w:rPr>
          <w:b/>
          <w:sz w:val="32"/>
        </w:rPr>
      </w:pPr>
    </w:p>
    <w:p w14:paraId="7C031040" w14:textId="77777777" w:rsidR="003A6BF9" w:rsidRPr="003A6BF9" w:rsidRDefault="00C52C83" w:rsidP="00C52C83">
      <w:pPr>
        <w:ind w:left="90"/>
        <w:jc w:val="center"/>
        <w:rPr>
          <w:b/>
          <w:sz w:val="32"/>
        </w:rPr>
      </w:pPr>
      <w:r>
        <w:rPr>
          <w:b/>
          <w:noProof/>
          <w:sz w:val="32"/>
        </w:rPr>
        <w:drawing>
          <wp:inline distT="0" distB="0" distL="0" distR="0" wp14:anchorId="3E78EC5E" wp14:editId="4010A937">
            <wp:extent cx="5924538" cy="3947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s_MLO_reduced to 800 pixels IMG_2517.JPG"/>
                    <pic:cNvPicPr/>
                  </pic:nvPicPr>
                  <pic:blipFill>
                    <a:blip r:embed="rId9">
                      <a:extLst>
                        <a:ext uri="{28A0092B-C50C-407E-A947-70E740481C1C}">
                          <a14:useLocalDpi xmlns:a14="http://schemas.microsoft.com/office/drawing/2010/main" val="0"/>
                        </a:ext>
                      </a:extLst>
                    </a:blip>
                    <a:stretch>
                      <a:fillRect/>
                    </a:stretch>
                  </pic:blipFill>
                  <pic:spPr>
                    <a:xfrm>
                      <a:off x="0" y="0"/>
                      <a:ext cx="5925034" cy="3947490"/>
                    </a:xfrm>
                    <a:prstGeom prst="rect">
                      <a:avLst/>
                    </a:prstGeom>
                  </pic:spPr>
                </pic:pic>
              </a:graphicData>
            </a:graphic>
          </wp:inline>
        </w:drawing>
      </w:r>
    </w:p>
    <w:p w14:paraId="1C935D6A" w14:textId="77777777" w:rsidR="003A6BF9" w:rsidRPr="003A6BF9" w:rsidRDefault="003A6BF9" w:rsidP="003A6BF9">
      <w:pPr>
        <w:jc w:val="center"/>
        <w:rPr>
          <w:b/>
          <w:sz w:val="32"/>
        </w:rPr>
      </w:pPr>
    </w:p>
    <w:p w14:paraId="5C737037" w14:textId="77777777" w:rsidR="003A6BF9" w:rsidRPr="003A6BF9" w:rsidRDefault="003A6BF9" w:rsidP="003A6BF9">
      <w:pPr>
        <w:jc w:val="center"/>
        <w:rPr>
          <w:b/>
          <w:sz w:val="32"/>
        </w:rPr>
      </w:pPr>
    </w:p>
    <w:p w14:paraId="53A4DD79" w14:textId="77777777" w:rsidR="003A6BF9" w:rsidRPr="003A6BF9" w:rsidRDefault="003A6BF9" w:rsidP="003A6BF9">
      <w:pPr>
        <w:jc w:val="center"/>
        <w:rPr>
          <w:b/>
          <w:sz w:val="32"/>
        </w:rPr>
      </w:pPr>
    </w:p>
    <w:p w14:paraId="76D14F95" w14:textId="77777777" w:rsidR="003A6BF9" w:rsidRPr="003A6BF9" w:rsidRDefault="003A6BF9" w:rsidP="003A6BF9">
      <w:pPr>
        <w:jc w:val="center"/>
        <w:rPr>
          <w:b/>
          <w:sz w:val="32"/>
        </w:rPr>
      </w:pPr>
      <w:r w:rsidRPr="003A6BF9">
        <w:rPr>
          <w:b/>
          <w:sz w:val="32"/>
        </w:rPr>
        <w:t>NREL</w:t>
      </w:r>
    </w:p>
    <w:p w14:paraId="56E70528" w14:textId="77777777" w:rsidR="003A6BF9" w:rsidRPr="003A6BF9" w:rsidRDefault="003A6BF9" w:rsidP="003A6BF9">
      <w:pPr>
        <w:jc w:val="center"/>
        <w:rPr>
          <w:b/>
          <w:sz w:val="32"/>
        </w:rPr>
      </w:pPr>
      <w:r w:rsidRPr="003A6BF9">
        <w:rPr>
          <w:b/>
          <w:sz w:val="32"/>
        </w:rPr>
        <w:t>Golden, CO</w:t>
      </w:r>
    </w:p>
    <w:p w14:paraId="77BDBD73" w14:textId="77777777" w:rsidR="003A6BF9" w:rsidRPr="003A6BF9" w:rsidRDefault="003A6BF9" w:rsidP="003A6BF9">
      <w:pPr>
        <w:jc w:val="center"/>
        <w:rPr>
          <w:b/>
          <w:sz w:val="32"/>
        </w:rPr>
      </w:pPr>
      <w:r w:rsidRPr="003A6BF9">
        <w:rPr>
          <w:b/>
          <w:sz w:val="32"/>
        </w:rPr>
        <w:t>2011</w:t>
      </w:r>
    </w:p>
    <w:p w14:paraId="4519D086" w14:textId="77777777" w:rsidR="003A6BF9" w:rsidRDefault="003A6BF9" w:rsidP="003A6BF9">
      <w:pPr>
        <w:jc w:val="center"/>
        <w:rPr>
          <w:b/>
          <w:sz w:val="32"/>
        </w:rPr>
      </w:pPr>
    </w:p>
    <w:p w14:paraId="0A618651" w14:textId="77777777" w:rsidR="00C52C83" w:rsidRPr="003A6BF9" w:rsidRDefault="00C52C83" w:rsidP="003A6BF9">
      <w:pPr>
        <w:jc w:val="center"/>
        <w:rPr>
          <w:b/>
          <w:sz w:val="32"/>
        </w:rPr>
      </w:pPr>
    </w:p>
    <w:p w14:paraId="5A6A7889" w14:textId="77777777" w:rsidR="003A6BF9" w:rsidRPr="003A6BF9" w:rsidRDefault="003A6BF9" w:rsidP="003A6BF9">
      <w:pPr>
        <w:jc w:val="center"/>
        <w:rPr>
          <w:b/>
          <w:sz w:val="32"/>
        </w:rPr>
      </w:pPr>
      <w:r w:rsidRPr="003A6BF9">
        <w:rPr>
          <w:b/>
          <w:sz w:val="32"/>
        </w:rPr>
        <w:t>Updated in 2014</w:t>
      </w:r>
    </w:p>
    <w:p w14:paraId="419F18EE" w14:textId="77777777" w:rsidR="003A6BF9" w:rsidRDefault="003A6BF9"/>
    <w:p w14:paraId="0F8C314A" w14:textId="77777777" w:rsidR="003A6BF9" w:rsidRDefault="003A6BF9">
      <w:pPr>
        <w:rPr>
          <w:rFonts w:ascii="Arial" w:eastAsia="Times" w:hAnsi="Arial" w:cs="Arial"/>
          <w:b/>
          <w:kern w:val="24"/>
          <w:sz w:val="30"/>
          <w:szCs w:val="20"/>
        </w:rPr>
      </w:pPr>
      <w:r>
        <w:br w:type="page"/>
      </w:r>
    </w:p>
    <w:p w14:paraId="104B9AA9" w14:textId="77777777" w:rsidR="00E966A3" w:rsidRPr="005235CF" w:rsidRDefault="00E966A3" w:rsidP="00E966A3">
      <w:pPr>
        <w:pStyle w:val="NRELHead01"/>
      </w:pPr>
      <w:r w:rsidRPr="005235CF">
        <w:lastRenderedPageBreak/>
        <w:t>Executive Summary</w:t>
      </w:r>
      <w:bookmarkEnd w:id="0"/>
      <w:bookmarkEnd w:id="1"/>
      <w:bookmarkEnd w:id="2"/>
      <w:bookmarkEnd w:id="3"/>
      <w:bookmarkEnd w:id="4"/>
      <w:bookmarkEnd w:id="5"/>
      <w:bookmarkEnd w:id="6"/>
      <w:bookmarkEnd w:id="7"/>
      <w:bookmarkEnd w:id="8"/>
    </w:p>
    <w:p w14:paraId="3F78F067" w14:textId="77777777" w:rsidR="004072FE" w:rsidRDefault="004072FE" w:rsidP="00E966A3">
      <w:pPr>
        <w:pStyle w:val="NRELBodyText"/>
      </w:pPr>
      <w:r w:rsidRPr="004072FE">
        <w:t xml:space="preserve">The National Renewable Energy Laboratory (NREL), in a partnership with the National Oceanic and Atmospheric Administration (NOAA) </w:t>
      </w:r>
      <w:r>
        <w:t xml:space="preserve">conducted a </w:t>
      </w:r>
      <w:r w:rsidRPr="004072FE">
        <w:t xml:space="preserve">feasibility study looking at a variety of different renewable energy technologies for use at the Mauna Loa Observatory (MLO).  </w:t>
      </w:r>
      <w:r>
        <w:t xml:space="preserve">The following technologies were considered.  </w:t>
      </w:r>
    </w:p>
    <w:p w14:paraId="1DAB834D" w14:textId="77777777" w:rsidR="004072FE" w:rsidRDefault="004072FE" w:rsidP="004072FE">
      <w:pPr>
        <w:pStyle w:val="NRELBodyText"/>
        <w:numPr>
          <w:ilvl w:val="0"/>
          <w:numId w:val="19"/>
        </w:numPr>
        <w:spacing w:after="0"/>
      </w:pPr>
      <w:r>
        <w:t>Solar Photovoltaic (PV)</w:t>
      </w:r>
    </w:p>
    <w:p w14:paraId="57D8D951" w14:textId="77777777" w:rsidR="004072FE" w:rsidRDefault="004072FE" w:rsidP="004072FE">
      <w:pPr>
        <w:pStyle w:val="NRELBodyText"/>
        <w:numPr>
          <w:ilvl w:val="0"/>
          <w:numId w:val="19"/>
        </w:numPr>
        <w:spacing w:after="0"/>
      </w:pPr>
      <w:r>
        <w:t xml:space="preserve">Solar Thermal </w:t>
      </w:r>
    </w:p>
    <w:p w14:paraId="3515E90B" w14:textId="77777777" w:rsidR="004072FE" w:rsidRDefault="004072FE" w:rsidP="004072FE">
      <w:pPr>
        <w:pStyle w:val="NRELBodyText"/>
        <w:numPr>
          <w:ilvl w:val="0"/>
          <w:numId w:val="19"/>
        </w:numPr>
        <w:spacing w:after="0"/>
      </w:pPr>
      <w:r>
        <w:t>Biomass</w:t>
      </w:r>
    </w:p>
    <w:p w14:paraId="249A2510" w14:textId="77777777" w:rsidR="004072FE" w:rsidRDefault="004072FE" w:rsidP="004072FE">
      <w:pPr>
        <w:pStyle w:val="NRELBodyText"/>
        <w:numPr>
          <w:ilvl w:val="0"/>
          <w:numId w:val="19"/>
        </w:numPr>
        <w:spacing w:after="0"/>
      </w:pPr>
      <w:r>
        <w:t xml:space="preserve">Wind </w:t>
      </w:r>
    </w:p>
    <w:p w14:paraId="488C9707" w14:textId="77777777" w:rsidR="004072FE" w:rsidRDefault="004072FE" w:rsidP="004072FE">
      <w:pPr>
        <w:pStyle w:val="NRELBodyText"/>
        <w:numPr>
          <w:ilvl w:val="0"/>
          <w:numId w:val="19"/>
        </w:numPr>
        <w:spacing w:after="0"/>
      </w:pPr>
      <w:r>
        <w:t xml:space="preserve">Geothermal </w:t>
      </w:r>
    </w:p>
    <w:p w14:paraId="548AB491" w14:textId="77777777" w:rsidR="004072FE" w:rsidRDefault="004072FE" w:rsidP="004072FE">
      <w:pPr>
        <w:pStyle w:val="NRELBodyText"/>
        <w:spacing w:after="0"/>
        <w:ind w:left="720"/>
      </w:pPr>
    </w:p>
    <w:p w14:paraId="683E1463" w14:textId="77777777" w:rsidR="004072FE" w:rsidRDefault="004072FE" w:rsidP="004072FE">
      <w:pPr>
        <w:pStyle w:val="NRELBodyText"/>
        <w:spacing w:after="0"/>
      </w:pPr>
      <w:r>
        <w:t xml:space="preserve">Of the technologies that were considered, all but Solar Photovoltaic were eliminated upon a site visit by NREL staff.  The following report summarizes the analysis that was conducted including performance, economics, site conditions, and general feasibility.  </w:t>
      </w:r>
    </w:p>
    <w:p w14:paraId="30A10184" w14:textId="77777777" w:rsidR="00576D78" w:rsidRDefault="00576D78" w:rsidP="004072FE">
      <w:pPr>
        <w:pStyle w:val="NRELBodyText"/>
        <w:spacing w:after="0"/>
      </w:pPr>
    </w:p>
    <w:p w14:paraId="2BC3FFD8" w14:textId="77777777" w:rsidR="00055AA8" w:rsidRPr="00E104DA" w:rsidRDefault="00055AA8" w:rsidP="00055AA8">
      <w:pPr>
        <w:pStyle w:val="NRELBodyText"/>
      </w:pPr>
      <w:r w:rsidRPr="00E104DA">
        <w:t>Seven sites in or near the site boundary of MLO were considered, all of which were found suitable for PV systems. The economics of the potential systems were analyzed</w:t>
      </w:r>
      <w:r w:rsidR="00012521">
        <w:t xml:space="preserve"> using an electric rate of $0.425</w:t>
      </w:r>
      <w:r w:rsidRPr="00E104DA">
        <w:t>/kWh</w:t>
      </w:r>
      <w:bookmarkStart w:id="13" w:name="_GoBack"/>
      <w:bookmarkEnd w:id="13"/>
      <w:r w:rsidRPr="00E104DA">
        <w:t xml:space="preserve">, as well as incentives that are offered by the State of Hawaii and by the serving utility, Hawaii Electric Light Company (HELCO). </w:t>
      </w:r>
      <w:r>
        <w:t>Table ES-1</w:t>
      </w:r>
      <w:r w:rsidRPr="00E104DA">
        <w:t xml:space="preserve">summarizes the system performance and economics of a potential system that would produce enough power to meet the </w:t>
      </w:r>
      <w:proofErr w:type="gramStart"/>
      <w:r w:rsidRPr="00E104DA">
        <w:t>entire</w:t>
      </w:r>
      <w:proofErr w:type="gramEnd"/>
      <w:r w:rsidRPr="00E104DA">
        <w:t xml:space="preserve"> site electrical load.  The data is presented both with and without incentives that are available in Hawaii.  </w:t>
      </w:r>
    </w:p>
    <w:p w14:paraId="193AC19C" w14:textId="77777777" w:rsidR="00450491" w:rsidRDefault="00450491" w:rsidP="00450491">
      <w:pPr>
        <w:pStyle w:val="NRELBodyText"/>
      </w:pPr>
      <w:r>
        <w:t xml:space="preserve">Currently, Hawaii has a very attractive set of incentives. The state offers a 35% tax credit up to $500,000 for commercial properties.  This is in addition to the 30% federal tax credit incentive.  In order to take advantage of these tax credits, the system owner must pay taxes.  There are methods through which NOAA could capture the tax credits, in order to improve the economics of the system.  These methods are explained in section 4 of the report.  A full list of incentives can be found in Appendix B.  </w:t>
      </w:r>
    </w:p>
    <w:p w14:paraId="7E2243BA" w14:textId="77777777" w:rsidR="007276A1" w:rsidRPr="0070766C" w:rsidRDefault="00450491" w:rsidP="007276A1">
      <w:pPr>
        <w:pStyle w:val="NRELBodyText"/>
      </w:pPr>
      <w:r>
        <w:t xml:space="preserve">The results of this feasibility study show that this is a </w:t>
      </w:r>
      <w:r w:rsidR="007276A1">
        <w:t>very good candidate for a solar PV system.   The system payback period</w:t>
      </w:r>
      <w:r w:rsidR="00576D78">
        <w:t>s</w:t>
      </w:r>
      <w:r w:rsidR="007276A1">
        <w:t xml:space="preserve"> are within a reasonable range with or without incentives, and implementation of a system would help to hedge against rising energy costs.  The Mauna Loa Observatory should </w:t>
      </w:r>
      <w:r w:rsidR="007276A1" w:rsidRPr="0070766C">
        <w:t xml:space="preserve">consider </w:t>
      </w:r>
      <w:r w:rsidR="007276A1">
        <w:t>PV</w:t>
      </w:r>
      <w:r w:rsidR="007276A1" w:rsidRPr="0070766C">
        <w:t xml:space="preserve"> energy projects</w:t>
      </w:r>
      <w:r w:rsidR="007276A1">
        <w:t xml:space="preserve"> for several reasons in addition to economic reasons. The projects could accomplish the following:</w:t>
      </w:r>
    </w:p>
    <w:p w14:paraId="038D3068" w14:textId="77777777" w:rsidR="007276A1" w:rsidRDefault="007276A1" w:rsidP="007276A1">
      <w:pPr>
        <w:pStyle w:val="NRELBullet01"/>
        <w:tabs>
          <w:tab w:val="clear" w:pos="360"/>
          <w:tab w:val="num" w:pos="720"/>
        </w:tabs>
        <w:ind w:left="720"/>
      </w:pPr>
      <w:r w:rsidRPr="002D2DAE">
        <w:t xml:space="preserve">Reduce </w:t>
      </w:r>
      <w:r>
        <w:t>e</w:t>
      </w:r>
      <w:r w:rsidRPr="002D2DAE">
        <w:t xml:space="preserve">nvironmental </w:t>
      </w:r>
      <w:r>
        <w:t>e</w:t>
      </w:r>
      <w:r w:rsidRPr="002D2DAE">
        <w:t xml:space="preserve">missions </w:t>
      </w:r>
      <w:r>
        <w:t>including carbon dioxide (</w:t>
      </w:r>
      <w:r w:rsidRPr="002D2DAE">
        <w:t>CO</w:t>
      </w:r>
      <w:r w:rsidRPr="007276A1">
        <w:rPr>
          <w:vertAlign w:val="subscript"/>
        </w:rPr>
        <w:t>2</w:t>
      </w:r>
      <w:r>
        <w:t>)</w:t>
      </w:r>
      <w:r w:rsidRPr="002D2DAE">
        <w:t xml:space="preserve">, </w:t>
      </w:r>
      <w:r>
        <w:t>oxides of sulfur (</w:t>
      </w:r>
      <w:r w:rsidRPr="002D2DAE">
        <w:t>SO</w:t>
      </w:r>
      <w:r w:rsidRPr="007276A1">
        <w:rPr>
          <w:vertAlign w:val="subscript"/>
        </w:rPr>
        <w:t>x</w:t>
      </w:r>
      <w:r>
        <w:t>)</w:t>
      </w:r>
      <w:r w:rsidRPr="002D2DAE">
        <w:t xml:space="preserve">, </w:t>
      </w:r>
      <w:proofErr w:type="gramStart"/>
      <w:r>
        <w:t>oxides of nitrogen (</w:t>
      </w:r>
      <w:r w:rsidRPr="002D2DAE">
        <w:t>NO</w:t>
      </w:r>
      <w:r w:rsidRPr="007276A1">
        <w:rPr>
          <w:vertAlign w:val="subscript"/>
        </w:rPr>
        <w:t>x</w:t>
      </w:r>
      <w:r>
        <w:t>)</w:t>
      </w:r>
      <w:r w:rsidRPr="002D2DAE">
        <w:t>, particulate matter</w:t>
      </w:r>
      <w:r>
        <w:t xml:space="preserve"> (PM)</w:t>
      </w:r>
      <w:r w:rsidRPr="002D2DAE">
        <w:t>, and mercury</w:t>
      </w:r>
      <w:r>
        <w:t xml:space="preserve"> (Hg)</w:t>
      </w:r>
      <w:r w:rsidRPr="002D2DAE">
        <w:t xml:space="preserve"> from regional power plants operated by</w:t>
      </w:r>
      <w:r>
        <w:t xml:space="preserve"> HELCO</w:t>
      </w:r>
      <w:proofErr w:type="gramEnd"/>
      <w:r>
        <w:t xml:space="preserve">. </w:t>
      </w:r>
    </w:p>
    <w:p w14:paraId="5A86C6BE" w14:textId="77777777" w:rsidR="006D6CBA" w:rsidRDefault="00154443" w:rsidP="007276A1">
      <w:pPr>
        <w:pStyle w:val="NRELBullet01"/>
        <w:tabs>
          <w:tab w:val="clear" w:pos="360"/>
          <w:tab w:val="num" w:pos="720"/>
        </w:tabs>
        <w:ind w:left="720"/>
      </w:pPr>
      <w:r>
        <w:t>Help</w:t>
      </w:r>
      <w:r w:rsidR="005B1217">
        <w:t xml:space="preserve"> meet E.O. 13514 to increase renewable energy generation at Federal sites.</w:t>
      </w:r>
    </w:p>
    <w:p w14:paraId="7F83535E" w14:textId="68D64032" w:rsidR="005B1217" w:rsidRPr="0070766C" w:rsidRDefault="00A62CA1" w:rsidP="007276A1">
      <w:pPr>
        <w:pStyle w:val="NRELBullet01"/>
        <w:tabs>
          <w:tab w:val="clear" w:pos="360"/>
          <w:tab w:val="num" w:pos="720"/>
        </w:tabs>
        <w:ind w:left="720"/>
      </w:pPr>
      <w:r>
        <w:rPr>
          <w:noProof/>
        </w:rPr>
        <mc:AlternateContent>
          <mc:Choice Requires="wps">
            <w:drawing>
              <wp:anchor distT="0" distB="0" distL="114300" distR="114300" simplePos="0" relativeHeight="251660288" behindDoc="0" locked="0" layoutInCell="1" allowOverlap="1" wp14:anchorId="2A92CBD1" wp14:editId="35607FDF">
                <wp:simplePos x="0" y="0"/>
                <wp:positionH relativeFrom="column">
                  <wp:posOffset>2743200</wp:posOffset>
                </wp:positionH>
                <wp:positionV relativeFrom="paragraph">
                  <wp:posOffset>596265</wp:posOffset>
                </wp:positionV>
                <wp:extent cx="457200" cy="457200"/>
                <wp:effectExtent l="0" t="0" r="0" b="0"/>
                <wp:wrapThrough wrapText="bothSides">
                  <wp:wrapPolygon edited="0">
                    <wp:start x="0" y="0"/>
                    <wp:lineTo x="0" y="20400"/>
                    <wp:lineTo x="20400" y="20400"/>
                    <wp:lineTo x="2040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4572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in;margin-top:46.95pt;width:3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Ny4HUCAABwBQAADgAAAGRycy9lMm9Eb2MueG1srFTdaxsxDH8f7H8wfl8vabuv0EsJLR2D0oa2&#10;o8+Oz04MtuXJTi7ZXz/Zd7lkXaEw9nInWd/ST7q43DrLNgqjAV/z8cmIM+UlNMYva/7j6ebDF85i&#10;Er4RFryq+U5Ffjl9/+6iDRN1CiuwjUJGTnyctKHmq5TCpKqiXCkn4gkE5UmoAZ1IxOKyalC05N3Z&#10;6nQ0+lS1gE1AkCpGer3uhHxa/GutZLrXOqrEbM0pt1S+WL6L/K2mF2KyRBFWRvZpiH/IwgnjKejg&#10;6lokwdZo/nLljESIoNOJBFeB1kaqUgNVMx69qOZxJYIqtVBzYhjaFP+fW3m3mSMzDc3ujDMvHM3o&#10;gbom/NIqRm/UoDbECek9hjn2XCQyV7vV6PKf6mDb0tTd0FS1TUzS4/nHzzQoziSJepq8VAfjgDF9&#10;U+BYJmqOFL20UmxuY+pU9yo5VgRrmhtjbWEyTtSVRbYRNOHFcpwTJud/aFmfdT1kq07cvagCkD5K&#10;rrKrq1BpZ1W2sv5BaWoQVTIuaRVoHkIKKZVP+7BFO5tpCjUYnr1t2Otn0y6rwfj0bePBokQGnwZj&#10;Zzzgaw7skLLu9KlrR3VncgHNjrCB0C1NDPLG0IRuRUxzgbQlNFTa/HRPH22hrTn0FGcrwF+vvWd9&#10;Ai9JOWtp62oef64FKs7sd0+w/jo+P89rWpiCFs7wWLI4lvi1uwIa+5huTJCFJGNMdk9qBPdMB2KW&#10;o5JIeEmxay4T7pmr1F0DOjFSzWZFjVYziHTrH4PcTz0j8Gn7LDD0ME2E7zvYb6iYvEBrp5vn4WG2&#10;TqBNgfKhr32/aa0LXvsTlO/GMV+0Dody+hsAAP//AwBQSwMEFAAGAAgAAAAhAFAY5LvgAAAACgEA&#10;AA8AAABkcnMvZG93bnJldi54bWxMj8FOwzAMhu9IvENkJG4sZVsnWppOMIkDAqQxOHD0Gq+taJzR&#10;ZF3H02NOcLT96ff3F8vRdWqgPrSeDVxPElDElbct1wbe3x6ubkCFiGyx80wGThRgWZ6fFZhbf+RX&#10;GjaxVhLCIUcDTYz7XOtQNeQwTPyeWG473zuMMva1tj0eJdx1epokC+2wZfnQ4J5WDVWfm4MzcP/8&#10;8jSs+cvuxsd0/R39CvHjZMzlxXh3CyrSGP9g+NUXdSjFaesPbIPqDMxnU+kSDWSzDJQAaTKXxVbI&#10;RZqBLgv9v0L5AwAA//8DAFBLAQItABQABgAIAAAAIQDkmcPA+wAAAOEBAAATAAAAAAAAAAAAAAAA&#10;AAAAAABbQ29udGVudF9UeXBlc10ueG1sUEsBAi0AFAAGAAgAAAAhACOyauHXAAAAlAEAAAsAAAAA&#10;AAAAAAAAAAAALAEAAF9yZWxzLy5yZWxzUEsBAi0AFAAGAAgAAAAhAKdzcuB1AgAAcAUAAA4AAAAA&#10;AAAAAAAAAAAALAIAAGRycy9lMm9Eb2MueG1sUEsBAi0AFAAGAAgAAAAhAFAY5LvgAAAACgEAAA8A&#10;AAAAAAAAAAAAAAAAzQQAAGRycy9kb3ducmV2LnhtbFBLBQYAAAAABAAEAPMAAADaBQAAAAA=&#10;" fillcolor="white [3212]" stroked="f">
                <w10:wrap type="through"/>
              </v:rect>
            </w:pict>
          </mc:Fallback>
        </mc:AlternateContent>
      </w:r>
      <w:r w:rsidR="005B1217">
        <w:t xml:space="preserve">Assist in adhering to the challenge set forth in the Presidential Memorandum – Federal Leadership on Energy Management (issued December 05, 2013) to update federal building-performance and energy-management practices to consume 20 percent of its </w:t>
      </w:r>
      <w:r w:rsidR="005B1217">
        <w:lastRenderedPageBreak/>
        <w:t xml:space="preserve">electricity from renewable sources by the year 2020.  </w:t>
      </w:r>
    </w:p>
    <w:p w14:paraId="6C223003" w14:textId="77777777" w:rsidR="007276A1" w:rsidRPr="0070766C" w:rsidRDefault="007276A1" w:rsidP="007276A1">
      <w:pPr>
        <w:pStyle w:val="NRELBullet01"/>
        <w:tabs>
          <w:tab w:val="clear" w:pos="360"/>
          <w:tab w:val="num" w:pos="720"/>
        </w:tabs>
        <w:ind w:left="720"/>
      </w:pPr>
      <w:r w:rsidRPr="0070766C">
        <w:t>Employ local trades to install and maintain the system</w:t>
      </w:r>
      <w:r>
        <w:t>s</w:t>
      </w:r>
      <w:r w:rsidRPr="0070766C">
        <w:t xml:space="preserve"> </w:t>
      </w:r>
      <w:r>
        <w:t xml:space="preserve">instead of </w:t>
      </w:r>
      <w:r w:rsidRPr="0070766C">
        <w:t>spending that money to import energy into the district.</w:t>
      </w:r>
    </w:p>
    <w:p w14:paraId="7698CE76" w14:textId="77777777" w:rsidR="007276A1" w:rsidRPr="0070766C" w:rsidRDefault="007276A1" w:rsidP="007276A1">
      <w:pPr>
        <w:pStyle w:val="NRELBullet01"/>
        <w:tabs>
          <w:tab w:val="clear" w:pos="360"/>
          <w:tab w:val="num" w:pos="720"/>
        </w:tabs>
        <w:ind w:left="720"/>
      </w:pPr>
      <w:r w:rsidRPr="0070766C">
        <w:t xml:space="preserve">Inform visitors about these promising </w:t>
      </w:r>
      <w:r>
        <w:t xml:space="preserve">PV energy technologies. </w:t>
      </w:r>
    </w:p>
    <w:p w14:paraId="5F3569F2" w14:textId="77777777" w:rsidR="007276A1" w:rsidRPr="0070766C" w:rsidRDefault="007276A1" w:rsidP="007276A1">
      <w:pPr>
        <w:pStyle w:val="NRELBullet01"/>
        <w:tabs>
          <w:tab w:val="clear" w:pos="360"/>
          <w:tab w:val="num" w:pos="720"/>
        </w:tabs>
        <w:ind w:left="720"/>
      </w:pPr>
      <w:r>
        <w:t>H</w:t>
      </w:r>
      <w:r w:rsidRPr="0070766C">
        <w:t>edg</w:t>
      </w:r>
      <w:r>
        <w:t xml:space="preserve">e against rising electric rates by guaranteeing an energy source for 25 years or more. </w:t>
      </w:r>
      <w:r w:rsidRPr="0070766C">
        <w:t xml:space="preserve"> </w:t>
      </w:r>
    </w:p>
    <w:p w14:paraId="1F2E441B" w14:textId="77777777" w:rsidR="007276A1" w:rsidRPr="0070766C" w:rsidRDefault="007276A1" w:rsidP="007276A1">
      <w:pPr>
        <w:pStyle w:val="NRELBullet01"/>
        <w:tabs>
          <w:tab w:val="clear" w:pos="360"/>
          <w:tab w:val="num" w:pos="720"/>
        </w:tabs>
        <w:ind w:left="720"/>
      </w:pPr>
      <w:r w:rsidRPr="0070766C">
        <w:t xml:space="preserve">Set an example for the nation on real steps that can be taken to diversify the energy portfolio. </w:t>
      </w:r>
    </w:p>
    <w:p w14:paraId="4CF77575" w14:textId="77777777" w:rsidR="007276A1" w:rsidRPr="0070766C" w:rsidRDefault="007276A1" w:rsidP="007276A1">
      <w:pPr>
        <w:pStyle w:val="NRELBodyText"/>
      </w:pPr>
      <w:r>
        <w:t xml:space="preserve">Two feasible courses of </w:t>
      </w:r>
      <w:r w:rsidRPr="0070766C">
        <w:t xml:space="preserve">action </w:t>
      </w:r>
      <w:r>
        <w:t xml:space="preserve">can be taken to implement PV systems at the site. One </w:t>
      </w:r>
      <w:r w:rsidRPr="0070766C">
        <w:t xml:space="preserve">is to use </w:t>
      </w:r>
      <w:r>
        <w:t>a PPA</w:t>
      </w:r>
      <w:r w:rsidRPr="0070766C">
        <w:t xml:space="preserve"> to implement the PV system in an arrangement </w:t>
      </w:r>
      <w:r>
        <w:t>that</w:t>
      </w:r>
      <w:r w:rsidRPr="0070766C">
        <w:t xml:space="preserve"> can use the tax credits</w:t>
      </w:r>
      <w:r>
        <w:t>. The second is to purchase the system outright and forfeit the tax credits. Based on NREL’s analysis, here are some possible next steps:</w:t>
      </w:r>
    </w:p>
    <w:p w14:paraId="4C61E571" w14:textId="77777777" w:rsidR="007276A1" w:rsidRPr="0070766C" w:rsidRDefault="007276A1" w:rsidP="007276A1">
      <w:pPr>
        <w:pStyle w:val="NRELBullet01"/>
        <w:tabs>
          <w:tab w:val="clear" w:pos="360"/>
          <w:tab w:val="num" w:pos="720"/>
        </w:tabs>
        <w:ind w:left="720"/>
      </w:pPr>
      <w:r w:rsidRPr="0070766C">
        <w:t xml:space="preserve">Prepare </w:t>
      </w:r>
      <w:r>
        <w:t xml:space="preserve">a request for proposal (RFP) </w:t>
      </w:r>
      <w:r w:rsidRPr="0070766C">
        <w:t xml:space="preserve">based on </w:t>
      </w:r>
      <w:r>
        <w:t xml:space="preserve">performance </w:t>
      </w:r>
      <w:proofErr w:type="gramStart"/>
      <w:r>
        <w:t>specifications which</w:t>
      </w:r>
      <w:proofErr w:type="gramEnd"/>
      <w:r>
        <w:t xml:space="preserve"> allow for the contractor to design the system using information from this report.</w:t>
      </w:r>
    </w:p>
    <w:p w14:paraId="62ABF505" w14:textId="77777777" w:rsidR="007276A1" w:rsidRPr="0070766C" w:rsidRDefault="007276A1" w:rsidP="007276A1">
      <w:pPr>
        <w:pStyle w:val="NRELBullet01"/>
        <w:tabs>
          <w:tab w:val="clear" w:pos="360"/>
          <w:tab w:val="num" w:pos="720"/>
        </w:tabs>
        <w:ind w:left="720"/>
      </w:pPr>
      <w:r w:rsidRPr="0070766C">
        <w:t xml:space="preserve">Strategize alternatives for contracting authorities. </w:t>
      </w:r>
    </w:p>
    <w:p w14:paraId="79E399E7" w14:textId="77777777" w:rsidR="007276A1" w:rsidRPr="0070766C" w:rsidRDefault="00576D78" w:rsidP="007276A1">
      <w:pPr>
        <w:pStyle w:val="NRELBullet01"/>
        <w:tabs>
          <w:tab w:val="clear" w:pos="360"/>
          <w:tab w:val="num" w:pos="720"/>
        </w:tabs>
        <w:ind w:left="720"/>
      </w:pPr>
      <w:r>
        <w:t>Submit the RFP to solar contractor community</w:t>
      </w:r>
      <w:r w:rsidR="007276A1">
        <w:t xml:space="preserve"> and</w:t>
      </w:r>
      <w:r w:rsidR="007276A1" w:rsidRPr="0070766C">
        <w:t xml:space="preserve"> review designs</w:t>
      </w:r>
      <w:r>
        <w:t xml:space="preserve"> as they come in</w:t>
      </w:r>
      <w:r w:rsidR="007276A1">
        <w:t>.</w:t>
      </w:r>
    </w:p>
    <w:p w14:paraId="2B9431FF" w14:textId="77777777" w:rsidR="007276A1" w:rsidRPr="0070766C" w:rsidRDefault="007276A1" w:rsidP="007276A1">
      <w:pPr>
        <w:pStyle w:val="NRELBullet01"/>
        <w:tabs>
          <w:tab w:val="clear" w:pos="360"/>
          <w:tab w:val="num" w:pos="720"/>
        </w:tabs>
        <w:ind w:left="720"/>
      </w:pPr>
      <w:r w:rsidRPr="0070766C">
        <w:t>Accept</w:t>
      </w:r>
      <w:r w:rsidR="00576D78">
        <w:t xml:space="preserve"> the best proposal</w:t>
      </w:r>
      <w:r w:rsidRPr="0070766C">
        <w:t xml:space="preserve"> and commission </w:t>
      </w:r>
      <w:r w:rsidR="00576D78">
        <w:t xml:space="preserve">the system upon </w:t>
      </w:r>
      <w:r w:rsidRPr="0070766C">
        <w:t>install</w:t>
      </w:r>
      <w:r w:rsidR="00576D78">
        <w:t>ation</w:t>
      </w:r>
      <w:r>
        <w:t>.</w:t>
      </w:r>
      <w:r w:rsidRPr="0070766C">
        <w:t xml:space="preserve"> </w:t>
      </w:r>
    </w:p>
    <w:p w14:paraId="6F4EDFDF" w14:textId="77777777" w:rsidR="007276A1" w:rsidRPr="0070766C" w:rsidRDefault="007276A1" w:rsidP="007276A1">
      <w:pPr>
        <w:pStyle w:val="NRELBullet01"/>
        <w:tabs>
          <w:tab w:val="clear" w:pos="360"/>
          <w:tab w:val="num" w:pos="720"/>
        </w:tabs>
        <w:ind w:left="720"/>
      </w:pPr>
      <w:r w:rsidRPr="0070766C">
        <w:t xml:space="preserve">Train staff on continued </w:t>
      </w:r>
      <w:r>
        <w:t>O&amp;M</w:t>
      </w:r>
      <w:r w:rsidRPr="0070766C">
        <w:t xml:space="preserve"> of the systems. </w:t>
      </w:r>
    </w:p>
    <w:p w14:paraId="3FEF5EDB" w14:textId="77777777" w:rsidR="007276A1" w:rsidRPr="0070766C" w:rsidRDefault="007276A1" w:rsidP="007276A1">
      <w:pPr>
        <w:pStyle w:val="NRELBodyText"/>
        <w:rPr>
          <w:lang w:eastAsia="ja-JP"/>
        </w:rPr>
      </w:pPr>
      <w:r>
        <w:t>DOE’s Federal</w:t>
      </w:r>
      <w:r w:rsidRPr="0006726D">
        <w:t xml:space="preserve"> Energy Management Program</w:t>
      </w:r>
      <w:r w:rsidRPr="0070766C">
        <w:t xml:space="preserve"> </w:t>
      </w:r>
      <w:r>
        <w:t>(</w:t>
      </w:r>
      <w:r w:rsidRPr="0070766C">
        <w:t>FEMP</w:t>
      </w:r>
      <w:r>
        <w:t>)</w:t>
      </w:r>
      <w:r w:rsidRPr="0070766C">
        <w:t xml:space="preserve"> offers agencies assistance in each of these </w:t>
      </w:r>
      <w:r>
        <w:t xml:space="preserve">areas. </w:t>
      </w:r>
      <w:r w:rsidRPr="0070766C">
        <w:t xml:space="preserve"> </w:t>
      </w:r>
    </w:p>
    <w:p w14:paraId="5D16C050" w14:textId="77777777" w:rsidR="00450491" w:rsidRDefault="00450491" w:rsidP="00450491">
      <w:pPr>
        <w:pStyle w:val="NRELBodyText"/>
      </w:pPr>
    </w:p>
    <w:p w14:paraId="4CDCA536" w14:textId="77777777" w:rsidR="004429B2" w:rsidRPr="00055AA8" w:rsidRDefault="004429B2" w:rsidP="007276A1">
      <w:pPr>
        <w:pStyle w:val="NRELTableCaption"/>
        <w:jc w:val="left"/>
        <w:rPr>
          <w:vertAlign w:val="superscript"/>
        </w:rPr>
      </w:pPr>
      <w:bookmarkStart w:id="14" w:name="_Toc272916858"/>
      <w:r w:rsidRPr="00055AA8">
        <w:t>Table ES-1. PV System Performance and Economics by System Type</w:t>
      </w:r>
      <w:bookmarkEnd w:id="14"/>
    </w:p>
    <w:tbl>
      <w:tblPr>
        <w:tblW w:w="9417" w:type="dxa"/>
        <w:tblCellMar>
          <w:left w:w="30" w:type="dxa"/>
          <w:right w:w="30" w:type="dxa"/>
        </w:tblCellMar>
        <w:tblLook w:val="0000" w:firstRow="0" w:lastRow="0" w:firstColumn="0" w:lastColumn="0" w:noHBand="0" w:noVBand="0"/>
      </w:tblPr>
      <w:tblGrid>
        <w:gridCol w:w="1611"/>
        <w:gridCol w:w="1047"/>
        <w:gridCol w:w="1286"/>
        <w:gridCol w:w="1126"/>
        <w:gridCol w:w="912"/>
        <w:gridCol w:w="988"/>
        <w:gridCol w:w="1067"/>
        <w:gridCol w:w="1380"/>
      </w:tblGrid>
      <w:tr w:rsidR="005C1011" w:rsidRPr="00742523" w14:paraId="0897BA47" w14:textId="77777777" w:rsidTr="00055AA8">
        <w:trPr>
          <w:trHeight w:val="288"/>
        </w:trPr>
        <w:tc>
          <w:tcPr>
            <w:tcW w:w="1611" w:type="dxa"/>
            <w:tcBorders>
              <w:top w:val="single" w:sz="4" w:space="0" w:color="auto"/>
            </w:tcBorders>
            <w:shd w:val="clear" w:color="auto" w:fill="auto"/>
            <w:vAlign w:val="center"/>
          </w:tcPr>
          <w:p w14:paraId="47BAF4E3" w14:textId="77777777" w:rsidR="00055AA8" w:rsidRPr="00D00D55" w:rsidRDefault="00055AA8" w:rsidP="00055AA8">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 xml:space="preserve">System Type </w:t>
            </w:r>
          </w:p>
        </w:tc>
        <w:tc>
          <w:tcPr>
            <w:tcW w:w="1047" w:type="dxa"/>
            <w:tcBorders>
              <w:top w:val="single" w:sz="4" w:space="0" w:color="auto"/>
              <w:bottom w:val="single" w:sz="4" w:space="0" w:color="auto"/>
            </w:tcBorders>
            <w:shd w:val="clear" w:color="auto" w:fill="auto"/>
            <w:vAlign w:val="center"/>
          </w:tcPr>
          <w:p w14:paraId="6A51945C" w14:textId="77777777" w:rsidR="00055AA8" w:rsidRPr="00055AA8" w:rsidRDefault="00055AA8" w:rsidP="00055AA8">
            <w:pPr>
              <w:autoSpaceDE w:val="0"/>
              <w:autoSpaceDN w:val="0"/>
              <w:adjustRightInd w:val="0"/>
              <w:spacing w:before="40" w:after="40"/>
              <w:rPr>
                <w:rFonts w:ascii="Arial" w:hAnsi="Arial" w:cs="Arial"/>
                <w:b/>
                <w:bCs/>
                <w:sz w:val="20"/>
                <w:szCs w:val="20"/>
                <w:vertAlign w:val="superscript"/>
              </w:rPr>
            </w:pPr>
            <w:r w:rsidRPr="00D00D55">
              <w:rPr>
                <w:rFonts w:ascii="Arial" w:hAnsi="Arial" w:cs="Arial"/>
                <w:b/>
                <w:bCs/>
                <w:sz w:val="20"/>
                <w:szCs w:val="20"/>
              </w:rPr>
              <w:t>Potential System Size (</w:t>
            </w:r>
            <w:proofErr w:type="gramStart"/>
            <w:r w:rsidRPr="00D00D55">
              <w:rPr>
                <w:rFonts w:ascii="Arial" w:hAnsi="Arial" w:cs="Arial"/>
                <w:b/>
                <w:bCs/>
                <w:sz w:val="20"/>
                <w:szCs w:val="20"/>
              </w:rPr>
              <w:t>kW)</w:t>
            </w:r>
            <w:r>
              <w:rPr>
                <w:rFonts w:ascii="Arial" w:hAnsi="Arial" w:cs="Arial"/>
                <w:b/>
                <w:bCs/>
                <w:sz w:val="20"/>
                <w:szCs w:val="20"/>
                <w:vertAlign w:val="superscript"/>
              </w:rPr>
              <w:t>a</w:t>
            </w:r>
            <w:proofErr w:type="gramEnd"/>
          </w:p>
        </w:tc>
        <w:tc>
          <w:tcPr>
            <w:tcW w:w="1286" w:type="dxa"/>
            <w:tcBorders>
              <w:top w:val="single" w:sz="4" w:space="0" w:color="auto"/>
              <w:bottom w:val="single" w:sz="4" w:space="0" w:color="auto"/>
            </w:tcBorders>
            <w:shd w:val="clear" w:color="auto" w:fill="auto"/>
            <w:vAlign w:val="center"/>
          </w:tcPr>
          <w:p w14:paraId="56B57CD7" w14:textId="77777777" w:rsidR="00055AA8" w:rsidRPr="00D00D55" w:rsidRDefault="00055AA8" w:rsidP="00055AA8">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Energy Output (kWh)</w:t>
            </w:r>
          </w:p>
        </w:tc>
        <w:tc>
          <w:tcPr>
            <w:tcW w:w="1126" w:type="dxa"/>
            <w:tcBorders>
              <w:top w:val="single" w:sz="4" w:space="0" w:color="auto"/>
              <w:bottom w:val="single" w:sz="4" w:space="0" w:color="auto"/>
            </w:tcBorders>
            <w:shd w:val="clear" w:color="auto" w:fill="auto"/>
            <w:vAlign w:val="center"/>
          </w:tcPr>
          <w:p w14:paraId="0B8321C5" w14:textId="77777777" w:rsidR="00055AA8" w:rsidRPr="00D00D55" w:rsidRDefault="00055AA8" w:rsidP="00055AA8">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Cost Savings ($)</w:t>
            </w:r>
          </w:p>
        </w:tc>
        <w:tc>
          <w:tcPr>
            <w:tcW w:w="912" w:type="dxa"/>
            <w:tcBorders>
              <w:top w:val="single" w:sz="4" w:space="0" w:color="auto"/>
              <w:bottom w:val="single" w:sz="4" w:space="0" w:color="auto"/>
            </w:tcBorders>
            <w:shd w:val="clear" w:color="auto" w:fill="auto"/>
            <w:vAlign w:val="center"/>
          </w:tcPr>
          <w:p w14:paraId="40B337FE" w14:textId="77777777" w:rsidR="00055AA8" w:rsidRPr="00D00D55" w:rsidRDefault="00055AA8" w:rsidP="00055AA8">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O&amp;M ($)</w:t>
            </w:r>
          </w:p>
        </w:tc>
        <w:tc>
          <w:tcPr>
            <w:tcW w:w="988" w:type="dxa"/>
            <w:tcBorders>
              <w:top w:val="single" w:sz="4" w:space="0" w:color="auto"/>
              <w:bottom w:val="single" w:sz="4" w:space="0" w:color="auto"/>
            </w:tcBorders>
            <w:shd w:val="clear" w:color="auto" w:fill="auto"/>
            <w:vAlign w:val="center"/>
          </w:tcPr>
          <w:p w14:paraId="3677D24E" w14:textId="77777777" w:rsidR="00055AA8" w:rsidRPr="00D00D55" w:rsidRDefault="00055AA8" w:rsidP="00055AA8">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System Cost ($)</w:t>
            </w:r>
          </w:p>
        </w:tc>
        <w:tc>
          <w:tcPr>
            <w:tcW w:w="1067" w:type="dxa"/>
            <w:tcBorders>
              <w:top w:val="single" w:sz="4" w:space="0" w:color="auto"/>
              <w:bottom w:val="single" w:sz="4" w:space="0" w:color="auto"/>
            </w:tcBorders>
          </w:tcPr>
          <w:p w14:paraId="2DCBDBAB" w14:textId="77777777" w:rsidR="00055AA8" w:rsidRPr="00D00D55" w:rsidRDefault="00055AA8" w:rsidP="00055AA8">
            <w:pPr>
              <w:autoSpaceDE w:val="0"/>
              <w:autoSpaceDN w:val="0"/>
              <w:adjustRightInd w:val="0"/>
              <w:spacing w:before="40" w:after="40"/>
              <w:rPr>
                <w:rFonts w:ascii="Arial" w:hAnsi="Arial" w:cs="Arial"/>
                <w:b/>
                <w:bCs/>
                <w:sz w:val="20"/>
                <w:szCs w:val="20"/>
              </w:rPr>
            </w:pPr>
            <w:r>
              <w:rPr>
                <w:rFonts w:ascii="Arial" w:hAnsi="Arial" w:cs="Arial"/>
                <w:b/>
                <w:bCs/>
                <w:sz w:val="20"/>
                <w:szCs w:val="20"/>
              </w:rPr>
              <w:t>Simple Payback (yrs)</w:t>
            </w:r>
          </w:p>
        </w:tc>
        <w:tc>
          <w:tcPr>
            <w:tcW w:w="1380" w:type="dxa"/>
            <w:tcBorders>
              <w:top w:val="single" w:sz="4" w:space="0" w:color="auto"/>
              <w:bottom w:val="single" w:sz="4" w:space="0" w:color="auto"/>
            </w:tcBorders>
          </w:tcPr>
          <w:p w14:paraId="00B70717" w14:textId="77777777" w:rsidR="00055AA8" w:rsidRDefault="00055AA8" w:rsidP="00055AA8">
            <w:pPr>
              <w:autoSpaceDE w:val="0"/>
              <w:autoSpaceDN w:val="0"/>
              <w:adjustRightInd w:val="0"/>
              <w:spacing w:before="40" w:after="40"/>
              <w:rPr>
                <w:rFonts w:ascii="Arial" w:hAnsi="Arial" w:cs="Arial"/>
                <w:b/>
                <w:bCs/>
                <w:sz w:val="20"/>
                <w:szCs w:val="20"/>
              </w:rPr>
            </w:pPr>
            <w:r>
              <w:rPr>
                <w:rFonts w:ascii="Arial" w:hAnsi="Arial" w:cs="Arial"/>
                <w:b/>
                <w:bCs/>
                <w:sz w:val="20"/>
                <w:szCs w:val="20"/>
              </w:rPr>
              <w:t>Net Present Value ($)</w:t>
            </w:r>
          </w:p>
        </w:tc>
      </w:tr>
      <w:tr w:rsidR="005C1011" w:rsidRPr="00742523" w14:paraId="4D80DE2B" w14:textId="77777777" w:rsidTr="00055AA8">
        <w:trPr>
          <w:trHeight w:val="288"/>
        </w:trPr>
        <w:tc>
          <w:tcPr>
            <w:tcW w:w="1611" w:type="dxa"/>
            <w:tcBorders>
              <w:bottom w:val="single" w:sz="4" w:space="0" w:color="auto"/>
            </w:tcBorders>
            <w:shd w:val="clear" w:color="auto" w:fill="auto"/>
          </w:tcPr>
          <w:p w14:paraId="3FD1DCC2" w14:textId="77777777" w:rsidR="00055AA8" w:rsidRPr="002E62C6" w:rsidRDefault="00055AA8" w:rsidP="00055AA8">
            <w:pPr>
              <w:autoSpaceDE w:val="0"/>
              <w:autoSpaceDN w:val="0"/>
              <w:adjustRightInd w:val="0"/>
              <w:spacing w:before="40" w:after="40"/>
              <w:rPr>
                <w:rFonts w:ascii="Arial" w:hAnsi="Arial" w:cs="Arial"/>
                <w:bCs/>
                <w:sz w:val="20"/>
                <w:szCs w:val="20"/>
              </w:rPr>
            </w:pPr>
            <w:r w:rsidRPr="002E62C6">
              <w:rPr>
                <w:rFonts w:ascii="Arial" w:hAnsi="Arial" w:cs="Arial"/>
                <w:bCs/>
                <w:sz w:val="20"/>
                <w:szCs w:val="20"/>
              </w:rPr>
              <w:t>Fixed-tilt           w/ incentives</w:t>
            </w:r>
          </w:p>
        </w:tc>
        <w:tc>
          <w:tcPr>
            <w:tcW w:w="1047" w:type="dxa"/>
            <w:tcBorders>
              <w:top w:val="single" w:sz="4" w:space="0" w:color="auto"/>
              <w:bottom w:val="single" w:sz="4" w:space="0" w:color="auto"/>
            </w:tcBorders>
            <w:shd w:val="clear" w:color="auto" w:fill="auto"/>
          </w:tcPr>
          <w:p w14:paraId="710ECED6" w14:textId="77777777" w:rsidR="00055AA8" w:rsidRPr="002E62C6" w:rsidRDefault="00055AA8" w:rsidP="00055AA8">
            <w:pPr>
              <w:autoSpaceDE w:val="0"/>
              <w:autoSpaceDN w:val="0"/>
              <w:adjustRightInd w:val="0"/>
              <w:spacing w:before="40" w:after="40"/>
              <w:jc w:val="center"/>
              <w:rPr>
                <w:rFonts w:ascii="Arial" w:hAnsi="Arial" w:cs="Arial"/>
                <w:sz w:val="20"/>
                <w:szCs w:val="20"/>
              </w:rPr>
            </w:pPr>
            <w:r>
              <w:rPr>
                <w:rFonts w:ascii="Arial" w:hAnsi="Arial" w:cs="Arial"/>
                <w:sz w:val="20"/>
                <w:szCs w:val="20"/>
              </w:rPr>
              <w:t>145</w:t>
            </w:r>
          </w:p>
        </w:tc>
        <w:tc>
          <w:tcPr>
            <w:tcW w:w="1286" w:type="dxa"/>
            <w:tcBorders>
              <w:top w:val="single" w:sz="4" w:space="0" w:color="auto"/>
              <w:bottom w:val="single" w:sz="4" w:space="0" w:color="auto"/>
            </w:tcBorders>
            <w:shd w:val="clear" w:color="auto" w:fill="auto"/>
          </w:tcPr>
          <w:p w14:paraId="6021CD7E" w14:textId="77777777" w:rsidR="00055AA8" w:rsidRPr="002E62C6" w:rsidRDefault="00055AA8" w:rsidP="00055AA8">
            <w:pPr>
              <w:autoSpaceDE w:val="0"/>
              <w:autoSpaceDN w:val="0"/>
              <w:adjustRightInd w:val="0"/>
              <w:spacing w:before="40" w:after="40"/>
              <w:rPr>
                <w:rFonts w:ascii="Arial" w:hAnsi="Arial" w:cs="Arial"/>
                <w:sz w:val="20"/>
                <w:szCs w:val="20"/>
              </w:rPr>
            </w:pPr>
            <w:r>
              <w:rPr>
                <w:rFonts w:ascii="Arial" w:hAnsi="Arial" w:cs="Arial"/>
                <w:sz w:val="20"/>
                <w:szCs w:val="20"/>
              </w:rPr>
              <w:t>268,913</w:t>
            </w:r>
          </w:p>
        </w:tc>
        <w:tc>
          <w:tcPr>
            <w:tcW w:w="1126" w:type="dxa"/>
            <w:tcBorders>
              <w:top w:val="single" w:sz="4" w:space="0" w:color="auto"/>
              <w:bottom w:val="single" w:sz="4" w:space="0" w:color="auto"/>
            </w:tcBorders>
            <w:shd w:val="clear" w:color="auto" w:fill="auto"/>
          </w:tcPr>
          <w:p w14:paraId="0BD54E64" w14:textId="77777777" w:rsidR="00055AA8" w:rsidRPr="002E62C6" w:rsidRDefault="00055AA8" w:rsidP="00055AA8">
            <w:pPr>
              <w:autoSpaceDE w:val="0"/>
              <w:autoSpaceDN w:val="0"/>
              <w:adjustRightInd w:val="0"/>
              <w:spacing w:before="40" w:after="40"/>
              <w:rPr>
                <w:rFonts w:ascii="Arial" w:hAnsi="Arial" w:cs="Arial"/>
                <w:sz w:val="20"/>
                <w:szCs w:val="20"/>
              </w:rPr>
            </w:pPr>
            <w:r w:rsidRPr="002E62C6">
              <w:rPr>
                <w:rFonts w:ascii="Arial" w:hAnsi="Arial" w:cs="Arial"/>
                <w:sz w:val="20"/>
                <w:szCs w:val="20"/>
              </w:rPr>
              <w:t>$</w:t>
            </w:r>
            <w:r w:rsidR="005C1011">
              <w:rPr>
                <w:rFonts w:ascii="Arial" w:hAnsi="Arial" w:cs="Arial"/>
                <w:sz w:val="20"/>
                <w:szCs w:val="20"/>
              </w:rPr>
              <w:t>114,28</w:t>
            </w:r>
            <w:r w:rsidR="00C964A2">
              <w:rPr>
                <w:rFonts w:ascii="Arial" w:hAnsi="Arial" w:cs="Arial"/>
                <w:sz w:val="20"/>
                <w:szCs w:val="20"/>
              </w:rPr>
              <w:t>8</w:t>
            </w:r>
          </w:p>
        </w:tc>
        <w:tc>
          <w:tcPr>
            <w:tcW w:w="912" w:type="dxa"/>
            <w:tcBorders>
              <w:top w:val="single" w:sz="4" w:space="0" w:color="auto"/>
              <w:bottom w:val="single" w:sz="4" w:space="0" w:color="auto"/>
            </w:tcBorders>
            <w:shd w:val="clear" w:color="auto" w:fill="auto"/>
          </w:tcPr>
          <w:p w14:paraId="112D1039" w14:textId="77777777" w:rsidR="00055AA8" w:rsidRPr="002E62C6" w:rsidRDefault="00055AA8" w:rsidP="00055AA8">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Pr>
                <w:rFonts w:ascii="Arial" w:hAnsi="Arial" w:cs="Arial"/>
                <w:sz w:val="20"/>
                <w:szCs w:val="20"/>
              </w:rPr>
              <w:t>2,</w:t>
            </w:r>
            <w:r w:rsidR="00EC2966">
              <w:rPr>
                <w:rFonts w:ascii="Arial" w:hAnsi="Arial" w:cs="Arial"/>
                <w:sz w:val="20"/>
                <w:szCs w:val="20"/>
              </w:rPr>
              <w:t>164</w:t>
            </w:r>
          </w:p>
        </w:tc>
        <w:tc>
          <w:tcPr>
            <w:tcW w:w="988" w:type="dxa"/>
            <w:tcBorders>
              <w:top w:val="single" w:sz="4" w:space="0" w:color="auto"/>
              <w:bottom w:val="single" w:sz="4" w:space="0" w:color="auto"/>
            </w:tcBorders>
            <w:shd w:val="clear" w:color="auto" w:fill="auto"/>
          </w:tcPr>
          <w:p w14:paraId="08D40F89" w14:textId="77777777" w:rsidR="00055AA8" w:rsidRPr="002E62C6" w:rsidRDefault="00055AA8" w:rsidP="005C1011">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5C1011" w:rsidRPr="005C1011">
              <w:rPr>
                <w:rFonts w:ascii="Arial" w:hAnsi="Arial" w:cs="Arial"/>
                <w:sz w:val="20"/>
                <w:szCs w:val="20"/>
              </w:rPr>
              <w:t>303,010</w:t>
            </w:r>
          </w:p>
        </w:tc>
        <w:tc>
          <w:tcPr>
            <w:tcW w:w="1067" w:type="dxa"/>
            <w:tcBorders>
              <w:top w:val="single" w:sz="4" w:space="0" w:color="auto"/>
              <w:bottom w:val="single" w:sz="4" w:space="0" w:color="auto"/>
            </w:tcBorders>
          </w:tcPr>
          <w:p w14:paraId="4A64B06B" w14:textId="77777777" w:rsidR="00055AA8" w:rsidRPr="002E62C6" w:rsidRDefault="005C1011" w:rsidP="00055AA8">
            <w:pPr>
              <w:autoSpaceDE w:val="0"/>
              <w:autoSpaceDN w:val="0"/>
              <w:adjustRightInd w:val="0"/>
              <w:spacing w:before="40" w:after="40"/>
              <w:jc w:val="center"/>
              <w:rPr>
                <w:rFonts w:ascii="Arial" w:hAnsi="Arial" w:cs="Arial"/>
                <w:sz w:val="20"/>
                <w:szCs w:val="20"/>
              </w:rPr>
            </w:pPr>
            <w:r>
              <w:rPr>
                <w:rFonts w:ascii="Arial" w:hAnsi="Arial" w:cs="Arial"/>
                <w:sz w:val="20"/>
                <w:szCs w:val="20"/>
              </w:rPr>
              <w:t>2.7</w:t>
            </w:r>
          </w:p>
        </w:tc>
        <w:tc>
          <w:tcPr>
            <w:tcW w:w="1380" w:type="dxa"/>
            <w:tcBorders>
              <w:top w:val="single" w:sz="4" w:space="0" w:color="auto"/>
              <w:bottom w:val="single" w:sz="4" w:space="0" w:color="auto"/>
            </w:tcBorders>
          </w:tcPr>
          <w:p w14:paraId="13D0D4D0" w14:textId="77777777" w:rsidR="00055AA8" w:rsidRPr="00EC2966" w:rsidRDefault="00055AA8" w:rsidP="00055AA8">
            <w:pPr>
              <w:autoSpaceDE w:val="0"/>
              <w:autoSpaceDN w:val="0"/>
              <w:adjustRightInd w:val="0"/>
              <w:spacing w:before="40" w:after="40"/>
              <w:jc w:val="center"/>
              <w:rPr>
                <w:rFonts w:ascii="Arial" w:hAnsi="Arial" w:cs="Arial"/>
                <w:sz w:val="20"/>
                <w:szCs w:val="20"/>
                <w:highlight w:val="yellow"/>
              </w:rPr>
            </w:pPr>
            <w:r w:rsidRPr="00EC2966">
              <w:rPr>
                <w:rFonts w:ascii="Arial" w:hAnsi="Arial" w:cs="Arial"/>
                <w:sz w:val="20"/>
                <w:szCs w:val="20"/>
                <w:highlight w:val="yellow"/>
              </w:rPr>
              <w:t>$866,922</w:t>
            </w:r>
          </w:p>
        </w:tc>
      </w:tr>
      <w:tr w:rsidR="005C1011" w:rsidRPr="00742523" w14:paraId="7D60788F" w14:textId="77777777" w:rsidTr="00055AA8">
        <w:trPr>
          <w:trHeight w:val="288"/>
        </w:trPr>
        <w:tc>
          <w:tcPr>
            <w:tcW w:w="1611" w:type="dxa"/>
            <w:tcBorders>
              <w:top w:val="single" w:sz="4" w:space="0" w:color="auto"/>
              <w:bottom w:val="single" w:sz="4" w:space="0" w:color="auto"/>
            </w:tcBorders>
            <w:shd w:val="clear" w:color="auto" w:fill="auto"/>
          </w:tcPr>
          <w:p w14:paraId="63D7F0B5" w14:textId="77777777" w:rsidR="00055AA8" w:rsidRPr="002E62C6" w:rsidRDefault="00055AA8" w:rsidP="00055AA8">
            <w:pPr>
              <w:autoSpaceDE w:val="0"/>
              <w:autoSpaceDN w:val="0"/>
              <w:adjustRightInd w:val="0"/>
              <w:spacing w:before="40" w:after="40"/>
              <w:rPr>
                <w:rFonts w:ascii="Arial" w:hAnsi="Arial" w:cs="Arial"/>
                <w:bCs/>
                <w:sz w:val="20"/>
                <w:szCs w:val="20"/>
              </w:rPr>
            </w:pPr>
            <w:proofErr w:type="gramStart"/>
            <w:r w:rsidRPr="002E62C6">
              <w:rPr>
                <w:rFonts w:ascii="Arial" w:hAnsi="Arial" w:cs="Arial"/>
                <w:bCs/>
                <w:sz w:val="20"/>
                <w:szCs w:val="20"/>
              </w:rPr>
              <w:t>w</w:t>
            </w:r>
            <w:proofErr w:type="gramEnd"/>
            <w:r w:rsidRPr="002E62C6">
              <w:rPr>
                <w:rFonts w:ascii="Arial" w:hAnsi="Arial" w:cs="Arial"/>
                <w:bCs/>
                <w:sz w:val="20"/>
                <w:szCs w:val="20"/>
              </w:rPr>
              <w:t>/o incentives</w:t>
            </w:r>
          </w:p>
        </w:tc>
        <w:tc>
          <w:tcPr>
            <w:tcW w:w="1047" w:type="dxa"/>
            <w:tcBorders>
              <w:top w:val="single" w:sz="4" w:space="0" w:color="auto"/>
              <w:bottom w:val="single" w:sz="4" w:space="0" w:color="auto"/>
            </w:tcBorders>
            <w:shd w:val="clear" w:color="auto" w:fill="auto"/>
          </w:tcPr>
          <w:p w14:paraId="6E3A4ED4" w14:textId="77777777" w:rsidR="00055AA8" w:rsidRPr="002E62C6" w:rsidRDefault="00055AA8" w:rsidP="00055AA8">
            <w:pPr>
              <w:autoSpaceDE w:val="0"/>
              <w:autoSpaceDN w:val="0"/>
              <w:adjustRightInd w:val="0"/>
              <w:spacing w:before="40" w:after="40"/>
              <w:jc w:val="center"/>
              <w:rPr>
                <w:rFonts w:ascii="Arial" w:hAnsi="Arial" w:cs="Arial"/>
                <w:sz w:val="20"/>
                <w:szCs w:val="20"/>
              </w:rPr>
            </w:pPr>
            <w:r>
              <w:rPr>
                <w:rFonts w:ascii="Arial" w:hAnsi="Arial" w:cs="Arial"/>
                <w:sz w:val="20"/>
                <w:szCs w:val="20"/>
              </w:rPr>
              <w:t>145</w:t>
            </w:r>
          </w:p>
        </w:tc>
        <w:tc>
          <w:tcPr>
            <w:tcW w:w="1286" w:type="dxa"/>
            <w:tcBorders>
              <w:top w:val="single" w:sz="4" w:space="0" w:color="auto"/>
              <w:bottom w:val="single" w:sz="4" w:space="0" w:color="auto"/>
            </w:tcBorders>
            <w:shd w:val="clear" w:color="auto" w:fill="auto"/>
          </w:tcPr>
          <w:p w14:paraId="4DEF1D9D" w14:textId="77777777" w:rsidR="00055AA8" w:rsidRPr="002E62C6" w:rsidRDefault="00055AA8" w:rsidP="00055AA8">
            <w:pPr>
              <w:autoSpaceDE w:val="0"/>
              <w:autoSpaceDN w:val="0"/>
              <w:adjustRightInd w:val="0"/>
              <w:spacing w:before="40" w:after="40"/>
              <w:rPr>
                <w:rFonts w:ascii="Arial" w:hAnsi="Arial" w:cs="Arial"/>
                <w:sz w:val="20"/>
                <w:szCs w:val="20"/>
              </w:rPr>
            </w:pPr>
            <w:r>
              <w:rPr>
                <w:rFonts w:ascii="Arial" w:hAnsi="Arial" w:cs="Arial"/>
                <w:sz w:val="20"/>
                <w:szCs w:val="20"/>
              </w:rPr>
              <w:t>268,913</w:t>
            </w:r>
          </w:p>
        </w:tc>
        <w:tc>
          <w:tcPr>
            <w:tcW w:w="1126" w:type="dxa"/>
            <w:tcBorders>
              <w:top w:val="single" w:sz="4" w:space="0" w:color="auto"/>
              <w:bottom w:val="single" w:sz="4" w:space="0" w:color="auto"/>
            </w:tcBorders>
            <w:shd w:val="clear" w:color="auto" w:fill="auto"/>
          </w:tcPr>
          <w:p w14:paraId="695000F3" w14:textId="77777777" w:rsidR="00055AA8" w:rsidRPr="002E62C6" w:rsidRDefault="00055AA8" w:rsidP="00055AA8">
            <w:pPr>
              <w:autoSpaceDE w:val="0"/>
              <w:autoSpaceDN w:val="0"/>
              <w:adjustRightInd w:val="0"/>
              <w:spacing w:before="40" w:after="40"/>
              <w:rPr>
                <w:rFonts w:ascii="Arial" w:hAnsi="Arial" w:cs="Arial"/>
                <w:sz w:val="20"/>
                <w:szCs w:val="20"/>
              </w:rPr>
            </w:pPr>
            <w:r w:rsidRPr="002E62C6">
              <w:rPr>
                <w:rFonts w:ascii="Arial" w:hAnsi="Arial" w:cs="Arial"/>
                <w:sz w:val="20"/>
                <w:szCs w:val="20"/>
              </w:rPr>
              <w:t>$</w:t>
            </w:r>
            <w:r w:rsidR="005C1011">
              <w:rPr>
                <w:rFonts w:ascii="Arial" w:hAnsi="Arial" w:cs="Arial"/>
                <w:sz w:val="20"/>
                <w:szCs w:val="20"/>
              </w:rPr>
              <w:t>114,288</w:t>
            </w:r>
          </w:p>
        </w:tc>
        <w:tc>
          <w:tcPr>
            <w:tcW w:w="912" w:type="dxa"/>
            <w:tcBorders>
              <w:top w:val="single" w:sz="4" w:space="0" w:color="auto"/>
              <w:bottom w:val="single" w:sz="4" w:space="0" w:color="auto"/>
            </w:tcBorders>
            <w:shd w:val="clear" w:color="auto" w:fill="auto"/>
          </w:tcPr>
          <w:p w14:paraId="3D416037" w14:textId="77777777" w:rsidR="00055AA8" w:rsidRPr="002E62C6" w:rsidRDefault="00055AA8" w:rsidP="00055AA8">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Pr>
                <w:rFonts w:ascii="Arial" w:hAnsi="Arial" w:cs="Arial"/>
                <w:sz w:val="20"/>
                <w:szCs w:val="20"/>
              </w:rPr>
              <w:t>2,</w:t>
            </w:r>
            <w:r w:rsidR="00EC2966">
              <w:rPr>
                <w:rFonts w:ascii="Arial" w:hAnsi="Arial" w:cs="Arial"/>
                <w:sz w:val="20"/>
                <w:szCs w:val="20"/>
              </w:rPr>
              <w:t>164</w:t>
            </w:r>
          </w:p>
        </w:tc>
        <w:tc>
          <w:tcPr>
            <w:tcW w:w="988" w:type="dxa"/>
            <w:tcBorders>
              <w:top w:val="single" w:sz="4" w:space="0" w:color="auto"/>
              <w:bottom w:val="single" w:sz="4" w:space="0" w:color="auto"/>
            </w:tcBorders>
            <w:shd w:val="clear" w:color="auto" w:fill="auto"/>
          </w:tcPr>
          <w:p w14:paraId="1014F414" w14:textId="77777777" w:rsidR="00055AA8" w:rsidRPr="002E62C6" w:rsidRDefault="00055AA8" w:rsidP="005C1011">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5C1011" w:rsidRPr="005C1011">
              <w:rPr>
                <w:rFonts w:ascii="Arial" w:hAnsi="Arial" w:cs="Arial"/>
                <w:sz w:val="20"/>
                <w:szCs w:val="20"/>
              </w:rPr>
              <w:t>865,742</w:t>
            </w:r>
            <w:r w:rsidR="005C1011">
              <w:rPr>
                <w:rFonts w:ascii="Arial" w:hAnsi="Arial" w:cs="Arial"/>
                <w:sz w:val="20"/>
                <w:szCs w:val="20"/>
              </w:rPr>
              <w:t xml:space="preserve"> </w:t>
            </w:r>
          </w:p>
        </w:tc>
        <w:tc>
          <w:tcPr>
            <w:tcW w:w="1067" w:type="dxa"/>
            <w:tcBorders>
              <w:top w:val="single" w:sz="4" w:space="0" w:color="auto"/>
              <w:bottom w:val="single" w:sz="4" w:space="0" w:color="auto"/>
            </w:tcBorders>
          </w:tcPr>
          <w:p w14:paraId="0EE44B6E" w14:textId="77777777" w:rsidR="00055AA8" w:rsidRPr="002E62C6" w:rsidRDefault="005C1011" w:rsidP="00055AA8">
            <w:pPr>
              <w:autoSpaceDE w:val="0"/>
              <w:autoSpaceDN w:val="0"/>
              <w:adjustRightInd w:val="0"/>
              <w:spacing w:before="40" w:after="40"/>
              <w:jc w:val="center"/>
              <w:rPr>
                <w:rFonts w:ascii="Arial" w:hAnsi="Arial" w:cs="Arial"/>
                <w:sz w:val="20"/>
                <w:szCs w:val="20"/>
              </w:rPr>
            </w:pPr>
            <w:r>
              <w:rPr>
                <w:rFonts w:ascii="Arial" w:hAnsi="Arial" w:cs="Arial"/>
                <w:sz w:val="20"/>
                <w:szCs w:val="20"/>
              </w:rPr>
              <w:t>7.2</w:t>
            </w:r>
          </w:p>
        </w:tc>
        <w:tc>
          <w:tcPr>
            <w:tcW w:w="1380" w:type="dxa"/>
            <w:tcBorders>
              <w:top w:val="single" w:sz="4" w:space="0" w:color="auto"/>
              <w:bottom w:val="single" w:sz="4" w:space="0" w:color="auto"/>
            </w:tcBorders>
          </w:tcPr>
          <w:p w14:paraId="672E7C39" w14:textId="77777777" w:rsidR="00055AA8" w:rsidRPr="00EC2966" w:rsidRDefault="00055AA8" w:rsidP="00055AA8">
            <w:pPr>
              <w:autoSpaceDE w:val="0"/>
              <w:autoSpaceDN w:val="0"/>
              <w:adjustRightInd w:val="0"/>
              <w:spacing w:before="40" w:after="40"/>
              <w:jc w:val="center"/>
              <w:rPr>
                <w:rFonts w:ascii="Arial" w:hAnsi="Arial" w:cs="Arial"/>
                <w:sz w:val="20"/>
                <w:szCs w:val="20"/>
                <w:highlight w:val="yellow"/>
              </w:rPr>
            </w:pPr>
            <w:r w:rsidRPr="00EC2966">
              <w:rPr>
                <w:rFonts w:ascii="Arial" w:hAnsi="Arial" w:cs="Arial"/>
                <w:sz w:val="20"/>
                <w:szCs w:val="20"/>
                <w:highlight w:val="yellow"/>
              </w:rPr>
              <w:t>$1,472,472</w:t>
            </w:r>
          </w:p>
        </w:tc>
      </w:tr>
    </w:tbl>
    <w:p w14:paraId="78FE0EB1" w14:textId="7E69A15E" w:rsidR="004429B2" w:rsidRPr="00055AA8" w:rsidRDefault="00A62CA1" w:rsidP="004429B2">
      <w:pPr>
        <w:rPr>
          <w:rFonts w:ascii="Arial" w:hAnsi="Arial" w:cs="Arial"/>
          <w:sz w:val="20"/>
          <w:szCs w:val="20"/>
        </w:rPr>
      </w:pPr>
      <w:r>
        <w:rPr>
          <w:noProof/>
        </w:rPr>
        <mc:AlternateContent>
          <mc:Choice Requires="wps">
            <w:drawing>
              <wp:anchor distT="0" distB="0" distL="114300" distR="114300" simplePos="0" relativeHeight="251662336" behindDoc="0" locked="0" layoutInCell="1" allowOverlap="1" wp14:anchorId="6F0E8899" wp14:editId="52165711">
                <wp:simplePos x="0" y="0"/>
                <wp:positionH relativeFrom="column">
                  <wp:posOffset>2590800</wp:posOffset>
                </wp:positionH>
                <wp:positionV relativeFrom="paragraph">
                  <wp:posOffset>1867535</wp:posOffset>
                </wp:positionV>
                <wp:extent cx="457200" cy="457200"/>
                <wp:effectExtent l="0" t="0" r="0" b="0"/>
                <wp:wrapThrough wrapText="bothSides">
                  <wp:wrapPolygon edited="0">
                    <wp:start x="0" y="0"/>
                    <wp:lineTo x="0" y="20400"/>
                    <wp:lineTo x="20400" y="20400"/>
                    <wp:lineTo x="20400"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4572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204pt;margin-top:147.05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V2enYCAABwBQAADgAAAGRycy9lMm9Eb2MueG1srFTdaxsxDH8f7H8wfl8v6dp9hF5KaOkYlDa0&#10;HX12fHZisC1PdnLJ/vrJvssl6wqFsZc7yfqWftLF5dZZtlEYDfiaj09GnCkvoTF+WfMfTzcfvnAW&#10;k/CNsOBVzXcq8svp+3cXbZioU1iBbRQycuLjpA01X6UUJlUV5Uo5EU8gKE9CDehEIhaXVYOiJe/O&#10;Vqej0aeqBWwCglQx0ut1J+TT4l9rJdO91lElZmtOuaXyxfJd5G81vRCTJYqwMrJPQ/xDFk4YT0EH&#10;V9ciCbZG85crZyRCBJ1OJLgKtDZSlRqomvHoRTWPKxFUqYWaE8PQpvj/3Mq7zRyZaWh255x54WhG&#10;D9Q14ZdWMXqjBrUhTkjvMcyx5yKRudqtRpf/VAfblqbuhqaqbWKSHs/OP9OgOJMk6mnyUh2MA8b0&#10;TYFjmag5UvTSSrG5jalT3avkWBGsaW6MtYXJOFFXFtlG0IQXy3FOmJz/oWV91vWQrTpx96IKQPoo&#10;ucqurkKlnVXZyvoHpalBVMm4pFWgeQgppFQ+7cMW7WymKdRg+PFtw14/m3ZZDcanbxsPFiUy+DQY&#10;O+MBX3Ngh5R1p09dO6o7kwtodoQNhG5pYpA3hiZ0K2KaC6QtoaHS5qd7+mgLbc2hpzhbAf567T3r&#10;E3hJyllLW1fz+HMtUHFmv3uC9dfx2Vle08IUtHCGx5LFscSv3RXQ2Md0Y4IsJBljsntSI7hnOhCz&#10;HJVEwkuKXXOZcM9cpe4a0ImRajYrarSaQaRb/xjkfuoZgU/bZ4Ghh2kifN/BfkPF5AVaO908Dw+z&#10;dQJtCpQPfe37TWtd8NqfoHw3jvmidTiU098AAAD//wMAUEsDBBQABgAIAAAAIQCdwYcY4gAAAAsB&#10;AAAPAAAAZHJzL2Rvd25yZXYueG1sTI/BTsMwEETvSPyDtUjcqJMSohDiVFCJA4JKpe2B4zZ2k4h4&#10;HWI3Tfl6lhMcZ2c0+6ZYTLYToxl860hBPItAGKqcbqlWsNs+32QgfEDS2DkyCs7Gw6K8vCgw1+5E&#10;72bchFpwCfkcFTQh9LmUvmqMRT9zvSH2Dm6wGFgOtdQDnrjcdnIeRam02BJ/aLA3y8ZUn5ujVfD0&#10;tnod1/SlD9PL3fo7uCXix1mp66vp8QFEMFP4C8MvPqNDyUx7dyTtRacgiTLeEhTM75MYBCeSLOLL&#10;XsFtmsYgy0L+31D+AAAA//8DAFBLAQItABQABgAIAAAAIQDkmcPA+wAAAOEBAAATAAAAAAAAAAAA&#10;AAAAAAAAAABbQ29udGVudF9UeXBlc10ueG1sUEsBAi0AFAAGAAgAAAAhACOyauHXAAAAlAEAAAsA&#10;AAAAAAAAAAAAAAAALAEAAF9yZWxzLy5yZWxzUEsBAi0AFAAGAAgAAAAhAHLVdnp2AgAAcAUAAA4A&#10;AAAAAAAAAAAAAAAALAIAAGRycy9lMm9Eb2MueG1sUEsBAi0AFAAGAAgAAAAhAJ3BhxjiAAAACwEA&#10;AA8AAAAAAAAAAAAAAAAAzgQAAGRycy9kb3ducmV2LnhtbFBLBQYAAAAABAAEAPMAAADdBQAAAAA=&#10;" fillcolor="white [3212]" stroked="f">
                <w10:wrap type="through"/>
              </v:rect>
            </w:pict>
          </mc:Fallback>
        </mc:AlternateContent>
      </w:r>
      <w:proofErr w:type="gramStart"/>
      <w:r w:rsidR="004429B2" w:rsidRPr="00055AA8">
        <w:rPr>
          <w:rFonts w:ascii="Arial" w:hAnsi="Arial" w:cs="Arial"/>
          <w:sz w:val="20"/>
          <w:szCs w:val="20"/>
          <w:vertAlign w:val="superscript"/>
        </w:rPr>
        <w:t>a</w:t>
      </w:r>
      <w:proofErr w:type="gramEnd"/>
      <w:r w:rsidR="004429B2" w:rsidRPr="00055AA8">
        <w:rPr>
          <w:rFonts w:ascii="Arial" w:hAnsi="Arial" w:cs="Arial"/>
          <w:sz w:val="20"/>
          <w:szCs w:val="20"/>
        </w:rPr>
        <w:t xml:space="preserve"> </w:t>
      </w:r>
      <w:r w:rsidR="00055AA8" w:rsidRPr="00055AA8">
        <w:rPr>
          <w:rFonts w:ascii="Arial" w:hAnsi="Arial" w:cs="Arial"/>
          <w:sz w:val="20"/>
          <w:szCs w:val="20"/>
        </w:rPr>
        <w:t>System is calculated to offse</w:t>
      </w:r>
      <w:r w:rsidR="006C0BE3">
        <w:rPr>
          <w:rFonts w:ascii="Arial" w:hAnsi="Arial" w:cs="Arial"/>
          <w:sz w:val="20"/>
          <w:szCs w:val="20"/>
        </w:rPr>
        <w:t xml:space="preserve">t all electrical use at the 4 NOAA meters on site.  </w:t>
      </w:r>
    </w:p>
    <w:p w14:paraId="4586892C" w14:textId="77777777" w:rsidR="00CB341C" w:rsidRDefault="00CB341C">
      <w:pPr>
        <w:sectPr w:rsidR="00CB341C" w:rsidSect="004072FE">
          <w:footerReference w:type="even" r:id="rId10"/>
          <w:footerReference w:type="default" r:id="rId11"/>
          <w:footerReference w:type="first" r:id="rId12"/>
          <w:pgSz w:w="12240" w:h="15840" w:code="1"/>
          <w:pgMar w:top="1440" w:right="1440" w:bottom="1440" w:left="1440" w:header="720" w:footer="720" w:gutter="0"/>
          <w:pgNumType w:fmt="lowerRoman" w:start="3"/>
          <w:cols w:space="720"/>
          <w:titlePg/>
          <w:docGrid w:linePitch="360"/>
        </w:sectPr>
      </w:pPr>
    </w:p>
    <w:p w14:paraId="554933FA" w14:textId="77777777" w:rsidR="00E966A3" w:rsidRDefault="00E966A3">
      <w:pPr>
        <w:rPr>
          <w:rFonts w:ascii="Arial" w:eastAsia="Times" w:hAnsi="Arial" w:cs="Arial"/>
          <w:b/>
          <w:kern w:val="24"/>
          <w:sz w:val="30"/>
          <w:szCs w:val="20"/>
        </w:rPr>
      </w:pPr>
    </w:p>
    <w:p w14:paraId="745BD33C" w14:textId="77777777" w:rsidR="009C29C5" w:rsidRPr="00140665" w:rsidRDefault="009C29C5" w:rsidP="006129B1">
      <w:pPr>
        <w:pStyle w:val="NRELHead01"/>
      </w:pPr>
      <w:bookmarkStart w:id="15" w:name="_Toc264296049"/>
      <w:bookmarkStart w:id="16" w:name="_Toc264378527"/>
      <w:bookmarkStart w:id="17" w:name="_Toc264380630"/>
      <w:bookmarkStart w:id="18" w:name="_Toc264381232"/>
      <w:bookmarkStart w:id="19" w:name="_Toc264619620"/>
      <w:bookmarkStart w:id="20" w:name="_Toc267381425"/>
      <w:bookmarkStart w:id="21" w:name="_Toc272830273"/>
      <w:r w:rsidRPr="00140665">
        <w:t>Table of Contents</w:t>
      </w:r>
      <w:bookmarkEnd w:id="9"/>
      <w:bookmarkEnd w:id="10"/>
      <w:bookmarkEnd w:id="11"/>
      <w:bookmarkEnd w:id="12"/>
      <w:bookmarkEnd w:id="15"/>
      <w:bookmarkEnd w:id="16"/>
      <w:bookmarkEnd w:id="17"/>
      <w:bookmarkEnd w:id="18"/>
      <w:bookmarkEnd w:id="19"/>
      <w:bookmarkEnd w:id="20"/>
      <w:bookmarkEnd w:id="21"/>
    </w:p>
    <w:p w14:paraId="01C3A7B3" w14:textId="77777777" w:rsidR="005B353F" w:rsidRDefault="005E5E9B">
      <w:pPr>
        <w:pStyle w:val="TOC1"/>
        <w:rPr>
          <w:rFonts w:asciiTheme="minorHAnsi" w:eastAsiaTheme="minorEastAsia" w:hAnsiTheme="minorHAnsi" w:cstheme="minorBidi"/>
          <w:sz w:val="22"/>
          <w:szCs w:val="22"/>
        </w:rPr>
      </w:pPr>
      <w:r>
        <w:fldChar w:fldCharType="begin"/>
      </w:r>
      <w:r w:rsidR="0058227D">
        <w:instrText xml:space="preserve"> TOC \h \z \t "title,1,NREL_Head_02,2,NREL_Head_01,1,NREL_Head_01_Numbered,1,NREL_Head_02_Numbered,2,Subtitle,2" </w:instrText>
      </w:r>
      <w:r>
        <w:fldChar w:fldCharType="separate"/>
      </w:r>
      <w:hyperlink w:anchor="_Toc272830272" w:history="1">
        <w:r w:rsidR="005B353F" w:rsidRPr="004161C7">
          <w:rPr>
            <w:rStyle w:val="Hyperlink"/>
          </w:rPr>
          <w:t>Executive Summary</w:t>
        </w:r>
        <w:r w:rsidR="005B353F">
          <w:rPr>
            <w:webHidden/>
          </w:rPr>
          <w:tab/>
        </w:r>
        <w:r>
          <w:rPr>
            <w:webHidden/>
          </w:rPr>
          <w:fldChar w:fldCharType="begin"/>
        </w:r>
        <w:r w:rsidR="005B353F">
          <w:rPr>
            <w:webHidden/>
          </w:rPr>
          <w:instrText xml:space="preserve"> PAGEREF _Toc272830272 \h </w:instrText>
        </w:r>
        <w:r>
          <w:rPr>
            <w:webHidden/>
          </w:rPr>
        </w:r>
        <w:r>
          <w:rPr>
            <w:webHidden/>
          </w:rPr>
          <w:fldChar w:fldCharType="separate"/>
        </w:r>
        <w:r w:rsidR="00567296">
          <w:rPr>
            <w:webHidden/>
          </w:rPr>
          <w:t>iii</w:t>
        </w:r>
        <w:r>
          <w:rPr>
            <w:webHidden/>
          </w:rPr>
          <w:fldChar w:fldCharType="end"/>
        </w:r>
      </w:hyperlink>
    </w:p>
    <w:p w14:paraId="4A053E17" w14:textId="77777777" w:rsidR="005B353F" w:rsidRDefault="00E627F9">
      <w:pPr>
        <w:pStyle w:val="TOC1"/>
        <w:rPr>
          <w:rFonts w:asciiTheme="minorHAnsi" w:eastAsiaTheme="minorEastAsia" w:hAnsiTheme="minorHAnsi" w:cstheme="minorBidi"/>
          <w:sz w:val="22"/>
          <w:szCs w:val="22"/>
        </w:rPr>
      </w:pPr>
      <w:hyperlink w:anchor="_Toc272830273" w:history="1">
        <w:r w:rsidR="005B353F" w:rsidRPr="004161C7">
          <w:rPr>
            <w:rStyle w:val="Hyperlink"/>
          </w:rPr>
          <w:t>Table of Contents</w:t>
        </w:r>
        <w:r w:rsidR="005B353F">
          <w:rPr>
            <w:webHidden/>
          </w:rPr>
          <w:tab/>
        </w:r>
        <w:r w:rsidR="005E5E9B">
          <w:rPr>
            <w:webHidden/>
          </w:rPr>
          <w:fldChar w:fldCharType="begin"/>
        </w:r>
        <w:r w:rsidR="005B353F">
          <w:rPr>
            <w:webHidden/>
          </w:rPr>
          <w:instrText xml:space="preserve"> PAGEREF _Toc272830273 \h </w:instrText>
        </w:r>
        <w:r w:rsidR="005E5E9B">
          <w:rPr>
            <w:webHidden/>
          </w:rPr>
        </w:r>
        <w:r w:rsidR="005E5E9B">
          <w:rPr>
            <w:webHidden/>
          </w:rPr>
          <w:fldChar w:fldCharType="separate"/>
        </w:r>
        <w:r w:rsidR="00567296">
          <w:rPr>
            <w:webHidden/>
          </w:rPr>
          <w:t>iii</w:t>
        </w:r>
        <w:r w:rsidR="005E5E9B">
          <w:rPr>
            <w:webHidden/>
          </w:rPr>
          <w:fldChar w:fldCharType="end"/>
        </w:r>
      </w:hyperlink>
    </w:p>
    <w:p w14:paraId="462BDDD0" w14:textId="77777777" w:rsidR="005B353F" w:rsidRDefault="00E627F9">
      <w:pPr>
        <w:pStyle w:val="TOC1"/>
        <w:rPr>
          <w:rFonts w:asciiTheme="minorHAnsi" w:eastAsiaTheme="minorEastAsia" w:hAnsiTheme="minorHAnsi" w:cstheme="minorBidi"/>
          <w:sz w:val="22"/>
          <w:szCs w:val="22"/>
        </w:rPr>
      </w:pPr>
      <w:hyperlink w:anchor="_Toc272830274" w:history="1">
        <w:r w:rsidR="005B353F" w:rsidRPr="004161C7">
          <w:rPr>
            <w:rStyle w:val="Hyperlink"/>
          </w:rPr>
          <w:t>List of Figures</w:t>
        </w:r>
        <w:r w:rsidR="005B353F">
          <w:rPr>
            <w:webHidden/>
          </w:rPr>
          <w:tab/>
        </w:r>
        <w:r w:rsidR="005E5E9B">
          <w:rPr>
            <w:webHidden/>
          </w:rPr>
          <w:fldChar w:fldCharType="begin"/>
        </w:r>
        <w:r w:rsidR="005B353F">
          <w:rPr>
            <w:webHidden/>
          </w:rPr>
          <w:instrText xml:space="preserve"> PAGEREF _Toc272830274 \h </w:instrText>
        </w:r>
        <w:r w:rsidR="005E5E9B">
          <w:rPr>
            <w:webHidden/>
          </w:rPr>
        </w:r>
        <w:r w:rsidR="005E5E9B">
          <w:rPr>
            <w:webHidden/>
          </w:rPr>
          <w:fldChar w:fldCharType="separate"/>
        </w:r>
        <w:r w:rsidR="00567296">
          <w:rPr>
            <w:webHidden/>
          </w:rPr>
          <w:t>iv</w:t>
        </w:r>
        <w:r w:rsidR="005E5E9B">
          <w:rPr>
            <w:webHidden/>
          </w:rPr>
          <w:fldChar w:fldCharType="end"/>
        </w:r>
      </w:hyperlink>
    </w:p>
    <w:p w14:paraId="1BE93CCC" w14:textId="77777777" w:rsidR="005B353F" w:rsidRDefault="00E627F9">
      <w:pPr>
        <w:pStyle w:val="TOC1"/>
        <w:rPr>
          <w:rFonts w:asciiTheme="minorHAnsi" w:eastAsiaTheme="minorEastAsia" w:hAnsiTheme="minorHAnsi" w:cstheme="minorBidi"/>
          <w:sz w:val="22"/>
          <w:szCs w:val="22"/>
        </w:rPr>
      </w:pPr>
      <w:hyperlink w:anchor="_Toc272830275" w:history="1">
        <w:r w:rsidR="005B353F" w:rsidRPr="004161C7">
          <w:rPr>
            <w:rStyle w:val="Hyperlink"/>
          </w:rPr>
          <w:t>List of Tables</w:t>
        </w:r>
        <w:r w:rsidR="005B353F">
          <w:rPr>
            <w:webHidden/>
          </w:rPr>
          <w:tab/>
        </w:r>
        <w:r w:rsidR="005E5E9B">
          <w:rPr>
            <w:webHidden/>
          </w:rPr>
          <w:fldChar w:fldCharType="begin"/>
        </w:r>
        <w:r w:rsidR="005B353F">
          <w:rPr>
            <w:webHidden/>
          </w:rPr>
          <w:instrText xml:space="preserve"> PAGEREF _Toc272830275 \h </w:instrText>
        </w:r>
        <w:r w:rsidR="005E5E9B">
          <w:rPr>
            <w:webHidden/>
          </w:rPr>
        </w:r>
        <w:r w:rsidR="005E5E9B">
          <w:rPr>
            <w:webHidden/>
          </w:rPr>
          <w:fldChar w:fldCharType="separate"/>
        </w:r>
        <w:r w:rsidR="00567296">
          <w:rPr>
            <w:webHidden/>
          </w:rPr>
          <w:t>v</w:t>
        </w:r>
        <w:r w:rsidR="005E5E9B">
          <w:rPr>
            <w:webHidden/>
          </w:rPr>
          <w:fldChar w:fldCharType="end"/>
        </w:r>
      </w:hyperlink>
    </w:p>
    <w:p w14:paraId="5DCE157B" w14:textId="77777777" w:rsidR="005B353F" w:rsidRDefault="00E627F9">
      <w:pPr>
        <w:pStyle w:val="TOC1"/>
        <w:tabs>
          <w:tab w:val="left" w:pos="720"/>
        </w:tabs>
        <w:rPr>
          <w:rFonts w:asciiTheme="minorHAnsi" w:eastAsiaTheme="minorEastAsia" w:hAnsiTheme="minorHAnsi" w:cstheme="minorBidi"/>
          <w:sz w:val="22"/>
          <w:szCs w:val="22"/>
        </w:rPr>
      </w:pPr>
      <w:hyperlink w:anchor="_Toc272830276" w:history="1">
        <w:r w:rsidR="005B353F" w:rsidRPr="004161C7">
          <w:rPr>
            <w:rStyle w:val="Hyperlink"/>
          </w:rPr>
          <w:t>1</w:t>
        </w:r>
        <w:r w:rsidR="005B353F">
          <w:rPr>
            <w:rFonts w:asciiTheme="minorHAnsi" w:eastAsiaTheme="minorEastAsia" w:hAnsiTheme="minorHAnsi" w:cstheme="minorBidi"/>
            <w:sz w:val="22"/>
            <w:szCs w:val="22"/>
          </w:rPr>
          <w:tab/>
        </w:r>
        <w:r w:rsidR="005B353F" w:rsidRPr="004161C7">
          <w:rPr>
            <w:rStyle w:val="Hyperlink"/>
          </w:rPr>
          <w:t>Study Location</w:t>
        </w:r>
        <w:r w:rsidR="005B353F">
          <w:rPr>
            <w:webHidden/>
          </w:rPr>
          <w:tab/>
        </w:r>
        <w:r w:rsidR="005E5E9B">
          <w:rPr>
            <w:webHidden/>
          </w:rPr>
          <w:fldChar w:fldCharType="begin"/>
        </w:r>
        <w:r w:rsidR="005B353F">
          <w:rPr>
            <w:webHidden/>
          </w:rPr>
          <w:instrText xml:space="preserve"> PAGEREF _Toc272830276 \h </w:instrText>
        </w:r>
        <w:r w:rsidR="005E5E9B">
          <w:rPr>
            <w:webHidden/>
          </w:rPr>
        </w:r>
        <w:r w:rsidR="005E5E9B">
          <w:rPr>
            <w:webHidden/>
          </w:rPr>
          <w:fldChar w:fldCharType="separate"/>
        </w:r>
        <w:r w:rsidR="00567296">
          <w:rPr>
            <w:webHidden/>
          </w:rPr>
          <w:t>1</w:t>
        </w:r>
        <w:r w:rsidR="005E5E9B">
          <w:rPr>
            <w:webHidden/>
          </w:rPr>
          <w:fldChar w:fldCharType="end"/>
        </w:r>
      </w:hyperlink>
    </w:p>
    <w:p w14:paraId="461AF270" w14:textId="77777777" w:rsidR="005B353F" w:rsidRDefault="00E627F9">
      <w:pPr>
        <w:pStyle w:val="TOC1"/>
        <w:tabs>
          <w:tab w:val="left" w:pos="720"/>
        </w:tabs>
        <w:rPr>
          <w:rFonts w:asciiTheme="minorHAnsi" w:eastAsiaTheme="minorEastAsia" w:hAnsiTheme="minorHAnsi" w:cstheme="minorBidi"/>
          <w:sz w:val="22"/>
          <w:szCs w:val="22"/>
        </w:rPr>
      </w:pPr>
      <w:hyperlink w:anchor="_Toc272830277" w:history="1">
        <w:r w:rsidR="005B353F" w:rsidRPr="004161C7">
          <w:rPr>
            <w:rStyle w:val="Hyperlink"/>
          </w:rPr>
          <w:t>2</w:t>
        </w:r>
        <w:r w:rsidR="005B353F">
          <w:rPr>
            <w:rFonts w:asciiTheme="minorHAnsi" w:eastAsiaTheme="minorEastAsia" w:hAnsiTheme="minorHAnsi" w:cstheme="minorBidi"/>
            <w:sz w:val="22"/>
            <w:szCs w:val="22"/>
          </w:rPr>
          <w:tab/>
        </w:r>
        <w:r w:rsidR="005B353F" w:rsidRPr="004161C7">
          <w:rPr>
            <w:rStyle w:val="Hyperlink"/>
          </w:rPr>
          <w:t>PV Systems</w:t>
        </w:r>
        <w:r w:rsidR="005B353F">
          <w:rPr>
            <w:webHidden/>
          </w:rPr>
          <w:tab/>
        </w:r>
        <w:r w:rsidR="005E5E9B">
          <w:rPr>
            <w:webHidden/>
          </w:rPr>
          <w:fldChar w:fldCharType="begin"/>
        </w:r>
        <w:r w:rsidR="005B353F">
          <w:rPr>
            <w:webHidden/>
          </w:rPr>
          <w:instrText xml:space="preserve"> PAGEREF _Toc272830277 \h </w:instrText>
        </w:r>
        <w:r w:rsidR="005E5E9B">
          <w:rPr>
            <w:webHidden/>
          </w:rPr>
        </w:r>
        <w:r w:rsidR="005E5E9B">
          <w:rPr>
            <w:webHidden/>
          </w:rPr>
          <w:fldChar w:fldCharType="separate"/>
        </w:r>
        <w:r w:rsidR="00567296">
          <w:rPr>
            <w:webHidden/>
          </w:rPr>
          <w:t>7</w:t>
        </w:r>
        <w:r w:rsidR="005E5E9B">
          <w:rPr>
            <w:webHidden/>
          </w:rPr>
          <w:fldChar w:fldCharType="end"/>
        </w:r>
      </w:hyperlink>
    </w:p>
    <w:p w14:paraId="12D39BF7"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78" w:history="1">
        <w:r w:rsidR="005B353F" w:rsidRPr="004161C7">
          <w:rPr>
            <w:rStyle w:val="Hyperlink"/>
            <w:noProof/>
          </w:rPr>
          <w:t>2.1</w:t>
        </w:r>
        <w:r w:rsidR="005B353F">
          <w:rPr>
            <w:rFonts w:asciiTheme="minorHAnsi" w:eastAsiaTheme="minorEastAsia" w:hAnsiTheme="minorHAnsi" w:cstheme="minorBidi"/>
            <w:noProof/>
            <w:sz w:val="22"/>
            <w:szCs w:val="22"/>
          </w:rPr>
          <w:tab/>
        </w:r>
        <w:r w:rsidR="005B353F" w:rsidRPr="004161C7">
          <w:rPr>
            <w:rStyle w:val="Hyperlink"/>
            <w:noProof/>
          </w:rPr>
          <w:t>Types of PV Systems</w:t>
        </w:r>
        <w:r w:rsidR="005B353F">
          <w:rPr>
            <w:noProof/>
            <w:webHidden/>
          </w:rPr>
          <w:tab/>
        </w:r>
        <w:r w:rsidR="005E5E9B">
          <w:rPr>
            <w:noProof/>
            <w:webHidden/>
          </w:rPr>
          <w:fldChar w:fldCharType="begin"/>
        </w:r>
        <w:r w:rsidR="005B353F">
          <w:rPr>
            <w:noProof/>
            <w:webHidden/>
          </w:rPr>
          <w:instrText xml:space="preserve"> PAGEREF _Toc272830278 \h </w:instrText>
        </w:r>
        <w:r w:rsidR="005E5E9B">
          <w:rPr>
            <w:noProof/>
            <w:webHidden/>
          </w:rPr>
        </w:r>
        <w:r w:rsidR="005E5E9B">
          <w:rPr>
            <w:noProof/>
            <w:webHidden/>
          </w:rPr>
          <w:fldChar w:fldCharType="separate"/>
        </w:r>
        <w:r w:rsidR="00567296">
          <w:rPr>
            <w:noProof/>
            <w:webHidden/>
          </w:rPr>
          <w:t>8</w:t>
        </w:r>
        <w:r w:rsidR="005E5E9B">
          <w:rPr>
            <w:noProof/>
            <w:webHidden/>
          </w:rPr>
          <w:fldChar w:fldCharType="end"/>
        </w:r>
      </w:hyperlink>
    </w:p>
    <w:p w14:paraId="5B130E13"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79" w:history="1">
        <w:r w:rsidR="005B353F" w:rsidRPr="004161C7">
          <w:rPr>
            <w:rStyle w:val="Hyperlink"/>
            <w:noProof/>
          </w:rPr>
          <w:t>2.2</w:t>
        </w:r>
        <w:r w:rsidR="005B353F">
          <w:rPr>
            <w:rFonts w:asciiTheme="minorHAnsi" w:eastAsiaTheme="minorEastAsia" w:hAnsiTheme="minorHAnsi" w:cstheme="minorBidi"/>
            <w:noProof/>
            <w:sz w:val="22"/>
            <w:szCs w:val="22"/>
          </w:rPr>
          <w:tab/>
        </w:r>
        <w:r w:rsidR="005B353F" w:rsidRPr="004161C7">
          <w:rPr>
            <w:rStyle w:val="Hyperlink"/>
            <w:noProof/>
          </w:rPr>
          <w:t>PV System Components</w:t>
        </w:r>
        <w:r w:rsidR="005B353F">
          <w:rPr>
            <w:noProof/>
            <w:webHidden/>
          </w:rPr>
          <w:tab/>
        </w:r>
        <w:r w:rsidR="005E5E9B">
          <w:rPr>
            <w:noProof/>
            <w:webHidden/>
          </w:rPr>
          <w:fldChar w:fldCharType="begin"/>
        </w:r>
        <w:r w:rsidR="005B353F">
          <w:rPr>
            <w:noProof/>
            <w:webHidden/>
          </w:rPr>
          <w:instrText xml:space="preserve"> PAGEREF _Toc272830279 \h </w:instrText>
        </w:r>
        <w:r w:rsidR="005E5E9B">
          <w:rPr>
            <w:noProof/>
            <w:webHidden/>
          </w:rPr>
        </w:r>
        <w:r w:rsidR="005E5E9B">
          <w:rPr>
            <w:noProof/>
            <w:webHidden/>
          </w:rPr>
          <w:fldChar w:fldCharType="separate"/>
        </w:r>
        <w:r w:rsidR="00567296">
          <w:rPr>
            <w:noProof/>
            <w:webHidden/>
          </w:rPr>
          <w:t>9</w:t>
        </w:r>
        <w:r w:rsidR="005E5E9B">
          <w:rPr>
            <w:noProof/>
            <w:webHidden/>
          </w:rPr>
          <w:fldChar w:fldCharType="end"/>
        </w:r>
      </w:hyperlink>
    </w:p>
    <w:p w14:paraId="050FC35A"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80" w:history="1">
        <w:r w:rsidR="005B353F" w:rsidRPr="004161C7">
          <w:rPr>
            <w:rStyle w:val="Hyperlink"/>
            <w:noProof/>
          </w:rPr>
          <w:t>2.3</w:t>
        </w:r>
        <w:r w:rsidR="005B353F">
          <w:rPr>
            <w:rFonts w:asciiTheme="minorHAnsi" w:eastAsiaTheme="minorEastAsia" w:hAnsiTheme="minorHAnsi" w:cstheme="minorBidi"/>
            <w:noProof/>
            <w:sz w:val="22"/>
            <w:szCs w:val="22"/>
          </w:rPr>
          <w:tab/>
        </w:r>
        <w:r w:rsidR="005B353F" w:rsidRPr="004161C7">
          <w:rPr>
            <w:rStyle w:val="Hyperlink"/>
            <w:noProof/>
          </w:rPr>
          <w:t>PV Size and Performance</w:t>
        </w:r>
        <w:r w:rsidR="005B353F">
          <w:rPr>
            <w:noProof/>
            <w:webHidden/>
          </w:rPr>
          <w:tab/>
        </w:r>
        <w:r w:rsidR="005E5E9B">
          <w:rPr>
            <w:noProof/>
            <w:webHidden/>
          </w:rPr>
          <w:fldChar w:fldCharType="begin"/>
        </w:r>
        <w:r w:rsidR="005B353F">
          <w:rPr>
            <w:noProof/>
            <w:webHidden/>
          </w:rPr>
          <w:instrText xml:space="preserve"> PAGEREF _Toc272830280 \h </w:instrText>
        </w:r>
        <w:r w:rsidR="005E5E9B">
          <w:rPr>
            <w:noProof/>
            <w:webHidden/>
          </w:rPr>
        </w:r>
        <w:r w:rsidR="005E5E9B">
          <w:rPr>
            <w:noProof/>
            <w:webHidden/>
          </w:rPr>
          <w:fldChar w:fldCharType="separate"/>
        </w:r>
        <w:r w:rsidR="00567296">
          <w:rPr>
            <w:noProof/>
            <w:webHidden/>
          </w:rPr>
          <w:t>10</w:t>
        </w:r>
        <w:r w:rsidR="005E5E9B">
          <w:rPr>
            <w:noProof/>
            <w:webHidden/>
          </w:rPr>
          <w:fldChar w:fldCharType="end"/>
        </w:r>
      </w:hyperlink>
    </w:p>
    <w:p w14:paraId="48C5FC02" w14:textId="77777777" w:rsidR="005B353F" w:rsidRDefault="00E627F9">
      <w:pPr>
        <w:pStyle w:val="TOC1"/>
        <w:tabs>
          <w:tab w:val="left" w:pos="720"/>
        </w:tabs>
        <w:rPr>
          <w:rFonts w:asciiTheme="minorHAnsi" w:eastAsiaTheme="minorEastAsia" w:hAnsiTheme="minorHAnsi" w:cstheme="minorBidi"/>
          <w:sz w:val="22"/>
          <w:szCs w:val="22"/>
        </w:rPr>
      </w:pPr>
      <w:hyperlink w:anchor="_Toc272830281" w:history="1">
        <w:r w:rsidR="005B353F" w:rsidRPr="004161C7">
          <w:rPr>
            <w:rStyle w:val="Hyperlink"/>
          </w:rPr>
          <w:t>3</w:t>
        </w:r>
        <w:r w:rsidR="005B353F">
          <w:rPr>
            <w:rFonts w:asciiTheme="minorHAnsi" w:eastAsiaTheme="minorEastAsia" w:hAnsiTheme="minorHAnsi" w:cstheme="minorBidi"/>
            <w:sz w:val="22"/>
            <w:szCs w:val="22"/>
          </w:rPr>
          <w:tab/>
        </w:r>
        <w:r w:rsidR="005B353F" w:rsidRPr="004161C7">
          <w:rPr>
            <w:rStyle w:val="Hyperlink"/>
          </w:rPr>
          <w:t>PV Site Locations</w:t>
        </w:r>
        <w:r w:rsidR="005B353F">
          <w:rPr>
            <w:webHidden/>
          </w:rPr>
          <w:tab/>
        </w:r>
        <w:r w:rsidR="005E5E9B">
          <w:rPr>
            <w:webHidden/>
          </w:rPr>
          <w:fldChar w:fldCharType="begin"/>
        </w:r>
        <w:r w:rsidR="005B353F">
          <w:rPr>
            <w:webHidden/>
          </w:rPr>
          <w:instrText xml:space="preserve"> PAGEREF _Toc272830281 \h </w:instrText>
        </w:r>
        <w:r w:rsidR="005E5E9B">
          <w:rPr>
            <w:webHidden/>
          </w:rPr>
        </w:r>
        <w:r w:rsidR="005E5E9B">
          <w:rPr>
            <w:webHidden/>
          </w:rPr>
          <w:fldChar w:fldCharType="separate"/>
        </w:r>
        <w:r w:rsidR="00567296">
          <w:rPr>
            <w:webHidden/>
          </w:rPr>
          <w:t>11</w:t>
        </w:r>
        <w:r w:rsidR="005E5E9B">
          <w:rPr>
            <w:webHidden/>
          </w:rPr>
          <w:fldChar w:fldCharType="end"/>
        </w:r>
      </w:hyperlink>
    </w:p>
    <w:p w14:paraId="6E61A7EC"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82" w:history="1">
        <w:r w:rsidR="005B353F" w:rsidRPr="004161C7">
          <w:rPr>
            <w:rStyle w:val="Hyperlink"/>
            <w:noProof/>
          </w:rPr>
          <w:t>3.1</w:t>
        </w:r>
        <w:r w:rsidR="005B353F">
          <w:rPr>
            <w:rFonts w:asciiTheme="minorHAnsi" w:eastAsiaTheme="minorEastAsia" w:hAnsiTheme="minorHAnsi" w:cstheme="minorBidi"/>
            <w:noProof/>
            <w:sz w:val="22"/>
            <w:szCs w:val="22"/>
          </w:rPr>
          <w:tab/>
        </w:r>
        <w:r w:rsidR="005B353F" w:rsidRPr="004161C7">
          <w:rPr>
            <w:rStyle w:val="Hyperlink"/>
            <w:noProof/>
          </w:rPr>
          <w:t>Rooftop NDSC</w:t>
        </w:r>
        <w:r w:rsidR="005B353F">
          <w:rPr>
            <w:noProof/>
            <w:webHidden/>
          </w:rPr>
          <w:tab/>
        </w:r>
        <w:r w:rsidR="005E5E9B">
          <w:rPr>
            <w:noProof/>
            <w:webHidden/>
          </w:rPr>
          <w:fldChar w:fldCharType="begin"/>
        </w:r>
        <w:r w:rsidR="005B353F">
          <w:rPr>
            <w:noProof/>
            <w:webHidden/>
          </w:rPr>
          <w:instrText xml:space="preserve"> PAGEREF _Toc272830282 \h </w:instrText>
        </w:r>
        <w:r w:rsidR="005E5E9B">
          <w:rPr>
            <w:noProof/>
            <w:webHidden/>
          </w:rPr>
        </w:r>
        <w:r w:rsidR="005E5E9B">
          <w:rPr>
            <w:noProof/>
            <w:webHidden/>
          </w:rPr>
          <w:fldChar w:fldCharType="separate"/>
        </w:r>
        <w:r w:rsidR="00567296">
          <w:rPr>
            <w:noProof/>
            <w:webHidden/>
          </w:rPr>
          <w:t>12</w:t>
        </w:r>
        <w:r w:rsidR="005E5E9B">
          <w:rPr>
            <w:noProof/>
            <w:webHidden/>
          </w:rPr>
          <w:fldChar w:fldCharType="end"/>
        </w:r>
      </w:hyperlink>
    </w:p>
    <w:p w14:paraId="337408B7"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83" w:history="1">
        <w:r w:rsidR="005B353F" w:rsidRPr="004161C7">
          <w:rPr>
            <w:rStyle w:val="Hyperlink"/>
            <w:bCs/>
            <w:iCs/>
            <w:noProof/>
          </w:rPr>
          <w:t>3.2</w:t>
        </w:r>
        <w:r w:rsidR="005B353F">
          <w:rPr>
            <w:rFonts w:asciiTheme="minorHAnsi" w:eastAsiaTheme="minorEastAsia" w:hAnsiTheme="minorHAnsi" w:cstheme="minorBidi"/>
            <w:noProof/>
            <w:sz w:val="22"/>
            <w:szCs w:val="22"/>
          </w:rPr>
          <w:tab/>
        </w:r>
        <w:r w:rsidR="005B353F" w:rsidRPr="004161C7">
          <w:rPr>
            <w:rStyle w:val="Hyperlink"/>
            <w:noProof/>
          </w:rPr>
          <w:t>Rooftop Keeling</w:t>
        </w:r>
        <w:r w:rsidR="005B353F">
          <w:rPr>
            <w:noProof/>
            <w:webHidden/>
          </w:rPr>
          <w:tab/>
        </w:r>
        <w:r w:rsidR="005E5E9B">
          <w:rPr>
            <w:noProof/>
            <w:webHidden/>
          </w:rPr>
          <w:fldChar w:fldCharType="begin"/>
        </w:r>
        <w:r w:rsidR="005B353F">
          <w:rPr>
            <w:noProof/>
            <w:webHidden/>
          </w:rPr>
          <w:instrText xml:space="preserve"> PAGEREF _Toc272830283 \h </w:instrText>
        </w:r>
        <w:r w:rsidR="005E5E9B">
          <w:rPr>
            <w:noProof/>
            <w:webHidden/>
          </w:rPr>
        </w:r>
        <w:r w:rsidR="005E5E9B">
          <w:rPr>
            <w:noProof/>
            <w:webHidden/>
          </w:rPr>
          <w:fldChar w:fldCharType="separate"/>
        </w:r>
        <w:r w:rsidR="00567296">
          <w:rPr>
            <w:noProof/>
            <w:webHidden/>
          </w:rPr>
          <w:t>13</w:t>
        </w:r>
        <w:r w:rsidR="005E5E9B">
          <w:rPr>
            <w:noProof/>
            <w:webHidden/>
          </w:rPr>
          <w:fldChar w:fldCharType="end"/>
        </w:r>
      </w:hyperlink>
    </w:p>
    <w:p w14:paraId="057F1140"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84" w:history="1">
        <w:r w:rsidR="005B353F" w:rsidRPr="004161C7">
          <w:rPr>
            <w:rStyle w:val="Hyperlink"/>
            <w:noProof/>
          </w:rPr>
          <w:t>3.3</w:t>
        </w:r>
        <w:r w:rsidR="005B353F">
          <w:rPr>
            <w:rFonts w:asciiTheme="minorHAnsi" w:eastAsiaTheme="minorEastAsia" w:hAnsiTheme="minorHAnsi" w:cstheme="minorBidi"/>
            <w:noProof/>
            <w:sz w:val="22"/>
            <w:szCs w:val="22"/>
          </w:rPr>
          <w:tab/>
        </w:r>
        <w:r w:rsidR="005B353F" w:rsidRPr="004161C7">
          <w:rPr>
            <w:rStyle w:val="Hyperlink"/>
            <w:noProof/>
          </w:rPr>
          <w:t>South Area In Site Boundary</w:t>
        </w:r>
        <w:r w:rsidR="005B353F">
          <w:rPr>
            <w:noProof/>
            <w:webHidden/>
          </w:rPr>
          <w:tab/>
        </w:r>
        <w:r w:rsidR="005E5E9B">
          <w:rPr>
            <w:noProof/>
            <w:webHidden/>
          </w:rPr>
          <w:fldChar w:fldCharType="begin"/>
        </w:r>
        <w:r w:rsidR="005B353F">
          <w:rPr>
            <w:noProof/>
            <w:webHidden/>
          </w:rPr>
          <w:instrText xml:space="preserve"> PAGEREF _Toc272830284 \h </w:instrText>
        </w:r>
        <w:r w:rsidR="005E5E9B">
          <w:rPr>
            <w:noProof/>
            <w:webHidden/>
          </w:rPr>
        </w:r>
        <w:r w:rsidR="005E5E9B">
          <w:rPr>
            <w:noProof/>
            <w:webHidden/>
          </w:rPr>
          <w:fldChar w:fldCharType="separate"/>
        </w:r>
        <w:r w:rsidR="00567296">
          <w:rPr>
            <w:noProof/>
            <w:webHidden/>
          </w:rPr>
          <w:t>15</w:t>
        </w:r>
        <w:r w:rsidR="005E5E9B">
          <w:rPr>
            <w:noProof/>
            <w:webHidden/>
          </w:rPr>
          <w:fldChar w:fldCharType="end"/>
        </w:r>
      </w:hyperlink>
    </w:p>
    <w:p w14:paraId="76C583A3"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85" w:history="1">
        <w:r w:rsidR="005B353F" w:rsidRPr="004161C7">
          <w:rPr>
            <w:rStyle w:val="Hyperlink"/>
            <w:noProof/>
          </w:rPr>
          <w:t>3.4</w:t>
        </w:r>
        <w:r w:rsidR="005B353F">
          <w:rPr>
            <w:rFonts w:asciiTheme="minorHAnsi" w:eastAsiaTheme="minorEastAsia" w:hAnsiTheme="minorHAnsi" w:cstheme="minorBidi"/>
            <w:noProof/>
            <w:sz w:val="22"/>
            <w:szCs w:val="22"/>
          </w:rPr>
          <w:tab/>
        </w:r>
        <w:r w:rsidR="005B353F" w:rsidRPr="004161C7">
          <w:rPr>
            <w:rStyle w:val="Hyperlink"/>
            <w:noProof/>
          </w:rPr>
          <w:t>South Area Lava Barrier</w:t>
        </w:r>
        <w:r w:rsidR="005B353F">
          <w:rPr>
            <w:noProof/>
            <w:webHidden/>
          </w:rPr>
          <w:tab/>
        </w:r>
        <w:r w:rsidR="005E5E9B">
          <w:rPr>
            <w:noProof/>
            <w:webHidden/>
          </w:rPr>
          <w:fldChar w:fldCharType="begin"/>
        </w:r>
        <w:r w:rsidR="005B353F">
          <w:rPr>
            <w:noProof/>
            <w:webHidden/>
          </w:rPr>
          <w:instrText xml:space="preserve"> PAGEREF _Toc272830285 \h </w:instrText>
        </w:r>
        <w:r w:rsidR="005E5E9B">
          <w:rPr>
            <w:noProof/>
            <w:webHidden/>
          </w:rPr>
        </w:r>
        <w:r w:rsidR="005E5E9B">
          <w:rPr>
            <w:noProof/>
            <w:webHidden/>
          </w:rPr>
          <w:fldChar w:fldCharType="separate"/>
        </w:r>
        <w:r w:rsidR="00567296">
          <w:rPr>
            <w:noProof/>
            <w:webHidden/>
          </w:rPr>
          <w:t>18</w:t>
        </w:r>
        <w:r w:rsidR="005E5E9B">
          <w:rPr>
            <w:noProof/>
            <w:webHidden/>
          </w:rPr>
          <w:fldChar w:fldCharType="end"/>
        </w:r>
      </w:hyperlink>
    </w:p>
    <w:p w14:paraId="1257F7AF"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86" w:history="1">
        <w:r w:rsidR="005B353F" w:rsidRPr="004161C7">
          <w:rPr>
            <w:rStyle w:val="Hyperlink"/>
            <w:noProof/>
          </w:rPr>
          <w:t>3.5</w:t>
        </w:r>
        <w:r w:rsidR="005B353F">
          <w:rPr>
            <w:rFonts w:asciiTheme="minorHAnsi" w:eastAsiaTheme="minorEastAsia" w:hAnsiTheme="minorHAnsi" w:cstheme="minorBidi"/>
            <w:noProof/>
            <w:sz w:val="22"/>
            <w:szCs w:val="22"/>
          </w:rPr>
          <w:tab/>
        </w:r>
        <w:r w:rsidR="005B353F" w:rsidRPr="004161C7">
          <w:rPr>
            <w:rStyle w:val="Hyperlink"/>
            <w:noProof/>
          </w:rPr>
          <w:t>North Area Near AMIBA</w:t>
        </w:r>
        <w:r w:rsidR="005B353F">
          <w:rPr>
            <w:noProof/>
            <w:webHidden/>
          </w:rPr>
          <w:tab/>
        </w:r>
        <w:r w:rsidR="005E5E9B">
          <w:rPr>
            <w:noProof/>
            <w:webHidden/>
          </w:rPr>
          <w:fldChar w:fldCharType="begin"/>
        </w:r>
        <w:r w:rsidR="005B353F">
          <w:rPr>
            <w:noProof/>
            <w:webHidden/>
          </w:rPr>
          <w:instrText xml:space="preserve"> PAGEREF _Toc272830286 \h </w:instrText>
        </w:r>
        <w:r w:rsidR="005E5E9B">
          <w:rPr>
            <w:noProof/>
            <w:webHidden/>
          </w:rPr>
        </w:r>
        <w:r w:rsidR="005E5E9B">
          <w:rPr>
            <w:noProof/>
            <w:webHidden/>
          </w:rPr>
          <w:fldChar w:fldCharType="separate"/>
        </w:r>
        <w:r w:rsidR="00567296">
          <w:rPr>
            <w:noProof/>
            <w:webHidden/>
          </w:rPr>
          <w:t>20</w:t>
        </w:r>
        <w:r w:rsidR="005E5E9B">
          <w:rPr>
            <w:noProof/>
            <w:webHidden/>
          </w:rPr>
          <w:fldChar w:fldCharType="end"/>
        </w:r>
      </w:hyperlink>
    </w:p>
    <w:p w14:paraId="53C5A49A"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87" w:history="1">
        <w:r w:rsidR="005B353F" w:rsidRPr="004161C7">
          <w:rPr>
            <w:rStyle w:val="Hyperlink"/>
            <w:noProof/>
          </w:rPr>
          <w:t>3.6</w:t>
        </w:r>
        <w:r w:rsidR="005B353F">
          <w:rPr>
            <w:rFonts w:asciiTheme="minorHAnsi" w:eastAsiaTheme="minorEastAsia" w:hAnsiTheme="minorHAnsi" w:cstheme="minorBidi"/>
            <w:noProof/>
            <w:sz w:val="22"/>
            <w:szCs w:val="22"/>
          </w:rPr>
          <w:tab/>
        </w:r>
        <w:r w:rsidR="005B353F" w:rsidRPr="004161C7">
          <w:rPr>
            <w:rStyle w:val="Hyperlink"/>
            <w:noProof/>
          </w:rPr>
          <w:t>North Area Along Entrance</w:t>
        </w:r>
        <w:r w:rsidR="005B353F">
          <w:rPr>
            <w:noProof/>
            <w:webHidden/>
          </w:rPr>
          <w:tab/>
        </w:r>
        <w:r w:rsidR="005E5E9B">
          <w:rPr>
            <w:noProof/>
            <w:webHidden/>
          </w:rPr>
          <w:fldChar w:fldCharType="begin"/>
        </w:r>
        <w:r w:rsidR="005B353F">
          <w:rPr>
            <w:noProof/>
            <w:webHidden/>
          </w:rPr>
          <w:instrText xml:space="preserve"> PAGEREF _Toc272830287 \h </w:instrText>
        </w:r>
        <w:r w:rsidR="005E5E9B">
          <w:rPr>
            <w:noProof/>
            <w:webHidden/>
          </w:rPr>
        </w:r>
        <w:r w:rsidR="005E5E9B">
          <w:rPr>
            <w:noProof/>
            <w:webHidden/>
          </w:rPr>
          <w:fldChar w:fldCharType="separate"/>
        </w:r>
        <w:r w:rsidR="00567296">
          <w:rPr>
            <w:noProof/>
            <w:webHidden/>
          </w:rPr>
          <w:t>22</w:t>
        </w:r>
        <w:r w:rsidR="005E5E9B">
          <w:rPr>
            <w:noProof/>
            <w:webHidden/>
          </w:rPr>
          <w:fldChar w:fldCharType="end"/>
        </w:r>
      </w:hyperlink>
    </w:p>
    <w:p w14:paraId="60489258"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88" w:history="1">
        <w:r w:rsidR="005B353F" w:rsidRPr="004161C7">
          <w:rPr>
            <w:rStyle w:val="Hyperlink"/>
            <w:bCs/>
            <w:iCs/>
            <w:noProof/>
          </w:rPr>
          <w:t>3.7</w:t>
        </w:r>
        <w:r w:rsidR="005B353F">
          <w:rPr>
            <w:rFonts w:asciiTheme="minorHAnsi" w:eastAsiaTheme="minorEastAsia" w:hAnsiTheme="minorHAnsi" w:cstheme="minorBidi"/>
            <w:noProof/>
            <w:sz w:val="22"/>
            <w:szCs w:val="22"/>
          </w:rPr>
          <w:tab/>
        </w:r>
        <w:r w:rsidR="005B353F" w:rsidRPr="004161C7">
          <w:rPr>
            <w:rStyle w:val="Hyperlink"/>
            <w:noProof/>
          </w:rPr>
          <w:t>North Area Along Summit Access</w:t>
        </w:r>
        <w:r w:rsidR="005B353F">
          <w:rPr>
            <w:noProof/>
            <w:webHidden/>
          </w:rPr>
          <w:tab/>
        </w:r>
        <w:r w:rsidR="005E5E9B">
          <w:rPr>
            <w:noProof/>
            <w:webHidden/>
          </w:rPr>
          <w:fldChar w:fldCharType="begin"/>
        </w:r>
        <w:r w:rsidR="005B353F">
          <w:rPr>
            <w:noProof/>
            <w:webHidden/>
          </w:rPr>
          <w:instrText xml:space="preserve"> PAGEREF _Toc272830288 \h </w:instrText>
        </w:r>
        <w:r w:rsidR="005E5E9B">
          <w:rPr>
            <w:noProof/>
            <w:webHidden/>
          </w:rPr>
        </w:r>
        <w:r w:rsidR="005E5E9B">
          <w:rPr>
            <w:noProof/>
            <w:webHidden/>
          </w:rPr>
          <w:fldChar w:fldCharType="separate"/>
        </w:r>
        <w:r w:rsidR="00567296">
          <w:rPr>
            <w:noProof/>
            <w:webHidden/>
          </w:rPr>
          <w:t>25</w:t>
        </w:r>
        <w:r w:rsidR="005E5E9B">
          <w:rPr>
            <w:noProof/>
            <w:webHidden/>
          </w:rPr>
          <w:fldChar w:fldCharType="end"/>
        </w:r>
      </w:hyperlink>
    </w:p>
    <w:p w14:paraId="5B23111C"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89" w:history="1">
        <w:r w:rsidR="005B353F" w:rsidRPr="004161C7">
          <w:rPr>
            <w:rStyle w:val="Hyperlink"/>
            <w:noProof/>
          </w:rPr>
          <w:t>3.8</w:t>
        </w:r>
        <w:r w:rsidR="005B353F">
          <w:rPr>
            <w:rFonts w:asciiTheme="minorHAnsi" w:eastAsiaTheme="minorEastAsia" w:hAnsiTheme="minorHAnsi" w:cstheme="minorBidi"/>
            <w:noProof/>
            <w:sz w:val="22"/>
            <w:szCs w:val="22"/>
          </w:rPr>
          <w:tab/>
        </w:r>
        <w:r w:rsidR="005B353F" w:rsidRPr="004161C7">
          <w:rPr>
            <w:rStyle w:val="Hyperlink"/>
            <w:noProof/>
          </w:rPr>
          <w:t>Summary System that Could Offset MLO Energy</w:t>
        </w:r>
        <w:r w:rsidR="005B353F">
          <w:rPr>
            <w:noProof/>
            <w:webHidden/>
          </w:rPr>
          <w:tab/>
        </w:r>
        <w:r w:rsidR="005E5E9B">
          <w:rPr>
            <w:noProof/>
            <w:webHidden/>
          </w:rPr>
          <w:fldChar w:fldCharType="begin"/>
        </w:r>
        <w:r w:rsidR="005B353F">
          <w:rPr>
            <w:noProof/>
            <w:webHidden/>
          </w:rPr>
          <w:instrText xml:space="preserve"> PAGEREF _Toc272830289 \h </w:instrText>
        </w:r>
        <w:r w:rsidR="005E5E9B">
          <w:rPr>
            <w:noProof/>
            <w:webHidden/>
          </w:rPr>
        </w:r>
        <w:r w:rsidR="005E5E9B">
          <w:rPr>
            <w:noProof/>
            <w:webHidden/>
          </w:rPr>
          <w:fldChar w:fldCharType="separate"/>
        </w:r>
        <w:r w:rsidR="00567296">
          <w:rPr>
            <w:noProof/>
            <w:webHidden/>
          </w:rPr>
          <w:t>28</w:t>
        </w:r>
        <w:r w:rsidR="005E5E9B">
          <w:rPr>
            <w:noProof/>
            <w:webHidden/>
          </w:rPr>
          <w:fldChar w:fldCharType="end"/>
        </w:r>
      </w:hyperlink>
    </w:p>
    <w:p w14:paraId="6B544286" w14:textId="77777777" w:rsidR="005B353F" w:rsidRDefault="00E627F9">
      <w:pPr>
        <w:pStyle w:val="TOC1"/>
        <w:tabs>
          <w:tab w:val="left" w:pos="720"/>
        </w:tabs>
        <w:rPr>
          <w:rFonts w:asciiTheme="minorHAnsi" w:eastAsiaTheme="minorEastAsia" w:hAnsiTheme="minorHAnsi" w:cstheme="minorBidi"/>
          <w:sz w:val="22"/>
          <w:szCs w:val="22"/>
        </w:rPr>
      </w:pPr>
      <w:hyperlink w:anchor="_Toc272830290" w:history="1">
        <w:r w:rsidR="005B353F" w:rsidRPr="004161C7">
          <w:rPr>
            <w:rStyle w:val="Hyperlink"/>
          </w:rPr>
          <w:t>4</w:t>
        </w:r>
        <w:r w:rsidR="005B353F">
          <w:rPr>
            <w:rFonts w:asciiTheme="minorHAnsi" w:eastAsiaTheme="minorEastAsia" w:hAnsiTheme="minorHAnsi" w:cstheme="minorBidi"/>
            <w:sz w:val="22"/>
            <w:szCs w:val="22"/>
          </w:rPr>
          <w:tab/>
        </w:r>
        <w:r w:rsidR="005B353F" w:rsidRPr="004161C7">
          <w:rPr>
            <w:rStyle w:val="Hyperlink"/>
          </w:rPr>
          <w:t>Economics and Performance</w:t>
        </w:r>
        <w:r w:rsidR="005B353F">
          <w:rPr>
            <w:webHidden/>
          </w:rPr>
          <w:tab/>
        </w:r>
        <w:r w:rsidR="005E5E9B">
          <w:rPr>
            <w:webHidden/>
          </w:rPr>
          <w:fldChar w:fldCharType="begin"/>
        </w:r>
        <w:r w:rsidR="005B353F">
          <w:rPr>
            <w:webHidden/>
          </w:rPr>
          <w:instrText xml:space="preserve"> PAGEREF _Toc272830290 \h </w:instrText>
        </w:r>
        <w:r w:rsidR="005E5E9B">
          <w:rPr>
            <w:webHidden/>
          </w:rPr>
        </w:r>
        <w:r w:rsidR="005E5E9B">
          <w:rPr>
            <w:webHidden/>
          </w:rPr>
          <w:fldChar w:fldCharType="separate"/>
        </w:r>
        <w:r w:rsidR="00567296">
          <w:rPr>
            <w:webHidden/>
          </w:rPr>
          <w:t>29</w:t>
        </w:r>
        <w:r w:rsidR="005E5E9B">
          <w:rPr>
            <w:webHidden/>
          </w:rPr>
          <w:fldChar w:fldCharType="end"/>
        </w:r>
      </w:hyperlink>
    </w:p>
    <w:p w14:paraId="1A890957"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91" w:history="1">
        <w:r w:rsidR="005B353F" w:rsidRPr="004161C7">
          <w:rPr>
            <w:rStyle w:val="Hyperlink"/>
            <w:noProof/>
          </w:rPr>
          <w:t>4.1</w:t>
        </w:r>
        <w:r w:rsidR="005B353F">
          <w:rPr>
            <w:rFonts w:asciiTheme="minorHAnsi" w:eastAsiaTheme="minorEastAsia" w:hAnsiTheme="minorHAnsi" w:cstheme="minorBidi"/>
            <w:noProof/>
            <w:sz w:val="22"/>
            <w:szCs w:val="22"/>
          </w:rPr>
          <w:tab/>
        </w:r>
        <w:r w:rsidR="005B353F" w:rsidRPr="004161C7">
          <w:rPr>
            <w:rStyle w:val="Hyperlink"/>
            <w:noProof/>
          </w:rPr>
          <w:t>Assumptions and Input Data for Analysis</w:t>
        </w:r>
        <w:r w:rsidR="005B353F">
          <w:rPr>
            <w:noProof/>
            <w:webHidden/>
          </w:rPr>
          <w:tab/>
        </w:r>
        <w:r w:rsidR="005E5E9B">
          <w:rPr>
            <w:noProof/>
            <w:webHidden/>
          </w:rPr>
          <w:fldChar w:fldCharType="begin"/>
        </w:r>
        <w:r w:rsidR="005B353F">
          <w:rPr>
            <w:noProof/>
            <w:webHidden/>
          </w:rPr>
          <w:instrText xml:space="preserve"> PAGEREF _Toc272830291 \h </w:instrText>
        </w:r>
        <w:r w:rsidR="005E5E9B">
          <w:rPr>
            <w:noProof/>
            <w:webHidden/>
          </w:rPr>
        </w:r>
        <w:r w:rsidR="005E5E9B">
          <w:rPr>
            <w:noProof/>
            <w:webHidden/>
          </w:rPr>
          <w:fldChar w:fldCharType="separate"/>
        </w:r>
        <w:r w:rsidR="00567296">
          <w:rPr>
            <w:noProof/>
            <w:webHidden/>
          </w:rPr>
          <w:t>29</w:t>
        </w:r>
        <w:r w:rsidR="005E5E9B">
          <w:rPr>
            <w:noProof/>
            <w:webHidden/>
          </w:rPr>
          <w:fldChar w:fldCharType="end"/>
        </w:r>
      </w:hyperlink>
    </w:p>
    <w:p w14:paraId="16380F6C" w14:textId="77777777" w:rsidR="005B353F" w:rsidRDefault="00E627F9">
      <w:pPr>
        <w:pStyle w:val="TOC2"/>
        <w:tabs>
          <w:tab w:val="left" w:pos="960"/>
          <w:tab w:val="right" w:leader="dot" w:pos="9350"/>
        </w:tabs>
        <w:rPr>
          <w:rFonts w:asciiTheme="minorHAnsi" w:eastAsiaTheme="minorEastAsia" w:hAnsiTheme="minorHAnsi" w:cstheme="minorBidi"/>
          <w:noProof/>
          <w:sz w:val="22"/>
          <w:szCs w:val="22"/>
        </w:rPr>
      </w:pPr>
      <w:hyperlink w:anchor="_Toc272830292" w:history="1">
        <w:r w:rsidR="005B353F" w:rsidRPr="004161C7">
          <w:rPr>
            <w:rStyle w:val="Hyperlink"/>
            <w:noProof/>
          </w:rPr>
          <w:t>4.2</w:t>
        </w:r>
        <w:r w:rsidR="005B353F">
          <w:rPr>
            <w:rFonts w:asciiTheme="minorHAnsi" w:eastAsiaTheme="minorEastAsia" w:hAnsiTheme="minorHAnsi" w:cstheme="minorBidi"/>
            <w:noProof/>
            <w:sz w:val="22"/>
            <w:szCs w:val="22"/>
          </w:rPr>
          <w:tab/>
        </w:r>
        <w:r w:rsidR="005B353F" w:rsidRPr="004161C7">
          <w:rPr>
            <w:rStyle w:val="Hyperlink"/>
            <w:noProof/>
          </w:rPr>
          <w:t>Incentives and Financing Opportunities</w:t>
        </w:r>
        <w:r w:rsidR="005B353F">
          <w:rPr>
            <w:noProof/>
            <w:webHidden/>
          </w:rPr>
          <w:tab/>
        </w:r>
        <w:r w:rsidR="005E5E9B">
          <w:rPr>
            <w:noProof/>
            <w:webHidden/>
          </w:rPr>
          <w:fldChar w:fldCharType="begin"/>
        </w:r>
        <w:r w:rsidR="005B353F">
          <w:rPr>
            <w:noProof/>
            <w:webHidden/>
          </w:rPr>
          <w:instrText xml:space="preserve"> PAGEREF _Toc272830292 \h </w:instrText>
        </w:r>
        <w:r w:rsidR="005E5E9B">
          <w:rPr>
            <w:noProof/>
            <w:webHidden/>
          </w:rPr>
        </w:r>
        <w:r w:rsidR="005E5E9B">
          <w:rPr>
            <w:noProof/>
            <w:webHidden/>
          </w:rPr>
          <w:fldChar w:fldCharType="separate"/>
        </w:r>
        <w:r w:rsidR="00567296">
          <w:rPr>
            <w:noProof/>
            <w:webHidden/>
          </w:rPr>
          <w:t>30</w:t>
        </w:r>
        <w:r w:rsidR="005E5E9B">
          <w:rPr>
            <w:noProof/>
            <w:webHidden/>
          </w:rPr>
          <w:fldChar w:fldCharType="end"/>
        </w:r>
      </w:hyperlink>
    </w:p>
    <w:p w14:paraId="7FB45A47" w14:textId="77777777" w:rsidR="005B353F" w:rsidRDefault="00E627F9">
      <w:pPr>
        <w:pStyle w:val="TOC1"/>
        <w:tabs>
          <w:tab w:val="left" w:pos="720"/>
        </w:tabs>
        <w:rPr>
          <w:rFonts w:asciiTheme="minorHAnsi" w:eastAsiaTheme="minorEastAsia" w:hAnsiTheme="minorHAnsi" w:cstheme="minorBidi"/>
          <w:sz w:val="22"/>
          <w:szCs w:val="22"/>
        </w:rPr>
      </w:pPr>
      <w:hyperlink w:anchor="_Toc272830293" w:history="1">
        <w:r w:rsidR="005B353F" w:rsidRPr="004161C7">
          <w:rPr>
            <w:rStyle w:val="Hyperlink"/>
          </w:rPr>
          <w:t>5</w:t>
        </w:r>
        <w:r w:rsidR="005B353F">
          <w:rPr>
            <w:rFonts w:asciiTheme="minorHAnsi" w:eastAsiaTheme="minorEastAsia" w:hAnsiTheme="minorHAnsi" w:cstheme="minorBidi"/>
            <w:sz w:val="22"/>
            <w:szCs w:val="22"/>
          </w:rPr>
          <w:tab/>
        </w:r>
        <w:r w:rsidR="005B353F" w:rsidRPr="004161C7">
          <w:rPr>
            <w:rStyle w:val="Hyperlink"/>
          </w:rPr>
          <w:t>Conclusions and Recommendations</w:t>
        </w:r>
        <w:r w:rsidR="005B353F">
          <w:rPr>
            <w:webHidden/>
          </w:rPr>
          <w:tab/>
        </w:r>
        <w:r w:rsidR="005E5E9B">
          <w:rPr>
            <w:webHidden/>
          </w:rPr>
          <w:fldChar w:fldCharType="begin"/>
        </w:r>
        <w:r w:rsidR="005B353F">
          <w:rPr>
            <w:webHidden/>
          </w:rPr>
          <w:instrText xml:space="preserve"> PAGEREF _Toc272830293 \h </w:instrText>
        </w:r>
        <w:r w:rsidR="005E5E9B">
          <w:rPr>
            <w:webHidden/>
          </w:rPr>
        </w:r>
        <w:r w:rsidR="005E5E9B">
          <w:rPr>
            <w:webHidden/>
          </w:rPr>
          <w:fldChar w:fldCharType="separate"/>
        </w:r>
        <w:r w:rsidR="00567296">
          <w:rPr>
            <w:webHidden/>
          </w:rPr>
          <w:t>32</w:t>
        </w:r>
        <w:r w:rsidR="005E5E9B">
          <w:rPr>
            <w:webHidden/>
          </w:rPr>
          <w:fldChar w:fldCharType="end"/>
        </w:r>
      </w:hyperlink>
    </w:p>
    <w:p w14:paraId="44F850E6" w14:textId="77777777" w:rsidR="005B353F" w:rsidRDefault="00E627F9">
      <w:pPr>
        <w:pStyle w:val="TOC1"/>
        <w:rPr>
          <w:rFonts w:asciiTheme="minorHAnsi" w:eastAsiaTheme="minorEastAsia" w:hAnsiTheme="minorHAnsi" w:cstheme="minorBidi"/>
          <w:sz w:val="22"/>
          <w:szCs w:val="22"/>
        </w:rPr>
      </w:pPr>
      <w:hyperlink w:anchor="_Toc272830294" w:history="1">
        <w:r w:rsidR="005B353F" w:rsidRPr="004161C7">
          <w:rPr>
            <w:rStyle w:val="Hyperlink"/>
          </w:rPr>
          <w:t>Appendix A. Assumptions for Calculations*</w:t>
        </w:r>
        <w:r w:rsidR="005B353F">
          <w:rPr>
            <w:webHidden/>
          </w:rPr>
          <w:tab/>
        </w:r>
        <w:r w:rsidR="005E5E9B">
          <w:rPr>
            <w:webHidden/>
          </w:rPr>
          <w:fldChar w:fldCharType="begin"/>
        </w:r>
        <w:r w:rsidR="005B353F">
          <w:rPr>
            <w:webHidden/>
          </w:rPr>
          <w:instrText xml:space="preserve"> PAGEREF _Toc272830294 \h </w:instrText>
        </w:r>
        <w:r w:rsidR="005E5E9B">
          <w:rPr>
            <w:webHidden/>
          </w:rPr>
        </w:r>
        <w:r w:rsidR="005E5E9B">
          <w:rPr>
            <w:webHidden/>
          </w:rPr>
          <w:fldChar w:fldCharType="separate"/>
        </w:r>
        <w:r w:rsidR="00567296">
          <w:rPr>
            <w:webHidden/>
          </w:rPr>
          <w:t>33</w:t>
        </w:r>
        <w:r w:rsidR="005E5E9B">
          <w:rPr>
            <w:webHidden/>
          </w:rPr>
          <w:fldChar w:fldCharType="end"/>
        </w:r>
      </w:hyperlink>
    </w:p>
    <w:p w14:paraId="0544722E" w14:textId="77777777" w:rsidR="005B353F" w:rsidRDefault="00E627F9">
      <w:pPr>
        <w:pStyle w:val="TOC1"/>
        <w:rPr>
          <w:rFonts w:asciiTheme="minorHAnsi" w:eastAsiaTheme="minorEastAsia" w:hAnsiTheme="minorHAnsi" w:cstheme="minorBidi"/>
          <w:sz w:val="22"/>
          <w:szCs w:val="22"/>
        </w:rPr>
      </w:pPr>
      <w:hyperlink w:anchor="_Toc272830295" w:history="1">
        <w:r w:rsidR="005B353F" w:rsidRPr="004161C7">
          <w:rPr>
            <w:rStyle w:val="Hyperlink"/>
          </w:rPr>
          <w:t>Appendix B. Renewable Energy Incentives*</w:t>
        </w:r>
        <w:r w:rsidR="005B353F">
          <w:rPr>
            <w:webHidden/>
          </w:rPr>
          <w:tab/>
        </w:r>
        <w:r w:rsidR="005E5E9B">
          <w:rPr>
            <w:webHidden/>
          </w:rPr>
          <w:fldChar w:fldCharType="begin"/>
        </w:r>
        <w:r w:rsidR="005B353F">
          <w:rPr>
            <w:webHidden/>
          </w:rPr>
          <w:instrText xml:space="preserve"> PAGEREF _Toc272830295 \h </w:instrText>
        </w:r>
        <w:r w:rsidR="005E5E9B">
          <w:rPr>
            <w:webHidden/>
          </w:rPr>
        </w:r>
        <w:r w:rsidR="005E5E9B">
          <w:rPr>
            <w:webHidden/>
          </w:rPr>
          <w:fldChar w:fldCharType="separate"/>
        </w:r>
        <w:r w:rsidR="00567296">
          <w:rPr>
            <w:webHidden/>
          </w:rPr>
          <w:t>35</w:t>
        </w:r>
        <w:r w:rsidR="005E5E9B">
          <w:rPr>
            <w:webHidden/>
          </w:rPr>
          <w:fldChar w:fldCharType="end"/>
        </w:r>
      </w:hyperlink>
    </w:p>
    <w:p w14:paraId="2DDD1465" w14:textId="77777777" w:rsidR="009C29C5" w:rsidRDefault="005E5E9B" w:rsidP="0058227D">
      <w:pPr>
        <w:pStyle w:val="NRELTOC01"/>
      </w:pPr>
      <w:r>
        <w:rPr>
          <w:noProof/>
          <w:kern w:val="0"/>
        </w:rPr>
        <w:fldChar w:fldCharType="end"/>
      </w:r>
    </w:p>
    <w:p w14:paraId="419F37FE" w14:textId="7EE9EFDF" w:rsidR="009C29C5" w:rsidRPr="00325174" w:rsidRDefault="009C29C5" w:rsidP="006129B1">
      <w:pPr>
        <w:pStyle w:val="NRELHead01"/>
      </w:pPr>
      <w:bookmarkStart w:id="22" w:name="_Toc240792389"/>
      <w:bookmarkStart w:id="23" w:name="_Toc272830274"/>
      <w:r w:rsidRPr="00E81DAD">
        <w:t>List of Figures</w:t>
      </w:r>
      <w:bookmarkEnd w:id="22"/>
      <w:bookmarkEnd w:id="23"/>
    </w:p>
    <w:p w14:paraId="1433E7D0" w14:textId="75AD0C37" w:rsidR="006C0BE3" w:rsidRPr="006C0BE3" w:rsidRDefault="00A62CA1">
      <w:pPr>
        <w:pStyle w:val="TableofFigures"/>
        <w:tabs>
          <w:tab w:val="right" w:leader="dot" w:pos="9350"/>
        </w:tabs>
        <w:rPr>
          <w:rStyle w:val="Hyperlink"/>
        </w:rPr>
      </w:pPr>
      <w:r>
        <w:rPr>
          <w:noProof/>
        </w:rPr>
        <mc:AlternateContent>
          <mc:Choice Requires="wps">
            <w:drawing>
              <wp:anchor distT="0" distB="0" distL="114300" distR="114300" simplePos="0" relativeHeight="251666432" behindDoc="0" locked="0" layoutInCell="1" allowOverlap="1" wp14:anchorId="71AB56B1" wp14:editId="31A8E69E">
                <wp:simplePos x="0" y="0"/>
                <wp:positionH relativeFrom="column">
                  <wp:posOffset>6019800</wp:posOffset>
                </wp:positionH>
                <wp:positionV relativeFrom="paragraph">
                  <wp:posOffset>-3887470</wp:posOffset>
                </wp:positionV>
                <wp:extent cx="457200" cy="457200"/>
                <wp:effectExtent l="0" t="0" r="0" b="0"/>
                <wp:wrapThrough wrapText="bothSides">
                  <wp:wrapPolygon edited="0">
                    <wp:start x="0" y="0"/>
                    <wp:lineTo x="0" y="20400"/>
                    <wp:lineTo x="20400" y="20400"/>
                    <wp:lineTo x="20400"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4572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474pt;margin-top:-306.05pt;width:3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O3Q3UCAABwBQAADgAAAGRycy9lMm9Eb2MueG1srFRfaxsxDH8f7DsYv6+XdN3WhV5KaOkYlDa0&#10;HX12fHZisC1PdnLJPv1k3+WSdYXC2MudZP2XftLF5dZZtlEYDfiaj09GnCkvoTF+WfMfTzcfzjmL&#10;SfhGWPCq5jsV+eX0/buLNkzUKazANgoZOfFx0oaar1IKk6qKcqWciCcQlCehBnQiEYvLqkHRkndn&#10;q9PR6HPVAjYBQaoY6fW6E/Jp8a+1kule66gSszWn3FL5Yvku8reaXojJEkVYGdmnIf4hCyeMp6CD&#10;q2uRBFuj+cuVMxIhgk4nElwFWhupSg1UzXj0oprHlQiq1ELNiWFoU/x/buXdZo7MNDQ7mpQXjmb0&#10;QF0TfmkVozdqUBvihPQewxx7LhKZq91qdPlPdbBtaepuaKraJibp8ezTFxoUZ5JEPU1eqoNxwJi+&#10;KXAsEzVHil5aKTa3MXWqe5UcK4I1zY2xtjAZJ+rKItsImvBiOc4Jk/M/tKzPuh6yVSfuXlQBSB8l&#10;V9nVVai0sypbWf+gNDWIKhmXtAo0DyGFlMqnfdiinc00hRoMP75t2Otn0y6rwfj0bePBokQGnwZj&#10;Zzzgaw7skLLu9KlrR3VncgHNjrCB0C1NDPLG0IRuRUxzgbQlNFTa/HRPH22hrTn0FGcrwF+vvWd9&#10;Ai9JOWtp62oef64FKs7sd0+w/jo+O8trWpiCFs7wWLI4lvi1uwIa+5huTJCFJGNMdk9qBPdMB2KW&#10;o5JIeEmxay4T7pmr1F0DOjFSzWZFjVYziHTrH4PcTz0j8Gn7LDD0ME2E7zvYb6iYvEBrp5vn4WG2&#10;TqBNgfKhr32/aa0LXvsTlO/GMV+0Dody+hsAAP//AwBQSwMEFAAGAAgAAAAhAARJnnvjAAAADgEA&#10;AA8AAABkcnMvZG93bnJldi54bWxMj0FPwkAQhe8m/ofNmHiD3RIgWLolSuLBqAmiB45Dd2gbu7O1&#10;u5Tir3c5yXHevLz3vWw12Eb01PnasYZkrEAQF87UXGr4+nweLUD4gGywcUwazuRhld/eZJgad+IP&#10;6rehFDGEfYoaqhDaVEpfVGTRj11LHH8H11kM8exKaTo8xXDbyIlSc2mx5thQYUvriorv7dFqeHp7&#10;f+03/GMOw8ts8xvcGnF31vr+bnhcggg0hH8zXPAjOuSRae+ObLxoNDxMF3FL0DCaJ5MExMWiYiWI&#10;fdRmU5WAzDN5PSP/AwAA//8DAFBLAQItABQABgAIAAAAIQDkmcPA+wAAAOEBAAATAAAAAAAAAAAA&#10;AAAAAAAAAABbQ29udGVudF9UeXBlc10ueG1sUEsBAi0AFAAGAAgAAAAhACOyauHXAAAAlAEAAAsA&#10;AAAAAAAAAAAAAAAALAEAAF9yZWxzLy5yZWxzUEsBAi0AFAAGAAgAAAAhAGDTt0N1AgAAcAUAAA4A&#10;AAAAAAAAAAAAAAAALAIAAGRycy9lMm9Eb2MueG1sUEsBAi0AFAAGAAgAAAAhAARJnnvjAAAADgEA&#10;AA8AAAAAAAAAAAAAAAAAzQQAAGRycy9kb3ducmV2LnhtbFBLBQYAAAAABAAEAPMAAADdBQAAAAA=&#10;" fillcolor="white [3212]" stroked="f">
                <w10:wrap type="through"/>
              </v:rect>
            </w:pict>
          </mc:Fallback>
        </mc:AlternateContent>
      </w:r>
      <w:r w:rsidR="005E5E9B" w:rsidRPr="00307C4F">
        <w:rPr>
          <w:rStyle w:val="Hyperlink"/>
          <w:noProof/>
        </w:rPr>
        <w:fldChar w:fldCharType="begin"/>
      </w:r>
      <w:r w:rsidR="009C29C5" w:rsidRPr="00307C4F">
        <w:rPr>
          <w:rStyle w:val="Hyperlink"/>
          <w:noProof/>
        </w:rPr>
        <w:instrText xml:space="preserve"> TOC \f f \h \z \t "NREL_Figure_Caption,1" \c "Figure" </w:instrText>
      </w:r>
      <w:r w:rsidR="005E5E9B" w:rsidRPr="00307C4F">
        <w:rPr>
          <w:rStyle w:val="Hyperlink"/>
          <w:noProof/>
        </w:rPr>
        <w:fldChar w:fldCharType="separate"/>
      </w:r>
      <w:hyperlink w:anchor="_Toc272916791" w:history="1">
        <w:r w:rsidR="006C0BE3" w:rsidRPr="006C0BE3">
          <w:rPr>
            <w:rStyle w:val="Hyperlink"/>
            <w:noProof/>
          </w:rPr>
          <w:t>Figure 1: Mauna Loa Observatory Aerial Image</w:t>
        </w:r>
        <w:r w:rsidR="006C0BE3" w:rsidRPr="006C0BE3">
          <w:rPr>
            <w:rStyle w:val="Hyperlink"/>
            <w:webHidden/>
          </w:rPr>
          <w:tab/>
        </w:r>
        <w:r w:rsidR="005E5E9B" w:rsidRPr="006C0BE3">
          <w:rPr>
            <w:rStyle w:val="Hyperlink"/>
            <w:webHidden/>
          </w:rPr>
          <w:fldChar w:fldCharType="begin"/>
        </w:r>
        <w:r w:rsidR="006C0BE3" w:rsidRPr="006C0BE3">
          <w:rPr>
            <w:rStyle w:val="Hyperlink"/>
            <w:webHidden/>
          </w:rPr>
          <w:instrText xml:space="preserve"> PAGEREF _Toc272916791 \h </w:instrText>
        </w:r>
        <w:r w:rsidR="005E5E9B" w:rsidRPr="006C0BE3">
          <w:rPr>
            <w:rStyle w:val="Hyperlink"/>
            <w:webHidden/>
          </w:rPr>
        </w:r>
        <w:r w:rsidR="005E5E9B" w:rsidRPr="006C0BE3">
          <w:rPr>
            <w:rStyle w:val="Hyperlink"/>
            <w:webHidden/>
          </w:rPr>
          <w:fldChar w:fldCharType="separate"/>
        </w:r>
        <w:r w:rsidR="00567296">
          <w:rPr>
            <w:rStyle w:val="Hyperlink"/>
            <w:noProof/>
            <w:webHidden/>
          </w:rPr>
          <w:t>1</w:t>
        </w:r>
        <w:r w:rsidR="005E5E9B" w:rsidRPr="006C0BE3">
          <w:rPr>
            <w:rStyle w:val="Hyperlink"/>
            <w:webHidden/>
          </w:rPr>
          <w:fldChar w:fldCharType="end"/>
        </w:r>
      </w:hyperlink>
    </w:p>
    <w:p w14:paraId="2650D68E" w14:textId="77777777" w:rsidR="006C0BE3" w:rsidRPr="006C0BE3" w:rsidRDefault="00E627F9">
      <w:pPr>
        <w:pStyle w:val="TableofFigures"/>
        <w:tabs>
          <w:tab w:val="right" w:leader="dot" w:pos="9350"/>
        </w:tabs>
        <w:rPr>
          <w:rStyle w:val="Hyperlink"/>
        </w:rPr>
      </w:pPr>
      <w:hyperlink w:anchor="_Toc272916792" w:history="1">
        <w:r w:rsidR="006C0BE3" w:rsidRPr="006C0BE3">
          <w:rPr>
            <w:rStyle w:val="Hyperlink"/>
            <w:noProof/>
          </w:rPr>
          <w:t>Figure 2: Solar Resource in the Hawaiian Islands</w:t>
        </w:r>
        <w:r w:rsidR="006C0BE3" w:rsidRPr="006C0BE3">
          <w:rPr>
            <w:rStyle w:val="Hyperlink"/>
            <w:webHidden/>
          </w:rPr>
          <w:tab/>
        </w:r>
        <w:r w:rsidR="005E5E9B" w:rsidRPr="006C0BE3">
          <w:rPr>
            <w:rStyle w:val="Hyperlink"/>
            <w:webHidden/>
          </w:rPr>
          <w:fldChar w:fldCharType="begin"/>
        </w:r>
        <w:r w:rsidR="006C0BE3" w:rsidRPr="006C0BE3">
          <w:rPr>
            <w:rStyle w:val="Hyperlink"/>
            <w:webHidden/>
          </w:rPr>
          <w:instrText xml:space="preserve"> PAGEREF _Toc272916792 \h </w:instrText>
        </w:r>
        <w:r w:rsidR="005E5E9B" w:rsidRPr="006C0BE3">
          <w:rPr>
            <w:rStyle w:val="Hyperlink"/>
            <w:webHidden/>
          </w:rPr>
        </w:r>
        <w:r w:rsidR="005E5E9B" w:rsidRPr="006C0BE3">
          <w:rPr>
            <w:rStyle w:val="Hyperlink"/>
            <w:webHidden/>
          </w:rPr>
          <w:fldChar w:fldCharType="separate"/>
        </w:r>
        <w:r w:rsidR="00567296">
          <w:rPr>
            <w:rStyle w:val="Hyperlink"/>
            <w:noProof/>
            <w:webHidden/>
          </w:rPr>
          <w:t>3</w:t>
        </w:r>
        <w:r w:rsidR="005E5E9B" w:rsidRPr="006C0BE3">
          <w:rPr>
            <w:rStyle w:val="Hyperlink"/>
            <w:webHidden/>
          </w:rPr>
          <w:fldChar w:fldCharType="end"/>
        </w:r>
      </w:hyperlink>
    </w:p>
    <w:p w14:paraId="0643BDB6" w14:textId="77777777" w:rsidR="006C0BE3" w:rsidRPr="006C0BE3" w:rsidRDefault="00E627F9">
      <w:pPr>
        <w:pStyle w:val="TableofFigures"/>
        <w:tabs>
          <w:tab w:val="right" w:leader="dot" w:pos="9350"/>
        </w:tabs>
        <w:rPr>
          <w:rStyle w:val="Hyperlink"/>
        </w:rPr>
      </w:pPr>
      <w:hyperlink w:anchor="_Toc272916793" w:history="1">
        <w:r w:rsidR="006C0BE3" w:rsidRPr="006C0BE3">
          <w:rPr>
            <w:rStyle w:val="Hyperlink"/>
            <w:noProof/>
          </w:rPr>
          <w:t>Figure 3: Wind Resource in the Hawaiian Islands</w:t>
        </w:r>
        <w:r w:rsidR="006C0BE3" w:rsidRPr="006C0BE3">
          <w:rPr>
            <w:rStyle w:val="Hyperlink"/>
            <w:webHidden/>
          </w:rPr>
          <w:tab/>
        </w:r>
        <w:r w:rsidR="005E5E9B" w:rsidRPr="006C0BE3">
          <w:rPr>
            <w:rStyle w:val="Hyperlink"/>
            <w:webHidden/>
          </w:rPr>
          <w:fldChar w:fldCharType="begin"/>
        </w:r>
        <w:r w:rsidR="006C0BE3" w:rsidRPr="006C0BE3">
          <w:rPr>
            <w:rStyle w:val="Hyperlink"/>
            <w:webHidden/>
          </w:rPr>
          <w:instrText xml:space="preserve"> PAGEREF _Toc272916793 \h </w:instrText>
        </w:r>
        <w:r w:rsidR="005E5E9B" w:rsidRPr="006C0BE3">
          <w:rPr>
            <w:rStyle w:val="Hyperlink"/>
            <w:webHidden/>
          </w:rPr>
        </w:r>
        <w:r w:rsidR="005E5E9B" w:rsidRPr="006C0BE3">
          <w:rPr>
            <w:rStyle w:val="Hyperlink"/>
            <w:webHidden/>
          </w:rPr>
          <w:fldChar w:fldCharType="separate"/>
        </w:r>
        <w:r w:rsidR="00567296">
          <w:rPr>
            <w:rStyle w:val="Hyperlink"/>
            <w:noProof/>
            <w:webHidden/>
          </w:rPr>
          <w:t>5</w:t>
        </w:r>
        <w:r w:rsidR="005E5E9B" w:rsidRPr="006C0BE3">
          <w:rPr>
            <w:rStyle w:val="Hyperlink"/>
            <w:webHidden/>
          </w:rPr>
          <w:fldChar w:fldCharType="end"/>
        </w:r>
      </w:hyperlink>
    </w:p>
    <w:p w14:paraId="6FD1A477" w14:textId="77777777" w:rsidR="006C0BE3" w:rsidRPr="006C0BE3" w:rsidRDefault="00E627F9">
      <w:pPr>
        <w:pStyle w:val="TableofFigures"/>
        <w:tabs>
          <w:tab w:val="right" w:leader="dot" w:pos="9350"/>
        </w:tabs>
        <w:rPr>
          <w:rStyle w:val="Hyperlink"/>
        </w:rPr>
      </w:pPr>
      <w:hyperlink w:anchor="_Toc272916794" w:history="1">
        <w:r w:rsidR="006C0BE3" w:rsidRPr="001F4A69">
          <w:rPr>
            <w:rStyle w:val="Hyperlink"/>
            <w:noProof/>
          </w:rPr>
          <w:t>Figure 4. Major components of grid-connected photovoltaic system</w:t>
        </w:r>
        <w:r w:rsidR="006C0BE3" w:rsidRPr="006C0BE3">
          <w:rPr>
            <w:rStyle w:val="Hyperlink"/>
            <w:webHidden/>
          </w:rPr>
          <w:tab/>
        </w:r>
        <w:r w:rsidR="005E5E9B" w:rsidRPr="006C0BE3">
          <w:rPr>
            <w:rStyle w:val="Hyperlink"/>
            <w:webHidden/>
          </w:rPr>
          <w:fldChar w:fldCharType="begin"/>
        </w:r>
        <w:r w:rsidR="006C0BE3" w:rsidRPr="006C0BE3">
          <w:rPr>
            <w:rStyle w:val="Hyperlink"/>
            <w:webHidden/>
          </w:rPr>
          <w:instrText xml:space="preserve"> PAGEREF _Toc272916794 \h </w:instrText>
        </w:r>
        <w:r w:rsidR="005E5E9B" w:rsidRPr="006C0BE3">
          <w:rPr>
            <w:rStyle w:val="Hyperlink"/>
            <w:webHidden/>
          </w:rPr>
        </w:r>
        <w:r w:rsidR="005E5E9B" w:rsidRPr="006C0BE3">
          <w:rPr>
            <w:rStyle w:val="Hyperlink"/>
            <w:webHidden/>
          </w:rPr>
          <w:fldChar w:fldCharType="separate"/>
        </w:r>
        <w:r w:rsidR="00567296">
          <w:rPr>
            <w:rStyle w:val="Hyperlink"/>
            <w:noProof/>
            <w:webHidden/>
          </w:rPr>
          <w:t>7</w:t>
        </w:r>
        <w:r w:rsidR="005E5E9B" w:rsidRPr="006C0BE3">
          <w:rPr>
            <w:rStyle w:val="Hyperlink"/>
            <w:webHidden/>
          </w:rPr>
          <w:fldChar w:fldCharType="end"/>
        </w:r>
      </w:hyperlink>
    </w:p>
    <w:p w14:paraId="589F4FA8" w14:textId="77777777" w:rsidR="006C0BE3" w:rsidRPr="006C0BE3" w:rsidRDefault="00E627F9">
      <w:pPr>
        <w:pStyle w:val="TableofFigures"/>
        <w:tabs>
          <w:tab w:val="right" w:leader="dot" w:pos="9350"/>
        </w:tabs>
        <w:rPr>
          <w:rStyle w:val="Hyperlink"/>
        </w:rPr>
      </w:pPr>
      <w:hyperlink w:anchor="_Toc272916795" w:history="1">
        <w:r w:rsidR="006C0BE3" w:rsidRPr="006C0BE3">
          <w:rPr>
            <w:rStyle w:val="Hyperlink"/>
            <w:noProof/>
          </w:rPr>
          <w:t>Figure 5: Potential System Placement Aerial Site Total</w:t>
        </w:r>
        <w:r w:rsidR="006C0BE3" w:rsidRPr="006C0BE3">
          <w:rPr>
            <w:rStyle w:val="Hyperlink"/>
            <w:webHidden/>
          </w:rPr>
          <w:tab/>
        </w:r>
        <w:r w:rsidR="005E5E9B" w:rsidRPr="006C0BE3">
          <w:rPr>
            <w:rStyle w:val="Hyperlink"/>
            <w:webHidden/>
          </w:rPr>
          <w:fldChar w:fldCharType="begin"/>
        </w:r>
        <w:r w:rsidR="006C0BE3" w:rsidRPr="006C0BE3">
          <w:rPr>
            <w:rStyle w:val="Hyperlink"/>
            <w:webHidden/>
          </w:rPr>
          <w:instrText xml:space="preserve"> PAGEREF _Toc272916795 \h </w:instrText>
        </w:r>
        <w:r w:rsidR="005E5E9B" w:rsidRPr="006C0BE3">
          <w:rPr>
            <w:rStyle w:val="Hyperlink"/>
            <w:webHidden/>
          </w:rPr>
        </w:r>
        <w:r w:rsidR="005E5E9B" w:rsidRPr="006C0BE3">
          <w:rPr>
            <w:rStyle w:val="Hyperlink"/>
            <w:webHidden/>
          </w:rPr>
          <w:fldChar w:fldCharType="separate"/>
        </w:r>
        <w:r w:rsidR="00567296">
          <w:rPr>
            <w:rStyle w:val="Hyperlink"/>
            <w:noProof/>
            <w:webHidden/>
          </w:rPr>
          <w:t>11</w:t>
        </w:r>
        <w:r w:rsidR="005E5E9B" w:rsidRPr="006C0BE3">
          <w:rPr>
            <w:rStyle w:val="Hyperlink"/>
            <w:webHidden/>
          </w:rPr>
          <w:fldChar w:fldCharType="end"/>
        </w:r>
      </w:hyperlink>
    </w:p>
    <w:p w14:paraId="72BFC58E" w14:textId="77777777" w:rsidR="006C0BE3" w:rsidRPr="006C0BE3" w:rsidRDefault="00E627F9">
      <w:pPr>
        <w:pStyle w:val="TableofFigures"/>
        <w:tabs>
          <w:tab w:val="right" w:leader="dot" w:pos="9350"/>
        </w:tabs>
        <w:rPr>
          <w:rStyle w:val="Hyperlink"/>
        </w:rPr>
      </w:pPr>
      <w:hyperlink w:anchor="_Toc272916796" w:history="1">
        <w:r w:rsidR="006C0BE3" w:rsidRPr="001F4A69">
          <w:rPr>
            <w:rStyle w:val="Hyperlink"/>
            <w:noProof/>
          </w:rPr>
          <w:t>Figure 6. Rooftop NDSC: Recommended PV system placement</w:t>
        </w:r>
        <w:r w:rsidR="006C0BE3" w:rsidRPr="006C0BE3">
          <w:rPr>
            <w:rStyle w:val="Hyperlink"/>
            <w:webHidden/>
          </w:rPr>
          <w:tab/>
        </w:r>
        <w:r w:rsidR="005E5E9B" w:rsidRPr="006C0BE3">
          <w:rPr>
            <w:rStyle w:val="Hyperlink"/>
            <w:webHidden/>
          </w:rPr>
          <w:fldChar w:fldCharType="begin"/>
        </w:r>
        <w:r w:rsidR="006C0BE3" w:rsidRPr="006C0BE3">
          <w:rPr>
            <w:rStyle w:val="Hyperlink"/>
            <w:webHidden/>
          </w:rPr>
          <w:instrText xml:space="preserve"> PAGEREF _Toc272916796 \h </w:instrText>
        </w:r>
        <w:r w:rsidR="005E5E9B" w:rsidRPr="006C0BE3">
          <w:rPr>
            <w:rStyle w:val="Hyperlink"/>
            <w:webHidden/>
          </w:rPr>
        </w:r>
        <w:r w:rsidR="005E5E9B" w:rsidRPr="006C0BE3">
          <w:rPr>
            <w:rStyle w:val="Hyperlink"/>
            <w:webHidden/>
          </w:rPr>
          <w:fldChar w:fldCharType="separate"/>
        </w:r>
        <w:r w:rsidR="00567296">
          <w:rPr>
            <w:rStyle w:val="Hyperlink"/>
            <w:noProof/>
            <w:webHidden/>
          </w:rPr>
          <w:t>12</w:t>
        </w:r>
        <w:r w:rsidR="005E5E9B" w:rsidRPr="006C0BE3">
          <w:rPr>
            <w:rStyle w:val="Hyperlink"/>
            <w:webHidden/>
          </w:rPr>
          <w:fldChar w:fldCharType="end"/>
        </w:r>
      </w:hyperlink>
    </w:p>
    <w:p w14:paraId="420ADD82" w14:textId="77777777" w:rsidR="006C0BE3" w:rsidRPr="006C0BE3" w:rsidRDefault="00E627F9">
      <w:pPr>
        <w:pStyle w:val="TableofFigures"/>
        <w:tabs>
          <w:tab w:val="right" w:leader="dot" w:pos="9350"/>
        </w:tabs>
        <w:rPr>
          <w:rStyle w:val="Hyperlink"/>
        </w:rPr>
      </w:pPr>
      <w:hyperlink w:anchor="_Toc272916797" w:history="1">
        <w:r w:rsidR="006C0BE3" w:rsidRPr="006C0BE3">
          <w:rPr>
            <w:rStyle w:val="Hyperlink"/>
            <w:noProof/>
          </w:rPr>
          <w:t>Figure 7. Rooftop NDSC: Roof Image of recommended PV array site</w:t>
        </w:r>
        <w:r w:rsidR="006C0BE3" w:rsidRPr="006C0BE3">
          <w:rPr>
            <w:rStyle w:val="Hyperlink"/>
            <w:webHidden/>
          </w:rPr>
          <w:tab/>
        </w:r>
        <w:r w:rsidR="005E5E9B" w:rsidRPr="006C0BE3">
          <w:rPr>
            <w:rStyle w:val="Hyperlink"/>
            <w:webHidden/>
          </w:rPr>
          <w:fldChar w:fldCharType="begin"/>
        </w:r>
        <w:r w:rsidR="006C0BE3" w:rsidRPr="006C0BE3">
          <w:rPr>
            <w:rStyle w:val="Hyperlink"/>
            <w:webHidden/>
          </w:rPr>
          <w:instrText xml:space="preserve"> PAGEREF _Toc272916797 \h </w:instrText>
        </w:r>
        <w:r w:rsidR="005E5E9B" w:rsidRPr="006C0BE3">
          <w:rPr>
            <w:rStyle w:val="Hyperlink"/>
            <w:webHidden/>
          </w:rPr>
        </w:r>
        <w:r w:rsidR="005E5E9B" w:rsidRPr="006C0BE3">
          <w:rPr>
            <w:rStyle w:val="Hyperlink"/>
            <w:webHidden/>
          </w:rPr>
          <w:fldChar w:fldCharType="separate"/>
        </w:r>
        <w:r w:rsidR="00567296">
          <w:rPr>
            <w:rStyle w:val="Hyperlink"/>
            <w:noProof/>
            <w:webHidden/>
          </w:rPr>
          <w:t>13</w:t>
        </w:r>
        <w:r w:rsidR="005E5E9B" w:rsidRPr="006C0BE3">
          <w:rPr>
            <w:rStyle w:val="Hyperlink"/>
            <w:webHidden/>
          </w:rPr>
          <w:fldChar w:fldCharType="end"/>
        </w:r>
      </w:hyperlink>
    </w:p>
    <w:p w14:paraId="35E0A70F"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798" w:history="1">
        <w:r w:rsidR="006C0BE3" w:rsidRPr="001F4A69">
          <w:rPr>
            <w:rStyle w:val="Hyperlink"/>
            <w:noProof/>
          </w:rPr>
          <w:t>Figure 8. Rooftop Keeling: Recommended PV system placement</w:t>
        </w:r>
        <w:r w:rsidR="006C0BE3">
          <w:rPr>
            <w:noProof/>
            <w:webHidden/>
          </w:rPr>
          <w:tab/>
        </w:r>
        <w:r w:rsidR="005E5E9B">
          <w:rPr>
            <w:noProof/>
            <w:webHidden/>
          </w:rPr>
          <w:fldChar w:fldCharType="begin"/>
        </w:r>
        <w:r w:rsidR="006C0BE3">
          <w:rPr>
            <w:noProof/>
            <w:webHidden/>
          </w:rPr>
          <w:instrText xml:space="preserve"> PAGEREF _Toc272916798 \h </w:instrText>
        </w:r>
        <w:r w:rsidR="005E5E9B">
          <w:rPr>
            <w:noProof/>
            <w:webHidden/>
          </w:rPr>
        </w:r>
        <w:r w:rsidR="005E5E9B">
          <w:rPr>
            <w:noProof/>
            <w:webHidden/>
          </w:rPr>
          <w:fldChar w:fldCharType="separate"/>
        </w:r>
        <w:r w:rsidR="00567296">
          <w:rPr>
            <w:noProof/>
            <w:webHidden/>
          </w:rPr>
          <w:t>14</w:t>
        </w:r>
        <w:r w:rsidR="005E5E9B">
          <w:rPr>
            <w:noProof/>
            <w:webHidden/>
          </w:rPr>
          <w:fldChar w:fldCharType="end"/>
        </w:r>
      </w:hyperlink>
    </w:p>
    <w:p w14:paraId="0675B455"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799" w:history="1">
        <w:r w:rsidR="006C0BE3" w:rsidRPr="001F4A69">
          <w:rPr>
            <w:rStyle w:val="Hyperlink"/>
            <w:noProof/>
          </w:rPr>
          <w:t>Figure 9. Rooftop Keeling: Roof Image of recommended PV array site</w:t>
        </w:r>
        <w:r w:rsidR="006C0BE3">
          <w:rPr>
            <w:noProof/>
            <w:webHidden/>
          </w:rPr>
          <w:tab/>
        </w:r>
        <w:r w:rsidR="005E5E9B">
          <w:rPr>
            <w:noProof/>
            <w:webHidden/>
          </w:rPr>
          <w:fldChar w:fldCharType="begin"/>
        </w:r>
        <w:r w:rsidR="006C0BE3">
          <w:rPr>
            <w:noProof/>
            <w:webHidden/>
          </w:rPr>
          <w:instrText xml:space="preserve"> PAGEREF _Toc272916799 \h </w:instrText>
        </w:r>
        <w:r w:rsidR="005E5E9B">
          <w:rPr>
            <w:noProof/>
            <w:webHidden/>
          </w:rPr>
        </w:r>
        <w:r w:rsidR="005E5E9B">
          <w:rPr>
            <w:noProof/>
            <w:webHidden/>
          </w:rPr>
          <w:fldChar w:fldCharType="separate"/>
        </w:r>
        <w:r w:rsidR="00567296">
          <w:rPr>
            <w:noProof/>
            <w:webHidden/>
          </w:rPr>
          <w:t>15</w:t>
        </w:r>
        <w:r w:rsidR="005E5E9B">
          <w:rPr>
            <w:noProof/>
            <w:webHidden/>
          </w:rPr>
          <w:fldChar w:fldCharType="end"/>
        </w:r>
      </w:hyperlink>
    </w:p>
    <w:p w14:paraId="6C93D819"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00" w:history="1">
        <w:r w:rsidR="006C0BE3" w:rsidRPr="001F4A69">
          <w:rPr>
            <w:rStyle w:val="Hyperlink"/>
            <w:noProof/>
          </w:rPr>
          <w:t>Figure 10. South Area In Site Boundary: Recommended PV system placement</w:t>
        </w:r>
        <w:r w:rsidR="006C0BE3">
          <w:rPr>
            <w:noProof/>
            <w:webHidden/>
          </w:rPr>
          <w:tab/>
        </w:r>
        <w:r w:rsidR="005E5E9B">
          <w:rPr>
            <w:noProof/>
            <w:webHidden/>
          </w:rPr>
          <w:fldChar w:fldCharType="begin"/>
        </w:r>
        <w:r w:rsidR="006C0BE3">
          <w:rPr>
            <w:noProof/>
            <w:webHidden/>
          </w:rPr>
          <w:instrText xml:space="preserve"> PAGEREF _Toc272916800 \h </w:instrText>
        </w:r>
        <w:r w:rsidR="005E5E9B">
          <w:rPr>
            <w:noProof/>
            <w:webHidden/>
          </w:rPr>
        </w:r>
        <w:r w:rsidR="005E5E9B">
          <w:rPr>
            <w:noProof/>
            <w:webHidden/>
          </w:rPr>
          <w:fldChar w:fldCharType="separate"/>
        </w:r>
        <w:r w:rsidR="00567296">
          <w:rPr>
            <w:noProof/>
            <w:webHidden/>
          </w:rPr>
          <w:t>16</w:t>
        </w:r>
        <w:r w:rsidR="005E5E9B">
          <w:rPr>
            <w:noProof/>
            <w:webHidden/>
          </w:rPr>
          <w:fldChar w:fldCharType="end"/>
        </w:r>
      </w:hyperlink>
    </w:p>
    <w:p w14:paraId="7ED63243"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01" w:history="1">
        <w:r w:rsidR="006C0BE3" w:rsidRPr="001F4A69">
          <w:rPr>
            <w:rStyle w:val="Hyperlink"/>
            <w:noProof/>
          </w:rPr>
          <w:t>Figure 11. South Area In Site Boundary: Ground view of recommended PV array site</w:t>
        </w:r>
        <w:r w:rsidR="006C0BE3">
          <w:rPr>
            <w:noProof/>
            <w:webHidden/>
          </w:rPr>
          <w:tab/>
        </w:r>
        <w:r w:rsidR="005E5E9B">
          <w:rPr>
            <w:noProof/>
            <w:webHidden/>
          </w:rPr>
          <w:fldChar w:fldCharType="begin"/>
        </w:r>
        <w:r w:rsidR="006C0BE3">
          <w:rPr>
            <w:noProof/>
            <w:webHidden/>
          </w:rPr>
          <w:instrText xml:space="preserve"> PAGEREF _Toc272916801 \h </w:instrText>
        </w:r>
        <w:r w:rsidR="005E5E9B">
          <w:rPr>
            <w:noProof/>
            <w:webHidden/>
          </w:rPr>
        </w:r>
        <w:r w:rsidR="005E5E9B">
          <w:rPr>
            <w:noProof/>
            <w:webHidden/>
          </w:rPr>
          <w:fldChar w:fldCharType="separate"/>
        </w:r>
        <w:r w:rsidR="00567296">
          <w:rPr>
            <w:noProof/>
            <w:webHidden/>
          </w:rPr>
          <w:t>17</w:t>
        </w:r>
        <w:r w:rsidR="005E5E9B">
          <w:rPr>
            <w:noProof/>
            <w:webHidden/>
          </w:rPr>
          <w:fldChar w:fldCharType="end"/>
        </w:r>
      </w:hyperlink>
    </w:p>
    <w:p w14:paraId="7A5325DA"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02" w:history="1">
        <w:r w:rsidR="006C0BE3" w:rsidRPr="001F4A69">
          <w:rPr>
            <w:rStyle w:val="Hyperlink"/>
            <w:noProof/>
          </w:rPr>
          <w:t>Figure 13. South Area Lava Barrier: Recommended PV system placement</w:t>
        </w:r>
        <w:r w:rsidR="006C0BE3">
          <w:rPr>
            <w:noProof/>
            <w:webHidden/>
          </w:rPr>
          <w:tab/>
        </w:r>
        <w:r w:rsidR="005E5E9B">
          <w:rPr>
            <w:noProof/>
            <w:webHidden/>
          </w:rPr>
          <w:fldChar w:fldCharType="begin"/>
        </w:r>
        <w:r w:rsidR="006C0BE3">
          <w:rPr>
            <w:noProof/>
            <w:webHidden/>
          </w:rPr>
          <w:instrText xml:space="preserve"> PAGEREF _Toc272916802 \h </w:instrText>
        </w:r>
        <w:r w:rsidR="005E5E9B">
          <w:rPr>
            <w:noProof/>
            <w:webHidden/>
          </w:rPr>
        </w:r>
        <w:r w:rsidR="005E5E9B">
          <w:rPr>
            <w:noProof/>
            <w:webHidden/>
          </w:rPr>
          <w:fldChar w:fldCharType="separate"/>
        </w:r>
        <w:r w:rsidR="00567296">
          <w:rPr>
            <w:noProof/>
            <w:webHidden/>
          </w:rPr>
          <w:t>18</w:t>
        </w:r>
        <w:r w:rsidR="005E5E9B">
          <w:rPr>
            <w:noProof/>
            <w:webHidden/>
          </w:rPr>
          <w:fldChar w:fldCharType="end"/>
        </w:r>
      </w:hyperlink>
    </w:p>
    <w:p w14:paraId="62E02397"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03" w:history="1">
        <w:r w:rsidR="006C0BE3" w:rsidRPr="001F4A69">
          <w:rPr>
            <w:rStyle w:val="Hyperlink"/>
            <w:noProof/>
          </w:rPr>
          <w:t>Figure 14. South Area Lava Barrier: Ground view of recommended PV array site</w:t>
        </w:r>
        <w:r w:rsidR="006C0BE3">
          <w:rPr>
            <w:noProof/>
            <w:webHidden/>
          </w:rPr>
          <w:tab/>
        </w:r>
        <w:r w:rsidR="005E5E9B">
          <w:rPr>
            <w:noProof/>
            <w:webHidden/>
          </w:rPr>
          <w:fldChar w:fldCharType="begin"/>
        </w:r>
        <w:r w:rsidR="006C0BE3">
          <w:rPr>
            <w:noProof/>
            <w:webHidden/>
          </w:rPr>
          <w:instrText xml:space="preserve"> PAGEREF _Toc272916803 \h </w:instrText>
        </w:r>
        <w:r w:rsidR="005E5E9B">
          <w:rPr>
            <w:noProof/>
            <w:webHidden/>
          </w:rPr>
        </w:r>
        <w:r w:rsidR="005E5E9B">
          <w:rPr>
            <w:noProof/>
            <w:webHidden/>
          </w:rPr>
          <w:fldChar w:fldCharType="separate"/>
        </w:r>
        <w:r w:rsidR="00567296">
          <w:rPr>
            <w:noProof/>
            <w:webHidden/>
          </w:rPr>
          <w:t>19</w:t>
        </w:r>
        <w:r w:rsidR="005E5E9B">
          <w:rPr>
            <w:noProof/>
            <w:webHidden/>
          </w:rPr>
          <w:fldChar w:fldCharType="end"/>
        </w:r>
      </w:hyperlink>
    </w:p>
    <w:p w14:paraId="4BC23A63"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04" w:history="1">
        <w:r w:rsidR="006C0BE3" w:rsidRPr="001F4A69">
          <w:rPr>
            <w:rStyle w:val="Hyperlink"/>
            <w:noProof/>
          </w:rPr>
          <w:t>Figure 15. Solar Measurement South Area Lava Barrier</w:t>
        </w:r>
        <w:r w:rsidR="006C0BE3">
          <w:rPr>
            <w:noProof/>
            <w:webHidden/>
          </w:rPr>
          <w:tab/>
        </w:r>
        <w:r w:rsidR="005E5E9B">
          <w:rPr>
            <w:noProof/>
            <w:webHidden/>
          </w:rPr>
          <w:fldChar w:fldCharType="begin"/>
        </w:r>
        <w:r w:rsidR="006C0BE3">
          <w:rPr>
            <w:noProof/>
            <w:webHidden/>
          </w:rPr>
          <w:instrText xml:space="preserve"> PAGEREF _Toc272916804 \h </w:instrText>
        </w:r>
        <w:r w:rsidR="005E5E9B">
          <w:rPr>
            <w:noProof/>
            <w:webHidden/>
          </w:rPr>
        </w:r>
        <w:r w:rsidR="005E5E9B">
          <w:rPr>
            <w:noProof/>
            <w:webHidden/>
          </w:rPr>
          <w:fldChar w:fldCharType="separate"/>
        </w:r>
        <w:r w:rsidR="00567296">
          <w:rPr>
            <w:noProof/>
            <w:webHidden/>
          </w:rPr>
          <w:t>20</w:t>
        </w:r>
        <w:r w:rsidR="005E5E9B">
          <w:rPr>
            <w:noProof/>
            <w:webHidden/>
          </w:rPr>
          <w:fldChar w:fldCharType="end"/>
        </w:r>
      </w:hyperlink>
    </w:p>
    <w:p w14:paraId="7546BC55"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05" w:history="1">
        <w:r w:rsidR="006C0BE3" w:rsidRPr="001F4A69">
          <w:rPr>
            <w:rStyle w:val="Hyperlink"/>
            <w:noProof/>
          </w:rPr>
          <w:t>Figure 16. North Area Near AMIBA: Recommended PV system placement</w:t>
        </w:r>
        <w:r w:rsidR="006C0BE3">
          <w:rPr>
            <w:noProof/>
            <w:webHidden/>
          </w:rPr>
          <w:tab/>
        </w:r>
        <w:r w:rsidR="005E5E9B">
          <w:rPr>
            <w:noProof/>
            <w:webHidden/>
          </w:rPr>
          <w:fldChar w:fldCharType="begin"/>
        </w:r>
        <w:r w:rsidR="006C0BE3">
          <w:rPr>
            <w:noProof/>
            <w:webHidden/>
          </w:rPr>
          <w:instrText xml:space="preserve"> PAGEREF _Toc272916805 \h </w:instrText>
        </w:r>
        <w:r w:rsidR="005E5E9B">
          <w:rPr>
            <w:noProof/>
            <w:webHidden/>
          </w:rPr>
        </w:r>
        <w:r w:rsidR="005E5E9B">
          <w:rPr>
            <w:noProof/>
            <w:webHidden/>
          </w:rPr>
          <w:fldChar w:fldCharType="separate"/>
        </w:r>
        <w:r w:rsidR="00567296">
          <w:rPr>
            <w:noProof/>
            <w:webHidden/>
          </w:rPr>
          <w:t>21</w:t>
        </w:r>
        <w:r w:rsidR="005E5E9B">
          <w:rPr>
            <w:noProof/>
            <w:webHidden/>
          </w:rPr>
          <w:fldChar w:fldCharType="end"/>
        </w:r>
      </w:hyperlink>
    </w:p>
    <w:p w14:paraId="35B3F6F3"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06" w:history="1">
        <w:r w:rsidR="006C0BE3" w:rsidRPr="001F4A69">
          <w:rPr>
            <w:rStyle w:val="Hyperlink"/>
            <w:noProof/>
          </w:rPr>
          <w:t>Figure 17. North Area Near AMIBA: Ground view of recommended PV array site</w:t>
        </w:r>
        <w:r w:rsidR="006C0BE3">
          <w:rPr>
            <w:noProof/>
            <w:webHidden/>
          </w:rPr>
          <w:tab/>
        </w:r>
        <w:r w:rsidR="005E5E9B">
          <w:rPr>
            <w:noProof/>
            <w:webHidden/>
          </w:rPr>
          <w:fldChar w:fldCharType="begin"/>
        </w:r>
        <w:r w:rsidR="006C0BE3">
          <w:rPr>
            <w:noProof/>
            <w:webHidden/>
          </w:rPr>
          <w:instrText xml:space="preserve"> PAGEREF _Toc272916806 \h </w:instrText>
        </w:r>
        <w:r w:rsidR="005E5E9B">
          <w:rPr>
            <w:noProof/>
            <w:webHidden/>
          </w:rPr>
        </w:r>
        <w:r w:rsidR="005E5E9B">
          <w:rPr>
            <w:noProof/>
            <w:webHidden/>
          </w:rPr>
          <w:fldChar w:fldCharType="separate"/>
        </w:r>
        <w:r w:rsidR="00567296">
          <w:rPr>
            <w:noProof/>
            <w:webHidden/>
          </w:rPr>
          <w:t>22</w:t>
        </w:r>
        <w:r w:rsidR="005E5E9B">
          <w:rPr>
            <w:noProof/>
            <w:webHidden/>
          </w:rPr>
          <w:fldChar w:fldCharType="end"/>
        </w:r>
      </w:hyperlink>
    </w:p>
    <w:p w14:paraId="54159BAC"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07" w:history="1">
        <w:r w:rsidR="006C0BE3" w:rsidRPr="001F4A69">
          <w:rPr>
            <w:rStyle w:val="Hyperlink"/>
            <w:noProof/>
          </w:rPr>
          <w:t>Figure 18. North Area Along Entrance: Recommended PV system placement</w:t>
        </w:r>
        <w:r w:rsidR="006C0BE3">
          <w:rPr>
            <w:noProof/>
            <w:webHidden/>
          </w:rPr>
          <w:tab/>
        </w:r>
        <w:r w:rsidR="005E5E9B">
          <w:rPr>
            <w:noProof/>
            <w:webHidden/>
          </w:rPr>
          <w:fldChar w:fldCharType="begin"/>
        </w:r>
        <w:r w:rsidR="006C0BE3">
          <w:rPr>
            <w:noProof/>
            <w:webHidden/>
          </w:rPr>
          <w:instrText xml:space="preserve"> PAGEREF _Toc272916807 \h </w:instrText>
        </w:r>
        <w:r w:rsidR="005E5E9B">
          <w:rPr>
            <w:noProof/>
            <w:webHidden/>
          </w:rPr>
        </w:r>
        <w:r w:rsidR="005E5E9B">
          <w:rPr>
            <w:noProof/>
            <w:webHidden/>
          </w:rPr>
          <w:fldChar w:fldCharType="separate"/>
        </w:r>
        <w:r w:rsidR="00567296">
          <w:rPr>
            <w:noProof/>
            <w:webHidden/>
          </w:rPr>
          <w:t>23</w:t>
        </w:r>
        <w:r w:rsidR="005E5E9B">
          <w:rPr>
            <w:noProof/>
            <w:webHidden/>
          </w:rPr>
          <w:fldChar w:fldCharType="end"/>
        </w:r>
      </w:hyperlink>
    </w:p>
    <w:p w14:paraId="5C01F5B1"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08" w:history="1">
        <w:r w:rsidR="006C0BE3" w:rsidRPr="001F4A69">
          <w:rPr>
            <w:rStyle w:val="Hyperlink"/>
            <w:noProof/>
          </w:rPr>
          <w:t>Figure 19. North Area Along Entrance: Ground view of recommended PV array site</w:t>
        </w:r>
        <w:r w:rsidR="006C0BE3">
          <w:rPr>
            <w:noProof/>
            <w:webHidden/>
          </w:rPr>
          <w:tab/>
        </w:r>
        <w:r w:rsidR="005E5E9B">
          <w:rPr>
            <w:noProof/>
            <w:webHidden/>
          </w:rPr>
          <w:fldChar w:fldCharType="begin"/>
        </w:r>
        <w:r w:rsidR="006C0BE3">
          <w:rPr>
            <w:noProof/>
            <w:webHidden/>
          </w:rPr>
          <w:instrText xml:space="preserve"> PAGEREF _Toc272916808 \h </w:instrText>
        </w:r>
        <w:r w:rsidR="005E5E9B">
          <w:rPr>
            <w:noProof/>
            <w:webHidden/>
          </w:rPr>
        </w:r>
        <w:r w:rsidR="005E5E9B">
          <w:rPr>
            <w:noProof/>
            <w:webHidden/>
          </w:rPr>
          <w:fldChar w:fldCharType="separate"/>
        </w:r>
        <w:r w:rsidR="00567296">
          <w:rPr>
            <w:noProof/>
            <w:webHidden/>
          </w:rPr>
          <w:t>24</w:t>
        </w:r>
        <w:r w:rsidR="005E5E9B">
          <w:rPr>
            <w:noProof/>
            <w:webHidden/>
          </w:rPr>
          <w:fldChar w:fldCharType="end"/>
        </w:r>
      </w:hyperlink>
    </w:p>
    <w:p w14:paraId="523B69D5"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09" w:history="1">
        <w:r w:rsidR="006C0BE3" w:rsidRPr="001F4A69">
          <w:rPr>
            <w:rStyle w:val="Hyperlink"/>
            <w:noProof/>
          </w:rPr>
          <w:t>Figure 21. North Area Along Summit Access: Recommended PV system placement</w:t>
        </w:r>
        <w:r w:rsidR="006C0BE3">
          <w:rPr>
            <w:noProof/>
            <w:webHidden/>
          </w:rPr>
          <w:tab/>
        </w:r>
        <w:r w:rsidR="005E5E9B">
          <w:rPr>
            <w:noProof/>
            <w:webHidden/>
          </w:rPr>
          <w:fldChar w:fldCharType="begin"/>
        </w:r>
        <w:r w:rsidR="006C0BE3">
          <w:rPr>
            <w:noProof/>
            <w:webHidden/>
          </w:rPr>
          <w:instrText xml:space="preserve"> PAGEREF _Toc272916809 \h </w:instrText>
        </w:r>
        <w:r w:rsidR="005E5E9B">
          <w:rPr>
            <w:noProof/>
            <w:webHidden/>
          </w:rPr>
        </w:r>
        <w:r w:rsidR="005E5E9B">
          <w:rPr>
            <w:noProof/>
            <w:webHidden/>
          </w:rPr>
          <w:fldChar w:fldCharType="separate"/>
        </w:r>
        <w:r w:rsidR="00567296">
          <w:rPr>
            <w:noProof/>
            <w:webHidden/>
          </w:rPr>
          <w:t>25</w:t>
        </w:r>
        <w:r w:rsidR="005E5E9B">
          <w:rPr>
            <w:noProof/>
            <w:webHidden/>
          </w:rPr>
          <w:fldChar w:fldCharType="end"/>
        </w:r>
      </w:hyperlink>
    </w:p>
    <w:p w14:paraId="4C57E4BF"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10" w:history="1">
        <w:r w:rsidR="006C0BE3" w:rsidRPr="001F4A69">
          <w:rPr>
            <w:rStyle w:val="Hyperlink"/>
            <w:noProof/>
          </w:rPr>
          <w:t>Figure 22. North Area Along Summit Access: Ground view of recommended PV array site</w:t>
        </w:r>
        <w:r w:rsidR="006C0BE3">
          <w:rPr>
            <w:noProof/>
            <w:webHidden/>
          </w:rPr>
          <w:tab/>
        </w:r>
        <w:r w:rsidR="005E5E9B">
          <w:rPr>
            <w:noProof/>
            <w:webHidden/>
          </w:rPr>
          <w:fldChar w:fldCharType="begin"/>
        </w:r>
        <w:r w:rsidR="006C0BE3">
          <w:rPr>
            <w:noProof/>
            <w:webHidden/>
          </w:rPr>
          <w:instrText xml:space="preserve"> PAGEREF _Toc272916810 \h </w:instrText>
        </w:r>
        <w:r w:rsidR="005E5E9B">
          <w:rPr>
            <w:noProof/>
            <w:webHidden/>
          </w:rPr>
        </w:r>
        <w:r w:rsidR="005E5E9B">
          <w:rPr>
            <w:noProof/>
            <w:webHidden/>
          </w:rPr>
          <w:fldChar w:fldCharType="separate"/>
        </w:r>
        <w:r w:rsidR="00567296">
          <w:rPr>
            <w:noProof/>
            <w:webHidden/>
          </w:rPr>
          <w:t>26</w:t>
        </w:r>
        <w:r w:rsidR="005E5E9B">
          <w:rPr>
            <w:noProof/>
            <w:webHidden/>
          </w:rPr>
          <w:fldChar w:fldCharType="end"/>
        </w:r>
      </w:hyperlink>
    </w:p>
    <w:p w14:paraId="62EF6174"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11" w:history="1">
        <w:r w:rsidR="006C0BE3" w:rsidRPr="001F4A69">
          <w:rPr>
            <w:rStyle w:val="Hyperlink"/>
            <w:noProof/>
          </w:rPr>
          <w:t>Figure 23. Solar Measurement North Area Along Summit Access</w:t>
        </w:r>
        <w:r w:rsidR="006C0BE3">
          <w:rPr>
            <w:noProof/>
            <w:webHidden/>
          </w:rPr>
          <w:tab/>
        </w:r>
        <w:r w:rsidR="005E5E9B">
          <w:rPr>
            <w:noProof/>
            <w:webHidden/>
          </w:rPr>
          <w:fldChar w:fldCharType="begin"/>
        </w:r>
        <w:r w:rsidR="006C0BE3">
          <w:rPr>
            <w:noProof/>
            <w:webHidden/>
          </w:rPr>
          <w:instrText xml:space="preserve"> PAGEREF _Toc272916811 \h </w:instrText>
        </w:r>
        <w:r w:rsidR="005E5E9B">
          <w:rPr>
            <w:noProof/>
            <w:webHidden/>
          </w:rPr>
        </w:r>
        <w:r w:rsidR="005E5E9B">
          <w:rPr>
            <w:noProof/>
            <w:webHidden/>
          </w:rPr>
          <w:fldChar w:fldCharType="separate"/>
        </w:r>
        <w:r w:rsidR="00567296">
          <w:rPr>
            <w:noProof/>
            <w:webHidden/>
          </w:rPr>
          <w:t>27</w:t>
        </w:r>
        <w:r w:rsidR="005E5E9B">
          <w:rPr>
            <w:noProof/>
            <w:webHidden/>
          </w:rPr>
          <w:fldChar w:fldCharType="end"/>
        </w:r>
      </w:hyperlink>
    </w:p>
    <w:p w14:paraId="147A98D4"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12" w:history="1">
        <w:r w:rsidR="006C0BE3" w:rsidRPr="001F4A69">
          <w:rPr>
            <w:rStyle w:val="Hyperlink"/>
            <w:noProof/>
          </w:rPr>
          <w:t>Figure 24. Installation cost for grid-tied PV systems 2009-2010</w:t>
        </w:r>
        <w:r w:rsidR="006C0BE3">
          <w:rPr>
            <w:noProof/>
            <w:webHidden/>
          </w:rPr>
          <w:tab/>
        </w:r>
        <w:r w:rsidR="005E5E9B">
          <w:rPr>
            <w:noProof/>
            <w:webHidden/>
          </w:rPr>
          <w:fldChar w:fldCharType="begin"/>
        </w:r>
        <w:r w:rsidR="006C0BE3">
          <w:rPr>
            <w:noProof/>
            <w:webHidden/>
          </w:rPr>
          <w:instrText xml:space="preserve"> PAGEREF _Toc272916812 \h </w:instrText>
        </w:r>
        <w:r w:rsidR="005E5E9B">
          <w:rPr>
            <w:noProof/>
            <w:webHidden/>
          </w:rPr>
        </w:r>
        <w:r w:rsidR="005E5E9B">
          <w:rPr>
            <w:noProof/>
            <w:webHidden/>
          </w:rPr>
          <w:fldChar w:fldCharType="separate"/>
        </w:r>
        <w:r w:rsidR="00567296">
          <w:rPr>
            <w:noProof/>
            <w:webHidden/>
          </w:rPr>
          <w:t>29</w:t>
        </w:r>
        <w:r w:rsidR="005E5E9B">
          <w:rPr>
            <w:noProof/>
            <w:webHidden/>
          </w:rPr>
          <w:fldChar w:fldCharType="end"/>
        </w:r>
      </w:hyperlink>
    </w:p>
    <w:p w14:paraId="3E45AFE4" w14:textId="37A412C4" w:rsidR="00DA13A2" w:rsidRDefault="005E5E9B" w:rsidP="005D3DD0">
      <w:pPr>
        <w:pStyle w:val="NRELTOC02"/>
        <w:ind w:left="1080" w:hanging="1080"/>
        <w:rPr>
          <w:rFonts w:ascii="Arial" w:hAnsi="Arial" w:cs="Arial"/>
          <w:b/>
          <w:kern w:val="24"/>
          <w:sz w:val="30"/>
          <w:szCs w:val="20"/>
        </w:rPr>
      </w:pPr>
      <w:r w:rsidRPr="00307C4F">
        <w:rPr>
          <w:rStyle w:val="Hyperlink"/>
          <w:noProof/>
        </w:rPr>
        <w:fldChar w:fldCharType="end"/>
      </w:r>
      <w:bookmarkStart w:id="24" w:name="_Toc240792390"/>
      <w:r w:rsidR="00DA13A2">
        <w:br w:type="page"/>
      </w:r>
      <w:r w:rsidR="00A62CA1">
        <w:rPr>
          <w:noProof/>
        </w:rPr>
        <mc:AlternateContent>
          <mc:Choice Requires="wps">
            <w:drawing>
              <wp:anchor distT="0" distB="0" distL="114300" distR="114300" simplePos="0" relativeHeight="251668480" behindDoc="0" locked="0" layoutInCell="1" allowOverlap="1" wp14:anchorId="2C70BB1A" wp14:editId="7BC69C60">
                <wp:simplePos x="0" y="0"/>
                <wp:positionH relativeFrom="column">
                  <wp:posOffset>2895600</wp:posOffset>
                </wp:positionH>
                <wp:positionV relativeFrom="paragraph">
                  <wp:posOffset>5989320</wp:posOffset>
                </wp:positionV>
                <wp:extent cx="457200" cy="457200"/>
                <wp:effectExtent l="0" t="0" r="0" b="0"/>
                <wp:wrapThrough wrapText="bothSides">
                  <wp:wrapPolygon edited="0">
                    <wp:start x="0" y="0"/>
                    <wp:lineTo x="0" y="20400"/>
                    <wp:lineTo x="20400" y="20400"/>
                    <wp:lineTo x="20400"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4572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228pt;margin-top:471.6pt;width:36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4OlXYCAABwBQAADgAAAGRycy9lMm9Eb2MueG1srFTdaxsxDH8f7H8wfl8v6bqPhl5KaOkYlDa0&#10;HX12fHZisC1PdnLJ/vrJvssl6wqFsZc7yfqWftLF5dZZtlEYDfiaj09GnCkvoTF+WfMfTzcfvnIW&#10;k/CNsOBVzXcq8svp+3cXbZioU1iBbRQycuLjpA01X6UUJlUV5Uo5EU8gKE9CDehEIhaXVYOiJe/O&#10;Vqej0eeqBWwCglQx0ut1J+TT4l9rJdO91lElZmtOuaXyxfJd5G81vRCTJYqwMrJPQ/xDFk4YT0EH&#10;V9ciCbZG85crZyRCBJ1OJLgKtDZSlRqomvHoRTWPKxFUqYWaE8PQpvj/3Mq7zRyZaWh255x54WhG&#10;D9Q14ZdWMXqjBrUhTkjvMcyx5yKRudqtRpf/VAfblqbuhqaqbWKSHs8+faFBcSZJ1NPkpToYB4zp&#10;mwLHMlFzpOillWJzG1OnulfJsSJY09wYawuTcaKuLLKNoAkvluOcMDn/Q8v6rOshW3Xi7kUVgPRR&#10;cpVdXYVKO6uylfUPSlODqJJxSatA8xBSSKl82oct2tlMU6jB8OPbhr1+Nu2yGoxP3zYeLEpk8Gkw&#10;dsYDvubADinrTp+6dlR3JhfQ7AgbCN3SxCBvDE3oVsQ0F0hbQkOlzU/39NEW2ppDT3G2Avz12nvW&#10;J/CSlLOWtq7m8edaoOLMfvcE6/Px2Vle08IUtHCGx5LFscSv3RXQ2Md0Y4IsJBljsntSI7hnOhCz&#10;HJVEwkuKXXOZcM9cpe4a0ImRajYrarSaQaRb/xjkfuoZgU/bZ4Ghh2kifN/BfkPF5AVaO908Dw+z&#10;dQJtCpQPfe37TWtd8NqfoHw3jvmidTiU098AAAD//wMAUEsDBBQABgAIAAAAIQDnKCwp4gAAAAwB&#10;AAAPAAAAZHJzL2Rvd25yZXYueG1sTI/BTsMwDIbvSLxDZCRuLF1Zp1GaTjCJAwKkMThw9BqvrWic&#10;0WRdx9NjTnC0/en39xfL0XVqoD60ng1MJwko4srblmsD728PVwtQISJb7DyTgRMFWJbnZwXm1h/5&#10;lYZNrJWEcMjRQBPjPtc6VA05DBO/J5bbzvcOo4x9rW2PRwl3nU6TZK4dtiwfGtzTqqHqc3NwBu6f&#10;X56GNX/Z3fiYrb+jXyF+nIy5vBjvbkFFGuMfDL/6og6lOG39gW1QnYFZNpcu0cDN7DoFJUSWLmSz&#10;FTSZZinostD/S5Q/AAAA//8DAFBLAQItABQABgAIAAAAIQDkmcPA+wAAAOEBAAATAAAAAAAAAAAA&#10;AAAAAAAAAABbQ29udGVudF9UeXBlc10ueG1sUEsBAi0AFAAGAAgAAAAhACOyauHXAAAAlAEAAAsA&#10;AAAAAAAAAAAAAAAALAEAAF9yZWxzLy5yZWxzUEsBAi0AFAAGAAgAAAAhAJmeDpV2AgAAcAUAAA4A&#10;AAAAAAAAAAAAAAAALAIAAGRycy9lMm9Eb2MueG1sUEsBAi0AFAAGAAgAAAAhAOcoLCniAAAADAEA&#10;AA8AAAAAAAAAAAAAAAAAzgQAAGRycy9kb3ducmV2LnhtbFBLBQYAAAAABAAEAPMAAADdBQAAAAA=&#10;" fillcolor="white [3212]" stroked="f">
                <w10:wrap type="through"/>
              </v:rect>
            </w:pict>
          </mc:Fallback>
        </mc:AlternateContent>
      </w:r>
    </w:p>
    <w:p w14:paraId="1279A47C" w14:textId="77777777" w:rsidR="009C29C5" w:rsidRPr="00AF1C0B" w:rsidRDefault="009C29C5" w:rsidP="00E80CB0">
      <w:pPr>
        <w:pStyle w:val="NRELHead01"/>
      </w:pPr>
      <w:bookmarkStart w:id="25" w:name="_Toc272830275"/>
      <w:r w:rsidRPr="00AF1C0B">
        <w:lastRenderedPageBreak/>
        <w:t>List of Tables</w:t>
      </w:r>
      <w:bookmarkEnd w:id="24"/>
      <w:bookmarkEnd w:id="25"/>
    </w:p>
    <w:p w14:paraId="5FA7D6AD" w14:textId="75AF39E6" w:rsidR="006C0BE3" w:rsidRDefault="00A62CA1">
      <w:pPr>
        <w:pStyle w:val="TableofFigures"/>
        <w:tabs>
          <w:tab w:val="right" w:leader="dot" w:pos="9350"/>
        </w:tabs>
        <w:rPr>
          <w:rFonts w:asciiTheme="minorHAnsi" w:eastAsiaTheme="minorEastAsia" w:hAnsiTheme="minorHAnsi" w:cstheme="minorBidi"/>
          <w:noProof/>
          <w:sz w:val="22"/>
          <w:szCs w:val="22"/>
        </w:rPr>
      </w:pPr>
      <w:r>
        <w:rPr>
          <w:noProof/>
        </w:rPr>
        <mc:AlternateContent>
          <mc:Choice Requires="wps">
            <w:drawing>
              <wp:anchor distT="0" distB="0" distL="114300" distR="114300" simplePos="0" relativeHeight="251664384" behindDoc="0" locked="0" layoutInCell="1" allowOverlap="1" wp14:anchorId="14216188" wp14:editId="0ABCF81D">
                <wp:simplePos x="0" y="0"/>
                <wp:positionH relativeFrom="column">
                  <wp:posOffset>2819400</wp:posOffset>
                </wp:positionH>
                <wp:positionV relativeFrom="paragraph">
                  <wp:posOffset>7743825</wp:posOffset>
                </wp:positionV>
                <wp:extent cx="457200" cy="457200"/>
                <wp:effectExtent l="0" t="0" r="0" b="0"/>
                <wp:wrapThrough wrapText="bothSides">
                  <wp:wrapPolygon edited="0">
                    <wp:start x="0" y="0"/>
                    <wp:lineTo x="0" y="20400"/>
                    <wp:lineTo x="20400" y="20400"/>
                    <wp:lineTo x="2040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4572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222pt;margin-top:609.75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XM2nYCAABwBQAADgAAAGRycy9lMm9Eb2MueG1srFRfaxsxDH8f7DsYv6+XdF23hV5KaOkYlDa0&#10;HX12fHZisC1PdnLJPv1k3+WSdYXC2MudZP2XftLF5dZZtlEYDfiaj09GnCkvoTF+WfMfTzcfvnAW&#10;k/CNsOBVzXcq8svp+3cXbZioU1iBbRQycuLjpA01X6UUJlUV5Uo5EU8gKE9CDehEIhaXVYOiJe/O&#10;Vqej0XnVAjYBQaoY6fW6E/Jp8a+1kule66gSszWn3FL5Yvku8reaXojJEkVYGdmnIf4hCyeMp6CD&#10;q2uRBFuj+cuVMxIhgk4nElwFWhupSg1UzXj0oprHlQiq1ELNiWFoU/x/buXdZo7MNDS7c868cDSj&#10;B+qa8EurGL1Rg9oQJ6T3GObYc5HIXO1Wo8t/qoNtS1N3Q1PVNjFJj2efPtOgOJMk6mnyUh2MA8b0&#10;TYFjmag5UvTSSrG5jalT3avkWBGsaW6MtYXJOFFXFtlG0IQXy3FOmJz/oWV91vWQrTpx96IKQPoo&#10;ucqurkKlnVXZyvoHpalBVMm4pFWgeQgppFQ+7cMW7WymKdRg+PFtw14/m3ZZDcanbxsPFiUy+DQY&#10;O+MBX3Ngh5R1p09dO6o7kwtodoQNhG5pYpA3hiZ0K2KaC6QtoaHS5qd7+mgLbc2hpzhbAf567T3r&#10;E3hJyllLW1fz+HMtUHFmv3uC9dfx2Vle08IUtHCGx5LFscSv3RXQ2Md0Y4IsJBljsntSI7hnOhCz&#10;HJVEwkuKXXOZcM9cpe4a0ImRajYrarSaQaRb/xjkfuoZgU/bZ4Ghh2kifN/BfkPF5AVaO908Dw+z&#10;dQJtCpQPfe37TWtd8NqfoHw3jvmidTiU098AAAD//wMAUEsDBBQABgAIAAAAIQDpadw54gAAAA0B&#10;AAAPAAAAZHJzL2Rvd25yZXYueG1sTI9BT8JAEIXvJvyHzZhwk21JS6R2S5CEg1ETRA8eh+7SNnZn&#10;a3cpxV/vcNLjvPfy5nv5arStGEzvG0cK4lkEwlDpdEOVgo/37d09CB+QNLaOjIKL8bAqJjc5Ztqd&#10;6c0M+1AJLiGfoYI6hC6T0pe1sehnrjPE3tH1FgOffSV1j2cut62cR9FCWmyIP9TYmU1tyq/9ySp4&#10;fHl9Hnb0rY/jU7r7CW6D+HlRano7rh9ABDOGvzBc8RkdCmY6uBNpL1oFSZLwlsDGPF6mIDiSxguW&#10;DldpGacgi1z+X1H8AgAA//8DAFBLAQItABQABgAIAAAAIQDkmcPA+wAAAOEBAAATAAAAAAAAAAAA&#10;AAAAAAAAAABbQ29udGVudF9UeXBlc10ueG1sUEsBAi0AFAAGAAgAAAAhACOyauHXAAAAlAEAAAsA&#10;AAAAAAAAAAAAAAAALAEAAF9yZWxzLy5yZWxzUEsBAi0AFAAGAAgAAAAhADgFzNp2AgAAcAUAAA4A&#10;AAAAAAAAAAAAAAAALAIAAGRycy9lMm9Eb2MueG1sUEsBAi0AFAAGAAgAAAAhAOlp3DniAAAADQEA&#10;AA8AAAAAAAAAAAAAAAAAzgQAAGRycy9kb3ducmV2LnhtbFBLBQYAAAAABAAEAPMAAADdBQAAAAA=&#10;" fillcolor="white [3212]" stroked="f">
                <w10:wrap type="through"/>
              </v:rect>
            </w:pict>
          </mc:Fallback>
        </mc:AlternateContent>
      </w:r>
      <w:r w:rsidR="005E5E9B">
        <w:rPr>
          <w:rFonts w:eastAsiaTheme="minorHAnsi" w:cs="Arial"/>
          <w:b/>
          <w:sz w:val="18"/>
          <w:szCs w:val="18"/>
        </w:rPr>
        <w:fldChar w:fldCharType="begin"/>
      </w:r>
      <w:r w:rsidR="00E80CB0">
        <w:rPr>
          <w:rFonts w:eastAsiaTheme="minorHAnsi" w:cs="Arial"/>
          <w:b/>
          <w:sz w:val="18"/>
          <w:szCs w:val="18"/>
        </w:rPr>
        <w:instrText xml:space="preserve"> TOC \f F \h \z \t "NREL_Table_Caption" \c </w:instrText>
      </w:r>
      <w:r w:rsidR="005E5E9B">
        <w:rPr>
          <w:rFonts w:eastAsiaTheme="minorHAnsi" w:cs="Arial"/>
          <w:b/>
          <w:sz w:val="18"/>
          <w:szCs w:val="18"/>
        </w:rPr>
        <w:fldChar w:fldCharType="separate"/>
      </w:r>
      <w:hyperlink w:anchor="_Toc272916858" w:history="1">
        <w:r w:rsidR="006C0BE3" w:rsidRPr="00097BFA">
          <w:rPr>
            <w:rStyle w:val="Hyperlink"/>
            <w:noProof/>
          </w:rPr>
          <w:t>Table ES-1. PV System Performance and Economics by System Type</w:t>
        </w:r>
        <w:r w:rsidR="006C0BE3">
          <w:rPr>
            <w:noProof/>
            <w:webHidden/>
          </w:rPr>
          <w:tab/>
        </w:r>
        <w:r w:rsidR="005E5E9B">
          <w:rPr>
            <w:noProof/>
            <w:webHidden/>
          </w:rPr>
          <w:fldChar w:fldCharType="begin"/>
        </w:r>
        <w:r w:rsidR="006C0BE3">
          <w:rPr>
            <w:noProof/>
            <w:webHidden/>
          </w:rPr>
          <w:instrText xml:space="preserve"> PAGEREF _Toc272916858 \h </w:instrText>
        </w:r>
        <w:r w:rsidR="005E5E9B">
          <w:rPr>
            <w:noProof/>
            <w:webHidden/>
          </w:rPr>
        </w:r>
        <w:r w:rsidR="005E5E9B">
          <w:rPr>
            <w:noProof/>
            <w:webHidden/>
          </w:rPr>
          <w:fldChar w:fldCharType="separate"/>
        </w:r>
        <w:r w:rsidR="00567296">
          <w:rPr>
            <w:noProof/>
            <w:webHidden/>
          </w:rPr>
          <w:t>iv</w:t>
        </w:r>
        <w:r w:rsidR="005E5E9B">
          <w:rPr>
            <w:noProof/>
            <w:webHidden/>
          </w:rPr>
          <w:fldChar w:fldCharType="end"/>
        </w:r>
      </w:hyperlink>
    </w:p>
    <w:p w14:paraId="44E39C70"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59" w:history="1">
        <w:r w:rsidR="006C0BE3" w:rsidRPr="00097BFA">
          <w:rPr>
            <w:rStyle w:val="Hyperlink"/>
            <w:noProof/>
          </w:rPr>
          <w:t>Table 3. Energy Density by Panel and System</w:t>
        </w:r>
        <w:r w:rsidR="006C0BE3">
          <w:rPr>
            <w:noProof/>
            <w:webHidden/>
          </w:rPr>
          <w:tab/>
        </w:r>
        <w:r w:rsidR="005E5E9B">
          <w:rPr>
            <w:noProof/>
            <w:webHidden/>
          </w:rPr>
          <w:fldChar w:fldCharType="begin"/>
        </w:r>
        <w:r w:rsidR="006C0BE3">
          <w:rPr>
            <w:noProof/>
            <w:webHidden/>
          </w:rPr>
          <w:instrText xml:space="preserve"> PAGEREF _Toc272916859 \h </w:instrText>
        </w:r>
        <w:r w:rsidR="005E5E9B">
          <w:rPr>
            <w:noProof/>
            <w:webHidden/>
          </w:rPr>
        </w:r>
        <w:r w:rsidR="005E5E9B">
          <w:rPr>
            <w:noProof/>
            <w:webHidden/>
          </w:rPr>
          <w:fldChar w:fldCharType="separate"/>
        </w:r>
        <w:r w:rsidR="00567296">
          <w:rPr>
            <w:noProof/>
            <w:webHidden/>
          </w:rPr>
          <w:t>8</w:t>
        </w:r>
        <w:r w:rsidR="005E5E9B">
          <w:rPr>
            <w:noProof/>
            <w:webHidden/>
          </w:rPr>
          <w:fldChar w:fldCharType="end"/>
        </w:r>
      </w:hyperlink>
    </w:p>
    <w:p w14:paraId="6AF55C9C"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60" w:history="1">
        <w:r w:rsidR="006C0BE3" w:rsidRPr="00097BFA">
          <w:rPr>
            <w:rStyle w:val="Hyperlink"/>
            <w:noProof/>
          </w:rPr>
          <w:t>Table 4. Rooftop NDSC System Options</w:t>
        </w:r>
        <w:r w:rsidR="006C0BE3">
          <w:rPr>
            <w:noProof/>
            <w:webHidden/>
          </w:rPr>
          <w:tab/>
        </w:r>
        <w:r w:rsidR="005E5E9B">
          <w:rPr>
            <w:noProof/>
            <w:webHidden/>
          </w:rPr>
          <w:fldChar w:fldCharType="begin"/>
        </w:r>
        <w:r w:rsidR="006C0BE3">
          <w:rPr>
            <w:noProof/>
            <w:webHidden/>
          </w:rPr>
          <w:instrText xml:space="preserve"> PAGEREF _Toc272916860 \h </w:instrText>
        </w:r>
        <w:r w:rsidR="005E5E9B">
          <w:rPr>
            <w:noProof/>
            <w:webHidden/>
          </w:rPr>
        </w:r>
        <w:r w:rsidR="005E5E9B">
          <w:rPr>
            <w:noProof/>
            <w:webHidden/>
          </w:rPr>
          <w:fldChar w:fldCharType="separate"/>
        </w:r>
        <w:r w:rsidR="00567296">
          <w:rPr>
            <w:noProof/>
            <w:webHidden/>
          </w:rPr>
          <w:t>13</w:t>
        </w:r>
        <w:r w:rsidR="005E5E9B">
          <w:rPr>
            <w:noProof/>
            <w:webHidden/>
          </w:rPr>
          <w:fldChar w:fldCharType="end"/>
        </w:r>
      </w:hyperlink>
    </w:p>
    <w:p w14:paraId="61EECA66"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61" w:history="1">
        <w:r w:rsidR="006C0BE3" w:rsidRPr="00097BFA">
          <w:rPr>
            <w:rStyle w:val="Hyperlink"/>
            <w:noProof/>
          </w:rPr>
          <w:t>Table 5. Rooftop Keeling System Options</w:t>
        </w:r>
        <w:r w:rsidR="006C0BE3">
          <w:rPr>
            <w:noProof/>
            <w:webHidden/>
          </w:rPr>
          <w:tab/>
        </w:r>
        <w:r w:rsidR="005E5E9B">
          <w:rPr>
            <w:noProof/>
            <w:webHidden/>
          </w:rPr>
          <w:fldChar w:fldCharType="begin"/>
        </w:r>
        <w:r w:rsidR="006C0BE3">
          <w:rPr>
            <w:noProof/>
            <w:webHidden/>
          </w:rPr>
          <w:instrText xml:space="preserve"> PAGEREF _Toc272916861 \h </w:instrText>
        </w:r>
        <w:r w:rsidR="005E5E9B">
          <w:rPr>
            <w:noProof/>
            <w:webHidden/>
          </w:rPr>
        </w:r>
        <w:r w:rsidR="005E5E9B">
          <w:rPr>
            <w:noProof/>
            <w:webHidden/>
          </w:rPr>
          <w:fldChar w:fldCharType="separate"/>
        </w:r>
        <w:r w:rsidR="00567296">
          <w:rPr>
            <w:noProof/>
            <w:webHidden/>
          </w:rPr>
          <w:t>14</w:t>
        </w:r>
        <w:r w:rsidR="005E5E9B">
          <w:rPr>
            <w:noProof/>
            <w:webHidden/>
          </w:rPr>
          <w:fldChar w:fldCharType="end"/>
        </w:r>
      </w:hyperlink>
    </w:p>
    <w:p w14:paraId="20D7A377"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62" w:history="1">
        <w:r w:rsidR="006C0BE3" w:rsidRPr="00097BFA">
          <w:rPr>
            <w:rStyle w:val="Hyperlink"/>
            <w:noProof/>
          </w:rPr>
          <w:t>Table 6. South Area In Site Boundary System Options</w:t>
        </w:r>
        <w:r w:rsidR="006C0BE3">
          <w:rPr>
            <w:noProof/>
            <w:webHidden/>
          </w:rPr>
          <w:tab/>
        </w:r>
        <w:r w:rsidR="005E5E9B">
          <w:rPr>
            <w:noProof/>
            <w:webHidden/>
          </w:rPr>
          <w:fldChar w:fldCharType="begin"/>
        </w:r>
        <w:r w:rsidR="006C0BE3">
          <w:rPr>
            <w:noProof/>
            <w:webHidden/>
          </w:rPr>
          <w:instrText xml:space="preserve"> PAGEREF _Toc272916862 \h </w:instrText>
        </w:r>
        <w:r w:rsidR="005E5E9B">
          <w:rPr>
            <w:noProof/>
            <w:webHidden/>
          </w:rPr>
        </w:r>
        <w:r w:rsidR="005E5E9B">
          <w:rPr>
            <w:noProof/>
            <w:webHidden/>
          </w:rPr>
          <w:fldChar w:fldCharType="separate"/>
        </w:r>
        <w:r w:rsidR="00567296">
          <w:rPr>
            <w:noProof/>
            <w:webHidden/>
          </w:rPr>
          <w:t>16</w:t>
        </w:r>
        <w:r w:rsidR="005E5E9B">
          <w:rPr>
            <w:noProof/>
            <w:webHidden/>
          </w:rPr>
          <w:fldChar w:fldCharType="end"/>
        </w:r>
      </w:hyperlink>
    </w:p>
    <w:p w14:paraId="0BA6E21A"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63" w:history="1">
        <w:r w:rsidR="006C0BE3" w:rsidRPr="00097BFA">
          <w:rPr>
            <w:rStyle w:val="Hyperlink"/>
            <w:noProof/>
          </w:rPr>
          <w:t>Table 7. South Area Lava Barrier System Options</w:t>
        </w:r>
        <w:r w:rsidR="006C0BE3">
          <w:rPr>
            <w:noProof/>
            <w:webHidden/>
          </w:rPr>
          <w:tab/>
        </w:r>
        <w:r w:rsidR="005E5E9B">
          <w:rPr>
            <w:noProof/>
            <w:webHidden/>
          </w:rPr>
          <w:fldChar w:fldCharType="begin"/>
        </w:r>
        <w:r w:rsidR="006C0BE3">
          <w:rPr>
            <w:noProof/>
            <w:webHidden/>
          </w:rPr>
          <w:instrText xml:space="preserve"> PAGEREF _Toc272916863 \h </w:instrText>
        </w:r>
        <w:r w:rsidR="005E5E9B">
          <w:rPr>
            <w:noProof/>
            <w:webHidden/>
          </w:rPr>
        </w:r>
        <w:r w:rsidR="005E5E9B">
          <w:rPr>
            <w:noProof/>
            <w:webHidden/>
          </w:rPr>
          <w:fldChar w:fldCharType="separate"/>
        </w:r>
        <w:r w:rsidR="00567296">
          <w:rPr>
            <w:noProof/>
            <w:webHidden/>
          </w:rPr>
          <w:t>19</w:t>
        </w:r>
        <w:r w:rsidR="005E5E9B">
          <w:rPr>
            <w:noProof/>
            <w:webHidden/>
          </w:rPr>
          <w:fldChar w:fldCharType="end"/>
        </w:r>
      </w:hyperlink>
    </w:p>
    <w:p w14:paraId="1C3CB911"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64" w:history="1">
        <w:r w:rsidR="006C0BE3" w:rsidRPr="00097BFA">
          <w:rPr>
            <w:rStyle w:val="Hyperlink"/>
            <w:noProof/>
          </w:rPr>
          <w:t>Table 8. North Area Near AMIBA System Options</w:t>
        </w:r>
        <w:r w:rsidR="006C0BE3">
          <w:rPr>
            <w:noProof/>
            <w:webHidden/>
          </w:rPr>
          <w:tab/>
        </w:r>
        <w:r w:rsidR="005E5E9B">
          <w:rPr>
            <w:noProof/>
            <w:webHidden/>
          </w:rPr>
          <w:fldChar w:fldCharType="begin"/>
        </w:r>
        <w:r w:rsidR="006C0BE3">
          <w:rPr>
            <w:noProof/>
            <w:webHidden/>
          </w:rPr>
          <w:instrText xml:space="preserve"> PAGEREF _Toc272916864 \h </w:instrText>
        </w:r>
        <w:r w:rsidR="005E5E9B">
          <w:rPr>
            <w:noProof/>
            <w:webHidden/>
          </w:rPr>
        </w:r>
        <w:r w:rsidR="005E5E9B">
          <w:rPr>
            <w:noProof/>
            <w:webHidden/>
          </w:rPr>
          <w:fldChar w:fldCharType="separate"/>
        </w:r>
        <w:r w:rsidR="00567296">
          <w:rPr>
            <w:noProof/>
            <w:webHidden/>
          </w:rPr>
          <w:t>21</w:t>
        </w:r>
        <w:r w:rsidR="005E5E9B">
          <w:rPr>
            <w:noProof/>
            <w:webHidden/>
          </w:rPr>
          <w:fldChar w:fldCharType="end"/>
        </w:r>
      </w:hyperlink>
    </w:p>
    <w:p w14:paraId="60948ECD"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65" w:history="1">
        <w:r w:rsidR="006C0BE3" w:rsidRPr="00097BFA">
          <w:rPr>
            <w:rStyle w:val="Hyperlink"/>
            <w:noProof/>
          </w:rPr>
          <w:t>Table 9. North Area Along Entrance System Options</w:t>
        </w:r>
        <w:r w:rsidR="006C0BE3">
          <w:rPr>
            <w:noProof/>
            <w:webHidden/>
          </w:rPr>
          <w:tab/>
        </w:r>
        <w:r w:rsidR="005E5E9B">
          <w:rPr>
            <w:noProof/>
            <w:webHidden/>
          </w:rPr>
          <w:fldChar w:fldCharType="begin"/>
        </w:r>
        <w:r w:rsidR="006C0BE3">
          <w:rPr>
            <w:noProof/>
            <w:webHidden/>
          </w:rPr>
          <w:instrText xml:space="preserve"> PAGEREF _Toc272916865 \h </w:instrText>
        </w:r>
        <w:r w:rsidR="005E5E9B">
          <w:rPr>
            <w:noProof/>
            <w:webHidden/>
          </w:rPr>
        </w:r>
        <w:r w:rsidR="005E5E9B">
          <w:rPr>
            <w:noProof/>
            <w:webHidden/>
          </w:rPr>
          <w:fldChar w:fldCharType="separate"/>
        </w:r>
        <w:r w:rsidR="00567296">
          <w:rPr>
            <w:noProof/>
            <w:webHidden/>
          </w:rPr>
          <w:t>23</w:t>
        </w:r>
        <w:r w:rsidR="005E5E9B">
          <w:rPr>
            <w:noProof/>
            <w:webHidden/>
          </w:rPr>
          <w:fldChar w:fldCharType="end"/>
        </w:r>
      </w:hyperlink>
    </w:p>
    <w:p w14:paraId="3E372F35"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66" w:history="1">
        <w:r w:rsidR="006C0BE3" w:rsidRPr="00097BFA">
          <w:rPr>
            <w:rStyle w:val="Hyperlink"/>
            <w:noProof/>
          </w:rPr>
          <w:t>Table 10. North Area Along Summit Access System Options</w:t>
        </w:r>
        <w:r w:rsidR="006C0BE3">
          <w:rPr>
            <w:noProof/>
            <w:webHidden/>
          </w:rPr>
          <w:tab/>
        </w:r>
        <w:r w:rsidR="005E5E9B">
          <w:rPr>
            <w:noProof/>
            <w:webHidden/>
          </w:rPr>
          <w:fldChar w:fldCharType="begin"/>
        </w:r>
        <w:r w:rsidR="006C0BE3">
          <w:rPr>
            <w:noProof/>
            <w:webHidden/>
          </w:rPr>
          <w:instrText xml:space="preserve"> PAGEREF _Toc272916866 \h </w:instrText>
        </w:r>
        <w:r w:rsidR="005E5E9B">
          <w:rPr>
            <w:noProof/>
            <w:webHidden/>
          </w:rPr>
        </w:r>
        <w:r w:rsidR="005E5E9B">
          <w:rPr>
            <w:noProof/>
            <w:webHidden/>
          </w:rPr>
          <w:fldChar w:fldCharType="separate"/>
        </w:r>
        <w:r w:rsidR="00567296">
          <w:rPr>
            <w:noProof/>
            <w:webHidden/>
          </w:rPr>
          <w:t>25</w:t>
        </w:r>
        <w:r w:rsidR="005E5E9B">
          <w:rPr>
            <w:noProof/>
            <w:webHidden/>
          </w:rPr>
          <w:fldChar w:fldCharType="end"/>
        </w:r>
      </w:hyperlink>
    </w:p>
    <w:p w14:paraId="661ACAD6"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67" w:history="1">
        <w:r w:rsidR="006C0BE3" w:rsidRPr="00097BFA">
          <w:rPr>
            <w:rStyle w:val="Hyperlink"/>
            <w:noProof/>
          </w:rPr>
          <w:t>Table A-1. Assumptions for Calculations</w:t>
        </w:r>
        <w:r w:rsidR="006C0BE3">
          <w:rPr>
            <w:noProof/>
            <w:webHidden/>
          </w:rPr>
          <w:tab/>
        </w:r>
        <w:r w:rsidR="005E5E9B">
          <w:rPr>
            <w:noProof/>
            <w:webHidden/>
          </w:rPr>
          <w:fldChar w:fldCharType="begin"/>
        </w:r>
        <w:r w:rsidR="006C0BE3">
          <w:rPr>
            <w:noProof/>
            <w:webHidden/>
          </w:rPr>
          <w:instrText xml:space="preserve"> PAGEREF _Toc272916867 \h </w:instrText>
        </w:r>
        <w:r w:rsidR="005E5E9B">
          <w:rPr>
            <w:noProof/>
            <w:webHidden/>
          </w:rPr>
        </w:r>
        <w:r w:rsidR="005E5E9B">
          <w:rPr>
            <w:noProof/>
            <w:webHidden/>
          </w:rPr>
          <w:fldChar w:fldCharType="separate"/>
        </w:r>
        <w:r w:rsidR="00567296">
          <w:rPr>
            <w:noProof/>
            <w:webHidden/>
          </w:rPr>
          <w:t>33</w:t>
        </w:r>
        <w:r w:rsidR="005E5E9B">
          <w:rPr>
            <w:noProof/>
            <w:webHidden/>
          </w:rPr>
          <w:fldChar w:fldCharType="end"/>
        </w:r>
      </w:hyperlink>
    </w:p>
    <w:p w14:paraId="2CE451A1"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68" w:history="1">
        <w:r w:rsidR="006C0BE3" w:rsidRPr="00097BFA">
          <w:rPr>
            <w:rStyle w:val="Hyperlink"/>
            <w:noProof/>
          </w:rPr>
          <w:t>Table A-2. Other Assumptions, including Assumptions for Costs and System Types</w:t>
        </w:r>
        <w:r w:rsidR="006C0BE3">
          <w:rPr>
            <w:noProof/>
            <w:webHidden/>
          </w:rPr>
          <w:tab/>
        </w:r>
        <w:r w:rsidR="005E5E9B">
          <w:rPr>
            <w:noProof/>
            <w:webHidden/>
          </w:rPr>
          <w:fldChar w:fldCharType="begin"/>
        </w:r>
        <w:r w:rsidR="006C0BE3">
          <w:rPr>
            <w:noProof/>
            <w:webHidden/>
          </w:rPr>
          <w:instrText xml:space="preserve"> PAGEREF _Toc272916868 \h </w:instrText>
        </w:r>
        <w:r w:rsidR="005E5E9B">
          <w:rPr>
            <w:noProof/>
            <w:webHidden/>
          </w:rPr>
        </w:r>
        <w:r w:rsidR="005E5E9B">
          <w:rPr>
            <w:noProof/>
            <w:webHidden/>
          </w:rPr>
          <w:fldChar w:fldCharType="separate"/>
        </w:r>
        <w:r w:rsidR="00567296">
          <w:rPr>
            <w:noProof/>
            <w:webHidden/>
          </w:rPr>
          <w:t>34</w:t>
        </w:r>
        <w:r w:rsidR="005E5E9B">
          <w:rPr>
            <w:noProof/>
            <w:webHidden/>
          </w:rPr>
          <w:fldChar w:fldCharType="end"/>
        </w:r>
      </w:hyperlink>
    </w:p>
    <w:p w14:paraId="4E1C57D1"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69" w:history="1">
        <w:r w:rsidR="006C0BE3" w:rsidRPr="00097BFA">
          <w:rPr>
            <w:rStyle w:val="Hyperlink"/>
            <w:noProof/>
          </w:rPr>
          <w:t>Table B-1. Renewable Energy Development Incentives and Financing Tools Applicable to Photovoltaics</w:t>
        </w:r>
        <w:r w:rsidR="006C0BE3">
          <w:rPr>
            <w:noProof/>
            <w:webHidden/>
          </w:rPr>
          <w:tab/>
        </w:r>
        <w:r w:rsidR="005E5E9B">
          <w:rPr>
            <w:noProof/>
            <w:webHidden/>
          </w:rPr>
          <w:fldChar w:fldCharType="begin"/>
        </w:r>
        <w:r w:rsidR="006C0BE3">
          <w:rPr>
            <w:noProof/>
            <w:webHidden/>
          </w:rPr>
          <w:instrText xml:space="preserve"> PAGEREF _Toc272916869 \h </w:instrText>
        </w:r>
        <w:r w:rsidR="005E5E9B">
          <w:rPr>
            <w:noProof/>
            <w:webHidden/>
          </w:rPr>
        </w:r>
        <w:r w:rsidR="005E5E9B">
          <w:rPr>
            <w:noProof/>
            <w:webHidden/>
          </w:rPr>
          <w:fldChar w:fldCharType="separate"/>
        </w:r>
        <w:r w:rsidR="00567296">
          <w:rPr>
            <w:noProof/>
            <w:webHidden/>
          </w:rPr>
          <w:t>35</w:t>
        </w:r>
        <w:r w:rsidR="005E5E9B">
          <w:rPr>
            <w:noProof/>
            <w:webHidden/>
          </w:rPr>
          <w:fldChar w:fldCharType="end"/>
        </w:r>
      </w:hyperlink>
    </w:p>
    <w:p w14:paraId="3061CDF6"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70" w:history="1">
        <w:r w:rsidR="006C0BE3" w:rsidRPr="00097BFA">
          <w:rPr>
            <w:rStyle w:val="Hyperlink"/>
            <w:noProof/>
          </w:rPr>
          <w:t>Table B-2. State Rebates for Commercial-Sector PV Projects</w:t>
        </w:r>
        <w:r w:rsidR="006C0BE3">
          <w:rPr>
            <w:noProof/>
            <w:webHidden/>
          </w:rPr>
          <w:tab/>
        </w:r>
        <w:r w:rsidR="005E5E9B">
          <w:rPr>
            <w:noProof/>
            <w:webHidden/>
          </w:rPr>
          <w:fldChar w:fldCharType="begin"/>
        </w:r>
        <w:r w:rsidR="006C0BE3">
          <w:rPr>
            <w:noProof/>
            <w:webHidden/>
          </w:rPr>
          <w:instrText xml:space="preserve"> PAGEREF _Toc272916870 \h </w:instrText>
        </w:r>
        <w:r w:rsidR="005E5E9B">
          <w:rPr>
            <w:noProof/>
            <w:webHidden/>
          </w:rPr>
        </w:r>
        <w:r w:rsidR="005E5E9B">
          <w:rPr>
            <w:noProof/>
            <w:webHidden/>
          </w:rPr>
          <w:fldChar w:fldCharType="separate"/>
        </w:r>
        <w:r w:rsidR="00567296">
          <w:rPr>
            <w:noProof/>
            <w:webHidden/>
          </w:rPr>
          <w:t>35</w:t>
        </w:r>
        <w:r w:rsidR="005E5E9B">
          <w:rPr>
            <w:noProof/>
            <w:webHidden/>
          </w:rPr>
          <w:fldChar w:fldCharType="end"/>
        </w:r>
      </w:hyperlink>
    </w:p>
    <w:p w14:paraId="33271276"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71" w:history="1">
        <w:r w:rsidR="006C0BE3" w:rsidRPr="00097BFA">
          <w:rPr>
            <w:rStyle w:val="Hyperlink"/>
            <w:noProof/>
          </w:rPr>
          <w:t>Table B-3. State Tax Credits for Commercial-Sector PV Projects</w:t>
        </w:r>
        <w:r w:rsidR="006C0BE3">
          <w:rPr>
            <w:noProof/>
            <w:webHidden/>
          </w:rPr>
          <w:tab/>
        </w:r>
        <w:r w:rsidR="005E5E9B">
          <w:rPr>
            <w:noProof/>
            <w:webHidden/>
          </w:rPr>
          <w:fldChar w:fldCharType="begin"/>
        </w:r>
        <w:r w:rsidR="006C0BE3">
          <w:rPr>
            <w:noProof/>
            <w:webHidden/>
          </w:rPr>
          <w:instrText xml:space="preserve"> PAGEREF _Toc272916871 \h </w:instrText>
        </w:r>
        <w:r w:rsidR="005E5E9B">
          <w:rPr>
            <w:noProof/>
            <w:webHidden/>
          </w:rPr>
        </w:r>
        <w:r w:rsidR="005E5E9B">
          <w:rPr>
            <w:noProof/>
            <w:webHidden/>
          </w:rPr>
          <w:fldChar w:fldCharType="separate"/>
        </w:r>
        <w:r w:rsidR="00567296">
          <w:rPr>
            <w:noProof/>
            <w:webHidden/>
          </w:rPr>
          <w:t>40</w:t>
        </w:r>
        <w:r w:rsidR="005E5E9B">
          <w:rPr>
            <w:noProof/>
            <w:webHidden/>
          </w:rPr>
          <w:fldChar w:fldCharType="end"/>
        </w:r>
      </w:hyperlink>
    </w:p>
    <w:p w14:paraId="7CFC0644"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72" w:history="1">
        <w:r w:rsidR="006C0BE3" w:rsidRPr="00097BFA">
          <w:rPr>
            <w:rStyle w:val="Hyperlink"/>
            <w:noProof/>
          </w:rPr>
          <w:t>Table B-4. State Policy and Incentive Comparisons: Massachusetts, North Carolina, and Colorado</w:t>
        </w:r>
        <w:r w:rsidR="006C0BE3">
          <w:rPr>
            <w:noProof/>
            <w:webHidden/>
          </w:rPr>
          <w:tab/>
        </w:r>
        <w:r w:rsidR="005E5E9B">
          <w:rPr>
            <w:noProof/>
            <w:webHidden/>
          </w:rPr>
          <w:fldChar w:fldCharType="begin"/>
        </w:r>
        <w:r w:rsidR="006C0BE3">
          <w:rPr>
            <w:noProof/>
            <w:webHidden/>
          </w:rPr>
          <w:instrText xml:space="preserve"> PAGEREF _Toc272916872 \h </w:instrText>
        </w:r>
        <w:r w:rsidR="005E5E9B">
          <w:rPr>
            <w:noProof/>
            <w:webHidden/>
          </w:rPr>
        </w:r>
        <w:r w:rsidR="005E5E9B">
          <w:rPr>
            <w:noProof/>
            <w:webHidden/>
          </w:rPr>
          <w:fldChar w:fldCharType="separate"/>
        </w:r>
        <w:r w:rsidR="00567296">
          <w:rPr>
            <w:noProof/>
            <w:webHidden/>
          </w:rPr>
          <w:t>46</w:t>
        </w:r>
        <w:r w:rsidR="005E5E9B">
          <w:rPr>
            <w:noProof/>
            <w:webHidden/>
          </w:rPr>
          <w:fldChar w:fldCharType="end"/>
        </w:r>
      </w:hyperlink>
    </w:p>
    <w:p w14:paraId="6B8950E4" w14:textId="77777777" w:rsidR="006C0BE3" w:rsidRDefault="00E627F9">
      <w:pPr>
        <w:pStyle w:val="TableofFigures"/>
        <w:tabs>
          <w:tab w:val="right" w:leader="dot" w:pos="9350"/>
        </w:tabs>
        <w:rPr>
          <w:rFonts w:asciiTheme="minorHAnsi" w:eastAsiaTheme="minorEastAsia" w:hAnsiTheme="minorHAnsi" w:cstheme="minorBidi"/>
          <w:noProof/>
          <w:sz w:val="22"/>
          <w:szCs w:val="22"/>
        </w:rPr>
      </w:pPr>
      <w:hyperlink w:anchor="_Toc272916873" w:history="1">
        <w:r w:rsidR="006C0BE3" w:rsidRPr="00097BFA">
          <w:rPr>
            <w:rStyle w:val="Hyperlink"/>
            <w:noProof/>
          </w:rPr>
          <w:t>Table B-5. Key Policy Comparison for Subject States</w:t>
        </w:r>
        <w:r w:rsidR="006C0BE3">
          <w:rPr>
            <w:noProof/>
            <w:webHidden/>
          </w:rPr>
          <w:tab/>
        </w:r>
        <w:r w:rsidR="005E5E9B">
          <w:rPr>
            <w:noProof/>
            <w:webHidden/>
          </w:rPr>
          <w:fldChar w:fldCharType="begin"/>
        </w:r>
        <w:r w:rsidR="006C0BE3">
          <w:rPr>
            <w:noProof/>
            <w:webHidden/>
          </w:rPr>
          <w:instrText xml:space="preserve"> PAGEREF _Toc272916873 \h </w:instrText>
        </w:r>
        <w:r w:rsidR="005E5E9B">
          <w:rPr>
            <w:noProof/>
            <w:webHidden/>
          </w:rPr>
        </w:r>
        <w:r w:rsidR="005E5E9B">
          <w:rPr>
            <w:noProof/>
            <w:webHidden/>
          </w:rPr>
          <w:fldChar w:fldCharType="separate"/>
        </w:r>
        <w:r w:rsidR="00567296">
          <w:rPr>
            <w:noProof/>
            <w:webHidden/>
          </w:rPr>
          <w:t>48</w:t>
        </w:r>
        <w:r w:rsidR="005E5E9B">
          <w:rPr>
            <w:noProof/>
            <w:webHidden/>
          </w:rPr>
          <w:fldChar w:fldCharType="end"/>
        </w:r>
      </w:hyperlink>
    </w:p>
    <w:p w14:paraId="0DF13424" w14:textId="77777777" w:rsidR="0021318D" w:rsidRDefault="005E5E9B" w:rsidP="00754010">
      <w:pPr>
        <w:pStyle w:val="NRELTOC02"/>
        <w:ind w:left="1080" w:hanging="1080"/>
      </w:pPr>
      <w:r>
        <w:rPr>
          <w:rFonts w:eastAsiaTheme="minorHAnsi" w:cs="Arial"/>
          <w:b/>
          <w:kern w:val="0"/>
          <w:sz w:val="18"/>
          <w:szCs w:val="18"/>
        </w:rPr>
        <w:fldChar w:fldCharType="end"/>
      </w:r>
    </w:p>
    <w:p w14:paraId="7969FF8C" w14:textId="77777777" w:rsidR="009C29C5" w:rsidRPr="0021318D" w:rsidRDefault="009C29C5" w:rsidP="0021318D">
      <w:pPr>
        <w:sectPr w:rsidR="009C29C5" w:rsidRPr="0021318D" w:rsidSect="00804DD8">
          <w:pgSz w:w="12240" w:h="15840" w:code="1"/>
          <w:pgMar w:top="1440" w:right="1440" w:bottom="1440" w:left="1440" w:header="720" w:footer="720" w:gutter="0"/>
          <w:pgNumType w:fmt="lowerRoman" w:start="3"/>
          <w:cols w:space="720"/>
          <w:titlePg/>
          <w:docGrid w:linePitch="360"/>
        </w:sectPr>
      </w:pPr>
    </w:p>
    <w:p w14:paraId="727DA015" w14:textId="77777777" w:rsidR="009C29C5" w:rsidRPr="0046305F" w:rsidRDefault="00CC0912" w:rsidP="002F5C1F">
      <w:pPr>
        <w:pStyle w:val="NRELHead01Numbered"/>
      </w:pPr>
      <w:bookmarkStart w:id="26" w:name="_Toc272830276"/>
      <w:r>
        <w:t>Study Locatio</w:t>
      </w:r>
      <w:r w:rsidR="00470487">
        <w:t>n</w:t>
      </w:r>
      <w:bookmarkEnd w:id="26"/>
    </w:p>
    <w:p w14:paraId="58733A24" w14:textId="77777777" w:rsidR="00F00898" w:rsidRDefault="00001ADC" w:rsidP="00F00898">
      <w:pPr>
        <w:pStyle w:val="NRELBodyText"/>
      </w:pPr>
      <w:bookmarkStart w:id="27" w:name="_Toc105824744"/>
      <w:r w:rsidRPr="00FF5595">
        <w:t xml:space="preserve">The </w:t>
      </w:r>
      <w:r w:rsidR="00D25442">
        <w:t>Mauna Loa Observatory</w:t>
      </w:r>
      <w:r w:rsidR="00983E8E">
        <w:t xml:space="preserve"> (MLO)</w:t>
      </w:r>
      <w:r w:rsidR="007F6CB1" w:rsidRPr="00FF5595">
        <w:t xml:space="preserve">, </w:t>
      </w:r>
      <w:r w:rsidR="00D25442">
        <w:t>located on the Big Island of Hawaii</w:t>
      </w:r>
      <w:r w:rsidR="00905E2D">
        <w:t xml:space="preserve"> near the summit of the Mauna Loa Volcano</w:t>
      </w:r>
      <w:r w:rsidR="00D25442">
        <w:t xml:space="preserve">, is one of the </w:t>
      </w:r>
      <w:r w:rsidR="006C0BE3">
        <w:t>premier</w:t>
      </w:r>
      <w:r w:rsidR="00D25442">
        <w:t xml:space="preserve"> climate study facilities in the world.  </w:t>
      </w:r>
      <w:r w:rsidR="00905E2D">
        <w:t xml:space="preserve">The observatory has been in operation since the 1950s continuously collecting data relating to the atmosphere.  The remote location and lack of vegetation and human activities make this a nearly ideal location for these </w:t>
      </w:r>
      <w:r w:rsidR="00F00898">
        <w:t>types</w:t>
      </w:r>
      <w:r w:rsidR="00905E2D">
        <w:t xml:space="preserve"> of measurements.  </w:t>
      </w:r>
      <w:r w:rsidR="00F00898">
        <w:t>The facility is situated on a 4</w:t>
      </w:r>
      <w:proofErr w:type="gramStart"/>
      <w:r w:rsidR="00F00898">
        <w:t>.05 acre</w:t>
      </w:r>
      <w:proofErr w:type="gramEnd"/>
      <w:r w:rsidR="00F00898">
        <w:t xml:space="preserve"> parcel of land.  The </w:t>
      </w:r>
      <w:proofErr w:type="gramStart"/>
      <w:r w:rsidR="00F00898">
        <w:t>land surrounding the facility is managed by the Depar</w:t>
      </w:r>
      <w:r w:rsidR="001200BB">
        <w:t>tment of Hawaiian Home Lands</w:t>
      </w:r>
      <w:proofErr w:type="gramEnd"/>
      <w:r w:rsidR="001200BB">
        <w:t xml:space="preserve">.  </w:t>
      </w:r>
      <w:r w:rsidR="00F00898">
        <w:t xml:space="preserve">The remote location of the facility contributes to the high cost of energy at the facility and also increases the cost of construction at the site.  </w:t>
      </w:r>
    </w:p>
    <w:p w14:paraId="578A624D" w14:textId="77777777" w:rsidR="00983E8E" w:rsidRDefault="00983E8E" w:rsidP="00F00898">
      <w:pPr>
        <w:pStyle w:val="NRELBodyText"/>
      </w:pPr>
    </w:p>
    <w:p w14:paraId="72E9FB09" w14:textId="77777777" w:rsidR="00F00898" w:rsidRDefault="00983E8E" w:rsidP="00983E8E">
      <w:pPr>
        <w:pStyle w:val="NRELBodyText"/>
        <w:jc w:val="center"/>
      </w:pPr>
      <w:r w:rsidRPr="00983E8E">
        <w:rPr>
          <w:noProof/>
        </w:rPr>
        <w:drawing>
          <wp:inline distT="0" distB="0" distL="0" distR="0" wp14:anchorId="5A387F5E" wp14:editId="447B1190">
            <wp:extent cx="4542317" cy="4222871"/>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550507" cy="4230485"/>
                    </a:xfrm>
                    <a:prstGeom prst="rect">
                      <a:avLst/>
                    </a:prstGeom>
                    <a:noFill/>
                    <a:ln w="9525">
                      <a:noFill/>
                      <a:miter lim="800000"/>
                      <a:headEnd/>
                      <a:tailEnd/>
                    </a:ln>
                  </pic:spPr>
                </pic:pic>
              </a:graphicData>
            </a:graphic>
          </wp:inline>
        </w:drawing>
      </w:r>
    </w:p>
    <w:p w14:paraId="15508B06" w14:textId="77777777" w:rsidR="00983E8E" w:rsidRPr="005B353F" w:rsidRDefault="00983E8E" w:rsidP="00983E8E">
      <w:pPr>
        <w:pStyle w:val="Caption"/>
        <w:jc w:val="center"/>
        <w:rPr>
          <w:rFonts w:ascii="Arial" w:hAnsi="Arial"/>
          <w:bCs w:val="0"/>
          <w:szCs w:val="24"/>
        </w:rPr>
      </w:pPr>
      <w:bookmarkStart w:id="28" w:name="_Toc272916791"/>
      <w:r w:rsidRPr="005B353F">
        <w:rPr>
          <w:rFonts w:ascii="Arial" w:hAnsi="Arial"/>
          <w:bCs w:val="0"/>
          <w:szCs w:val="24"/>
        </w:rPr>
        <w:t xml:space="preserve">Figure </w:t>
      </w:r>
      <w:r w:rsidR="005E5E9B" w:rsidRPr="005B353F">
        <w:rPr>
          <w:rFonts w:ascii="Arial" w:hAnsi="Arial"/>
          <w:bCs w:val="0"/>
          <w:szCs w:val="24"/>
        </w:rPr>
        <w:fldChar w:fldCharType="begin"/>
      </w:r>
      <w:r w:rsidR="00E52EFB" w:rsidRPr="005B353F">
        <w:rPr>
          <w:rFonts w:ascii="Arial" w:hAnsi="Arial"/>
          <w:bCs w:val="0"/>
          <w:szCs w:val="24"/>
        </w:rPr>
        <w:instrText xml:space="preserve"> SEQ Figure \* ARABIC </w:instrText>
      </w:r>
      <w:r w:rsidR="005E5E9B" w:rsidRPr="005B353F">
        <w:rPr>
          <w:rFonts w:ascii="Arial" w:hAnsi="Arial"/>
          <w:bCs w:val="0"/>
          <w:szCs w:val="24"/>
        </w:rPr>
        <w:fldChar w:fldCharType="separate"/>
      </w:r>
      <w:r w:rsidR="00567296">
        <w:rPr>
          <w:rFonts w:ascii="Arial" w:hAnsi="Arial"/>
          <w:bCs w:val="0"/>
          <w:noProof/>
          <w:szCs w:val="24"/>
        </w:rPr>
        <w:t>1</w:t>
      </w:r>
      <w:r w:rsidR="005E5E9B" w:rsidRPr="005B353F">
        <w:rPr>
          <w:rFonts w:ascii="Arial" w:hAnsi="Arial"/>
          <w:bCs w:val="0"/>
          <w:szCs w:val="24"/>
        </w:rPr>
        <w:fldChar w:fldCharType="end"/>
      </w:r>
      <w:r w:rsidRPr="005B353F">
        <w:rPr>
          <w:rFonts w:ascii="Arial" w:hAnsi="Arial"/>
          <w:bCs w:val="0"/>
          <w:szCs w:val="24"/>
        </w:rPr>
        <w:t>: Mauna Loa Observatory Aerial Image</w:t>
      </w:r>
      <w:bookmarkEnd w:id="28"/>
    </w:p>
    <w:p w14:paraId="4DF2174E" w14:textId="77777777" w:rsidR="00983E8E" w:rsidRDefault="00983E8E" w:rsidP="00983E8E">
      <w:pPr>
        <w:pStyle w:val="NRELBodyText"/>
        <w:jc w:val="center"/>
      </w:pPr>
    </w:p>
    <w:p w14:paraId="5B74F908" w14:textId="77777777" w:rsidR="00983E8E" w:rsidRDefault="00983E8E" w:rsidP="00983E8E">
      <w:pPr>
        <w:pStyle w:val="NRELBodyText"/>
        <w:jc w:val="center"/>
      </w:pPr>
    </w:p>
    <w:p w14:paraId="31827EC0" w14:textId="77777777" w:rsidR="00983E8E" w:rsidRDefault="00983E8E" w:rsidP="00983E8E">
      <w:pPr>
        <w:pStyle w:val="NRELBodyText"/>
        <w:jc w:val="center"/>
      </w:pPr>
    </w:p>
    <w:p w14:paraId="7645533B" w14:textId="77777777" w:rsidR="004E3A8A" w:rsidRPr="00A8526A" w:rsidRDefault="004E3A8A" w:rsidP="004E3A8A">
      <w:pPr>
        <w:pStyle w:val="Heading1"/>
        <w:rPr>
          <w:rFonts w:cs="Estrangelo Edessa"/>
        </w:rPr>
      </w:pPr>
      <w:bookmarkStart w:id="29" w:name="_Toc253407143"/>
      <w:r>
        <w:rPr>
          <w:rFonts w:cs="Estrangelo Edessa"/>
        </w:rPr>
        <w:t xml:space="preserve">Mauna Loa Observatory </w:t>
      </w:r>
      <w:r w:rsidRPr="00A8526A">
        <w:rPr>
          <w:rFonts w:cs="Estrangelo Edessa"/>
        </w:rPr>
        <w:t>Renewable Energy Resource Assessment</w:t>
      </w:r>
      <w:bookmarkEnd w:id="29"/>
    </w:p>
    <w:p w14:paraId="5C96E336" w14:textId="77777777" w:rsidR="004E3A8A" w:rsidRPr="00A8526A" w:rsidRDefault="004E3A8A" w:rsidP="004E3A8A">
      <w:pPr>
        <w:ind w:left="360"/>
        <w:rPr>
          <w:rFonts w:ascii="Estrangelo Edessa" w:hAnsi="Estrangelo Edessa" w:cs="Estrangelo Edessa"/>
        </w:rPr>
      </w:pPr>
    </w:p>
    <w:p w14:paraId="2397744C" w14:textId="77777777" w:rsidR="004E3A8A" w:rsidRPr="005B353F" w:rsidRDefault="005F1F60" w:rsidP="004E3A8A">
      <w:pPr>
        <w:jc w:val="both"/>
        <w:rPr>
          <w:rFonts w:eastAsia="Times"/>
          <w:szCs w:val="20"/>
        </w:rPr>
      </w:pPr>
      <w:r w:rsidRPr="005B353F">
        <w:rPr>
          <w:rFonts w:eastAsia="Times"/>
          <w:szCs w:val="20"/>
        </w:rPr>
        <w:t xml:space="preserve">The </w:t>
      </w:r>
      <w:r w:rsidR="004E3A8A" w:rsidRPr="005B353F">
        <w:rPr>
          <w:rFonts w:eastAsia="Times"/>
          <w:szCs w:val="20"/>
        </w:rPr>
        <w:t xml:space="preserve">purpose of performing </w:t>
      </w:r>
      <w:r w:rsidR="006C0BE3">
        <w:rPr>
          <w:rFonts w:eastAsia="Times"/>
          <w:szCs w:val="20"/>
        </w:rPr>
        <w:t>this</w:t>
      </w:r>
      <w:r w:rsidR="004E3A8A" w:rsidRPr="005B353F">
        <w:rPr>
          <w:rFonts w:eastAsia="Times"/>
          <w:szCs w:val="20"/>
        </w:rPr>
        <w:t xml:space="preserve"> site assessment </w:t>
      </w:r>
      <w:r w:rsidR="006C0BE3">
        <w:rPr>
          <w:rFonts w:eastAsia="Times"/>
          <w:szCs w:val="20"/>
        </w:rPr>
        <w:t>was</w:t>
      </w:r>
      <w:r w:rsidR="004E3A8A" w:rsidRPr="005B353F">
        <w:rPr>
          <w:rFonts w:eastAsia="Times"/>
          <w:szCs w:val="20"/>
        </w:rPr>
        <w:t xml:space="preserve"> to identify the most suitable renewable energy technology for a given set of geographic, economic, and regulatory parameters as well as customer specific requirements.  The following are the results of the preliminary RE resource assessment for the </w:t>
      </w:r>
      <w:r w:rsidRPr="005B353F">
        <w:rPr>
          <w:rFonts w:eastAsia="Times"/>
          <w:szCs w:val="20"/>
        </w:rPr>
        <w:t>Mauna Loa Observatory</w:t>
      </w:r>
      <w:r w:rsidR="004E3A8A" w:rsidRPr="005B353F">
        <w:rPr>
          <w:rFonts w:eastAsia="Times"/>
          <w:szCs w:val="20"/>
        </w:rPr>
        <w:t>.</w:t>
      </w:r>
    </w:p>
    <w:p w14:paraId="04554DBF" w14:textId="77777777" w:rsidR="004E3A8A" w:rsidRPr="004E3A8A" w:rsidRDefault="004E3A8A" w:rsidP="004E3A8A">
      <w:pPr>
        <w:pStyle w:val="Heading2"/>
        <w:rPr>
          <w:rFonts w:cs="Estrangelo Edessa"/>
        </w:rPr>
      </w:pPr>
      <w:bookmarkStart w:id="30" w:name="_Toc253407144"/>
      <w:r w:rsidRPr="00A8526A">
        <w:rPr>
          <w:rFonts w:cs="Estrangelo Edessa"/>
        </w:rPr>
        <w:t>Solar</w:t>
      </w:r>
      <w:bookmarkEnd w:id="30"/>
    </w:p>
    <w:p w14:paraId="57944C76" w14:textId="77777777" w:rsidR="004E3A8A" w:rsidRPr="005B353F" w:rsidRDefault="004E3A8A" w:rsidP="004E3A8A">
      <w:pPr>
        <w:jc w:val="both"/>
        <w:rPr>
          <w:rFonts w:eastAsia="Times"/>
          <w:szCs w:val="20"/>
        </w:rPr>
      </w:pPr>
      <w:r w:rsidRPr="005B353F">
        <w:rPr>
          <w:rFonts w:eastAsia="Times"/>
          <w:szCs w:val="20"/>
        </w:rPr>
        <w:t xml:space="preserve">The solar resource </w:t>
      </w:r>
      <w:r w:rsidR="00B05D60" w:rsidRPr="005B353F">
        <w:rPr>
          <w:rFonts w:eastAsia="Times"/>
          <w:szCs w:val="20"/>
        </w:rPr>
        <w:t>at the Mauna Loa Observatory</w:t>
      </w:r>
      <w:r w:rsidRPr="005B353F">
        <w:rPr>
          <w:rFonts w:eastAsia="Times"/>
          <w:szCs w:val="20"/>
        </w:rPr>
        <w:t xml:space="preserve"> ranges from 4.67 to 4.73 kWh/m2/Day.  This is considered a</w:t>
      </w:r>
      <w:r w:rsidR="00835497" w:rsidRPr="005B353F">
        <w:rPr>
          <w:rFonts w:eastAsia="Times"/>
          <w:szCs w:val="20"/>
        </w:rPr>
        <w:t>n</w:t>
      </w:r>
      <w:r w:rsidRPr="005B353F">
        <w:rPr>
          <w:rFonts w:eastAsia="Times"/>
          <w:szCs w:val="20"/>
        </w:rPr>
        <w:t xml:space="preserve"> “</w:t>
      </w:r>
      <w:r w:rsidR="00835497" w:rsidRPr="005B353F">
        <w:rPr>
          <w:rFonts w:eastAsia="Times"/>
          <w:szCs w:val="20"/>
        </w:rPr>
        <w:t>excellent</w:t>
      </w:r>
      <w:r w:rsidRPr="005B353F">
        <w:rPr>
          <w:rFonts w:eastAsia="Times"/>
          <w:szCs w:val="20"/>
        </w:rPr>
        <w:t xml:space="preserve">” resource as compared to </w:t>
      </w:r>
      <w:r w:rsidR="00835497" w:rsidRPr="005B353F">
        <w:rPr>
          <w:rFonts w:eastAsia="Times"/>
          <w:szCs w:val="20"/>
        </w:rPr>
        <w:t xml:space="preserve">Phoenix, AZ which has </w:t>
      </w:r>
      <w:r w:rsidRPr="005B353F">
        <w:rPr>
          <w:rFonts w:eastAsia="Times"/>
          <w:szCs w:val="20"/>
        </w:rPr>
        <w:t>an “excellent” or</w:t>
      </w:r>
      <w:r w:rsidR="00835497" w:rsidRPr="005B353F">
        <w:rPr>
          <w:rFonts w:eastAsia="Times"/>
          <w:szCs w:val="20"/>
        </w:rPr>
        <w:t xml:space="preserve"> Portland, OR which has a</w:t>
      </w:r>
      <w:r w:rsidRPr="005B353F">
        <w:rPr>
          <w:rFonts w:eastAsia="Times"/>
          <w:szCs w:val="20"/>
        </w:rPr>
        <w:t xml:space="preserve"> “fair” resource</w:t>
      </w:r>
      <w:r w:rsidR="00835497" w:rsidRPr="005B353F">
        <w:rPr>
          <w:rFonts w:eastAsia="Times"/>
          <w:szCs w:val="20"/>
        </w:rPr>
        <w:t>.</w:t>
      </w:r>
      <w:r w:rsidRPr="005B353F">
        <w:rPr>
          <w:rFonts w:eastAsia="Times"/>
          <w:szCs w:val="20"/>
        </w:rPr>
        <w:t xml:space="preserve"> See </w:t>
      </w:r>
      <w:r w:rsidR="00A64CA3">
        <w:fldChar w:fldCharType="begin"/>
      </w:r>
      <w:r w:rsidR="00A64CA3">
        <w:instrText xml:space="preserve"> REF _Ref232564319 \h  \* MERGEFORMAT </w:instrText>
      </w:r>
      <w:r w:rsidR="00A64CA3">
        <w:fldChar w:fldCharType="separate"/>
      </w:r>
      <w:r w:rsidR="00567296" w:rsidRPr="00567296">
        <w:rPr>
          <w:rFonts w:eastAsia="Times"/>
          <w:szCs w:val="20"/>
        </w:rPr>
        <w:t>Table 1</w:t>
      </w:r>
      <w:r w:rsidR="00A64CA3">
        <w:fldChar w:fldCharType="end"/>
      </w:r>
      <w:r w:rsidRPr="005B353F">
        <w:rPr>
          <w:rFonts w:eastAsia="Times"/>
          <w:szCs w:val="20"/>
        </w:rPr>
        <w:t xml:space="preserve"> below.</w:t>
      </w:r>
    </w:p>
    <w:p w14:paraId="6F462DEB" w14:textId="77777777" w:rsidR="004E3A8A" w:rsidRPr="00A8526A" w:rsidRDefault="004E3A8A" w:rsidP="004E3A8A">
      <w:pPr>
        <w:ind w:left="360"/>
        <w:rPr>
          <w:rFonts w:ascii="Estrangelo Edessa" w:hAnsi="Estrangelo Edessa" w:cs="Estrangelo Edessa"/>
        </w:rPr>
      </w:pPr>
    </w:p>
    <w:p w14:paraId="725C9584" w14:textId="77777777" w:rsidR="004E3A8A" w:rsidRPr="008E4B29" w:rsidRDefault="004E3A8A" w:rsidP="004E3A8A">
      <w:pPr>
        <w:pStyle w:val="Caption"/>
        <w:ind w:left="360"/>
        <w:jc w:val="center"/>
        <w:rPr>
          <w:rFonts w:ascii="Estrangelo Edessa" w:hAnsi="Estrangelo Edessa" w:cs="Estrangelo Edessa"/>
        </w:rPr>
      </w:pPr>
      <w:bookmarkStart w:id="31" w:name="_Ref232564319"/>
      <w:r w:rsidRPr="008E4B29">
        <w:rPr>
          <w:rFonts w:ascii="Estrangelo Edessa" w:hAnsi="Estrangelo Edessa" w:cs="Estrangelo Edessa"/>
        </w:rPr>
        <w:t xml:space="preserve">Table </w:t>
      </w:r>
      <w:r w:rsidR="005E5E9B" w:rsidRPr="008E4B29">
        <w:rPr>
          <w:rFonts w:ascii="Estrangelo Edessa" w:hAnsi="Estrangelo Edessa" w:cs="Estrangelo Edessa"/>
        </w:rPr>
        <w:fldChar w:fldCharType="begin"/>
      </w:r>
      <w:r w:rsidRPr="008E4B29">
        <w:rPr>
          <w:rFonts w:ascii="Estrangelo Edessa" w:hAnsi="Estrangelo Edessa" w:cs="Estrangelo Edessa"/>
        </w:rPr>
        <w:instrText xml:space="preserve"> SEQ Table \* ARABIC </w:instrText>
      </w:r>
      <w:r w:rsidR="005E5E9B" w:rsidRPr="008E4B29">
        <w:rPr>
          <w:rFonts w:ascii="Estrangelo Edessa" w:hAnsi="Estrangelo Edessa" w:cs="Estrangelo Edessa"/>
        </w:rPr>
        <w:fldChar w:fldCharType="separate"/>
      </w:r>
      <w:r w:rsidR="00567296">
        <w:rPr>
          <w:rFonts w:ascii="Estrangelo Edessa" w:hAnsi="Estrangelo Edessa" w:cs="Estrangelo Edessa"/>
          <w:noProof/>
        </w:rPr>
        <w:t>1</w:t>
      </w:r>
      <w:r w:rsidR="005E5E9B" w:rsidRPr="008E4B29">
        <w:rPr>
          <w:rFonts w:ascii="Estrangelo Edessa" w:hAnsi="Estrangelo Edessa" w:cs="Estrangelo Edessa"/>
        </w:rPr>
        <w:fldChar w:fldCharType="end"/>
      </w:r>
      <w:bookmarkEnd w:id="31"/>
      <w:r w:rsidRPr="008E4B29">
        <w:rPr>
          <w:rFonts w:ascii="Estrangelo Edessa" w:hAnsi="Estrangelo Edessa" w:cs="Estrangelo Edessa"/>
        </w:rPr>
        <w:t xml:space="preserve">:  </w:t>
      </w:r>
      <w:r w:rsidR="00835497">
        <w:rPr>
          <w:rFonts w:ascii="Estrangelo Edessa" w:hAnsi="Estrangelo Edessa" w:cs="Estrangelo Edessa"/>
        </w:rPr>
        <w:t>MLO</w:t>
      </w:r>
      <w:r w:rsidRPr="008E4B29">
        <w:rPr>
          <w:rFonts w:ascii="Estrangelo Edessa" w:hAnsi="Estrangelo Edessa" w:cs="Estrangelo Edessa"/>
        </w:rPr>
        <w:t xml:space="preserve"> Solar Resource Comparison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99"/>
        <w:gridCol w:w="1710"/>
        <w:gridCol w:w="1529"/>
      </w:tblGrid>
      <w:tr w:rsidR="004E3A8A" w:rsidRPr="00A8526A" w14:paraId="06FBBC29" w14:textId="77777777" w:rsidTr="00835497">
        <w:trPr>
          <w:jc w:val="center"/>
        </w:trPr>
        <w:tc>
          <w:tcPr>
            <w:tcW w:w="1799" w:type="dxa"/>
            <w:vAlign w:val="center"/>
          </w:tcPr>
          <w:p w14:paraId="64E0E09D" w14:textId="77777777" w:rsidR="004E3A8A" w:rsidRPr="00A8526A" w:rsidRDefault="00835497" w:rsidP="00835497">
            <w:pPr>
              <w:rPr>
                <w:rFonts w:ascii="Estrangelo Edessa" w:hAnsi="Estrangelo Edessa" w:cs="Estrangelo Edessa"/>
                <w:sz w:val="20"/>
                <w:szCs w:val="20"/>
              </w:rPr>
            </w:pPr>
            <w:r>
              <w:rPr>
                <w:rFonts w:ascii="Estrangelo Edessa" w:hAnsi="Estrangelo Edessa" w:cs="Estrangelo Edessa"/>
                <w:sz w:val="20"/>
                <w:szCs w:val="20"/>
              </w:rPr>
              <w:t>Location</w:t>
            </w:r>
          </w:p>
        </w:tc>
        <w:tc>
          <w:tcPr>
            <w:tcW w:w="1710" w:type="dxa"/>
            <w:vAlign w:val="center"/>
          </w:tcPr>
          <w:p w14:paraId="2215C406" w14:textId="77777777" w:rsidR="004E3A8A" w:rsidRPr="00A8526A" w:rsidRDefault="00835497" w:rsidP="00835497">
            <w:pPr>
              <w:outlineLvl w:val="1"/>
              <w:rPr>
                <w:rFonts w:ascii="Estrangelo Edessa" w:hAnsi="Estrangelo Edessa" w:cs="Estrangelo Edessa"/>
                <w:sz w:val="20"/>
                <w:szCs w:val="20"/>
              </w:rPr>
            </w:pPr>
            <w:bookmarkStart w:id="32" w:name="_Toc253407145"/>
            <w:r>
              <w:rPr>
                <w:rFonts w:ascii="Estrangelo Edessa" w:hAnsi="Estrangelo Edessa" w:cs="Estrangelo Edessa"/>
                <w:sz w:val="20"/>
                <w:szCs w:val="20"/>
              </w:rPr>
              <w:t>Insolatio</w:t>
            </w:r>
            <w:r w:rsidR="004E3A8A" w:rsidRPr="008E4B29">
              <w:rPr>
                <w:rFonts w:ascii="Estrangelo Edessa" w:hAnsi="Estrangelo Edessa" w:cs="Estrangelo Edessa"/>
                <w:sz w:val="20"/>
                <w:szCs w:val="20"/>
              </w:rPr>
              <w:t xml:space="preserve">n </w:t>
            </w:r>
            <w:r w:rsidR="004E3A8A" w:rsidRPr="008E4B29">
              <w:rPr>
                <w:rFonts w:ascii="Estrangelo Edessa" w:hAnsi="Estrangelo Edessa" w:cs="Estrangelo Edessa"/>
                <w:sz w:val="18"/>
                <w:szCs w:val="18"/>
              </w:rPr>
              <w:t>(kWh/m</w:t>
            </w:r>
            <w:r w:rsidR="004E3A8A" w:rsidRPr="008E4B29">
              <w:rPr>
                <w:rFonts w:ascii="Estrangelo Edessa" w:hAnsi="Estrangelo Edessa" w:cs="Estrangelo Edessa"/>
                <w:sz w:val="18"/>
                <w:szCs w:val="18"/>
                <w:vertAlign w:val="superscript"/>
              </w:rPr>
              <w:t>2</w:t>
            </w:r>
            <w:r w:rsidR="004E3A8A" w:rsidRPr="008E4B29">
              <w:rPr>
                <w:rFonts w:ascii="Estrangelo Edessa" w:hAnsi="Estrangelo Edessa" w:cs="Estrangelo Edessa"/>
                <w:sz w:val="18"/>
                <w:szCs w:val="18"/>
              </w:rPr>
              <w:t>/Day)</w:t>
            </w:r>
            <w:bookmarkEnd w:id="32"/>
          </w:p>
        </w:tc>
        <w:tc>
          <w:tcPr>
            <w:tcW w:w="1529" w:type="dxa"/>
            <w:vAlign w:val="center"/>
          </w:tcPr>
          <w:p w14:paraId="380DDD9E" w14:textId="77777777" w:rsidR="004E3A8A" w:rsidRPr="00A8526A" w:rsidRDefault="004E3A8A" w:rsidP="00835497">
            <w:pPr>
              <w:outlineLvl w:val="1"/>
              <w:rPr>
                <w:rFonts w:ascii="Estrangelo Edessa" w:hAnsi="Estrangelo Edessa" w:cs="Estrangelo Edessa"/>
                <w:sz w:val="20"/>
                <w:szCs w:val="20"/>
              </w:rPr>
            </w:pPr>
            <w:bookmarkStart w:id="33" w:name="_Toc253407146"/>
            <w:r w:rsidRPr="00A8526A">
              <w:rPr>
                <w:rFonts w:ascii="Estrangelo Edessa" w:hAnsi="Estrangelo Edessa" w:cs="Estrangelo Edessa"/>
                <w:sz w:val="20"/>
                <w:szCs w:val="20"/>
              </w:rPr>
              <w:t>Resource Classification</w:t>
            </w:r>
            <w:bookmarkEnd w:id="33"/>
          </w:p>
        </w:tc>
      </w:tr>
      <w:tr w:rsidR="004E3A8A" w:rsidRPr="00A8526A" w14:paraId="12707B9D" w14:textId="77777777" w:rsidTr="00835497">
        <w:trPr>
          <w:trHeight w:val="305"/>
          <w:jc w:val="center"/>
        </w:trPr>
        <w:tc>
          <w:tcPr>
            <w:tcW w:w="1799" w:type="dxa"/>
            <w:vAlign w:val="center"/>
          </w:tcPr>
          <w:p w14:paraId="026E287F" w14:textId="77777777" w:rsidR="004E3A8A" w:rsidRPr="00A8526A" w:rsidRDefault="00835497" w:rsidP="00835497">
            <w:pPr>
              <w:rPr>
                <w:rFonts w:ascii="Estrangelo Edessa" w:hAnsi="Estrangelo Edessa" w:cs="Estrangelo Edessa"/>
                <w:b/>
                <w:sz w:val="20"/>
                <w:szCs w:val="20"/>
              </w:rPr>
            </w:pPr>
            <w:r>
              <w:rPr>
                <w:rFonts w:ascii="Estrangelo Edessa" w:hAnsi="Estrangelo Edessa" w:cs="Estrangelo Edessa"/>
                <w:b/>
                <w:sz w:val="20"/>
                <w:szCs w:val="20"/>
              </w:rPr>
              <w:t>Mauna Loa Observatory</w:t>
            </w:r>
          </w:p>
        </w:tc>
        <w:tc>
          <w:tcPr>
            <w:tcW w:w="1710" w:type="dxa"/>
            <w:vAlign w:val="center"/>
          </w:tcPr>
          <w:p w14:paraId="57143B12" w14:textId="77777777" w:rsidR="004E3A8A" w:rsidRPr="00A8526A" w:rsidRDefault="00B05D60" w:rsidP="00835497">
            <w:pPr>
              <w:rPr>
                <w:rFonts w:ascii="Estrangelo Edessa" w:hAnsi="Estrangelo Edessa" w:cs="Estrangelo Edessa"/>
                <w:b/>
                <w:sz w:val="20"/>
                <w:szCs w:val="20"/>
              </w:rPr>
            </w:pPr>
            <w:r>
              <w:rPr>
                <w:rFonts w:ascii="Estrangelo Edessa" w:hAnsi="Estrangelo Edessa" w:cs="Estrangelo Edessa"/>
                <w:b/>
                <w:sz w:val="20"/>
                <w:szCs w:val="20"/>
              </w:rPr>
              <w:t>4.92</w:t>
            </w:r>
            <w:r w:rsidR="004E3A8A" w:rsidRPr="008E4B29">
              <w:rPr>
                <w:rFonts w:ascii="Estrangelo Edessa" w:hAnsi="Estrangelo Edessa" w:cs="Estrangelo Edessa"/>
                <w:b/>
                <w:sz w:val="20"/>
                <w:szCs w:val="20"/>
              </w:rPr>
              <w:t xml:space="preserve"> – </w:t>
            </w:r>
            <w:r>
              <w:rPr>
                <w:rFonts w:ascii="Estrangelo Edessa" w:hAnsi="Estrangelo Edessa" w:cs="Estrangelo Edessa"/>
                <w:b/>
                <w:sz w:val="20"/>
                <w:szCs w:val="20"/>
              </w:rPr>
              <w:t>6.41</w:t>
            </w:r>
          </w:p>
        </w:tc>
        <w:tc>
          <w:tcPr>
            <w:tcW w:w="1529" w:type="dxa"/>
            <w:vAlign w:val="center"/>
          </w:tcPr>
          <w:p w14:paraId="3E2AFE74" w14:textId="77777777" w:rsidR="004E3A8A" w:rsidRPr="00A8526A" w:rsidRDefault="00B05D60" w:rsidP="00835497">
            <w:pPr>
              <w:rPr>
                <w:rFonts w:ascii="Estrangelo Edessa" w:hAnsi="Estrangelo Edessa" w:cs="Estrangelo Edessa"/>
                <w:b/>
                <w:sz w:val="20"/>
                <w:szCs w:val="20"/>
              </w:rPr>
            </w:pPr>
            <w:r>
              <w:rPr>
                <w:rFonts w:ascii="Estrangelo Edessa" w:hAnsi="Estrangelo Edessa" w:cs="Estrangelo Edessa"/>
                <w:b/>
                <w:sz w:val="20"/>
                <w:szCs w:val="20"/>
              </w:rPr>
              <w:t>Excellent</w:t>
            </w:r>
          </w:p>
        </w:tc>
      </w:tr>
      <w:tr w:rsidR="004E3A8A" w:rsidRPr="00A8526A" w14:paraId="03F2F5A4" w14:textId="77777777" w:rsidTr="00835497">
        <w:trPr>
          <w:trHeight w:val="350"/>
          <w:jc w:val="center"/>
        </w:trPr>
        <w:tc>
          <w:tcPr>
            <w:tcW w:w="1799" w:type="dxa"/>
            <w:vAlign w:val="center"/>
          </w:tcPr>
          <w:p w14:paraId="0042F6DA" w14:textId="77777777" w:rsidR="004E3A8A" w:rsidRPr="00A8526A" w:rsidRDefault="004E3A8A" w:rsidP="00835497">
            <w:pPr>
              <w:rPr>
                <w:rFonts w:ascii="Estrangelo Edessa" w:hAnsi="Estrangelo Edessa" w:cs="Estrangelo Edessa"/>
                <w:sz w:val="20"/>
                <w:szCs w:val="20"/>
              </w:rPr>
            </w:pPr>
            <w:r w:rsidRPr="00A8526A">
              <w:rPr>
                <w:rFonts w:ascii="Estrangelo Edessa" w:hAnsi="Estrangelo Edessa" w:cs="Estrangelo Edessa"/>
                <w:sz w:val="20"/>
                <w:szCs w:val="20"/>
              </w:rPr>
              <w:t>Phoenix, AZ</w:t>
            </w:r>
          </w:p>
        </w:tc>
        <w:tc>
          <w:tcPr>
            <w:tcW w:w="1710" w:type="dxa"/>
            <w:vAlign w:val="center"/>
          </w:tcPr>
          <w:p w14:paraId="2404C13E" w14:textId="77777777" w:rsidR="004E3A8A" w:rsidRPr="00A8526A" w:rsidRDefault="00835497" w:rsidP="00835497">
            <w:pPr>
              <w:rPr>
                <w:rFonts w:ascii="Estrangelo Edessa" w:hAnsi="Estrangelo Edessa" w:cs="Estrangelo Edessa"/>
                <w:sz w:val="20"/>
                <w:szCs w:val="20"/>
              </w:rPr>
            </w:pPr>
            <w:r>
              <w:rPr>
                <w:rFonts w:ascii="Estrangelo Edessa" w:hAnsi="Estrangelo Edessa" w:cs="Estrangelo Edessa"/>
                <w:sz w:val="20"/>
                <w:szCs w:val="20"/>
              </w:rPr>
              <w:t>4.88 - 7</w:t>
            </w:r>
            <w:r w:rsidR="004E3A8A" w:rsidRPr="008E4B29">
              <w:rPr>
                <w:rFonts w:ascii="Estrangelo Edessa" w:hAnsi="Estrangelo Edessa" w:cs="Estrangelo Edessa"/>
                <w:sz w:val="20"/>
                <w:szCs w:val="20"/>
              </w:rPr>
              <w:t>.5</w:t>
            </w:r>
            <w:r>
              <w:rPr>
                <w:rFonts w:ascii="Estrangelo Edessa" w:hAnsi="Estrangelo Edessa" w:cs="Estrangelo Edessa"/>
                <w:sz w:val="20"/>
                <w:szCs w:val="20"/>
              </w:rPr>
              <w:t>4</w:t>
            </w:r>
          </w:p>
        </w:tc>
        <w:tc>
          <w:tcPr>
            <w:tcW w:w="1529" w:type="dxa"/>
            <w:vAlign w:val="center"/>
          </w:tcPr>
          <w:p w14:paraId="65763C44" w14:textId="77777777" w:rsidR="004E3A8A" w:rsidRPr="00A8526A" w:rsidRDefault="004E3A8A" w:rsidP="00835497">
            <w:pPr>
              <w:rPr>
                <w:rFonts w:ascii="Estrangelo Edessa" w:hAnsi="Estrangelo Edessa" w:cs="Estrangelo Edessa"/>
                <w:sz w:val="20"/>
                <w:szCs w:val="20"/>
              </w:rPr>
            </w:pPr>
            <w:r w:rsidRPr="008E4B29">
              <w:rPr>
                <w:rFonts w:ascii="Estrangelo Edessa" w:hAnsi="Estrangelo Edessa" w:cs="Estrangelo Edessa"/>
                <w:sz w:val="20"/>
                <w:szCs w:val="20"/>
              </w:rPr>
              <w:t>Excellent</w:t>
            </w:r>
          </w:p>
        </w:tc>
      </w:tr>
      <w:tr w:rsidR="004E3A8A" w:rsidRPr="00A8526A" w14:paraId="6B84854F" w14:textId="77777777" w:rsidTr="00835497">
        <w:trPr>
          <w:trHeight w:val="350"/>
          <w:jc w:val="center"/>
        </w:trPr>
        <w:tc>
          <w:tcPr>
            <w:tcW w:w="1799" w:type="dxa"/>
            <w:vAlign w:val="center"/>
          </w:tcPr>
          <w:p w14:paraId="1AC64E80" w14:textId="77777777" w:rsidR="004E3A8A" w:rsidRPr="00A8526A" w:rsidRDefault="004E3A8A" w:rsidP="00835497">
            <w:pPr>
              <w:rPr>
                <w:rFonts w:ascii="Estrangelo Edessa" w:hAnsi="Estrangelo Edessa" w:cs="Estrangelo Edessa"/>
                <w:sz w:val="20"/>
                <w:szCs w:val="20"/>
              </w:rPr>
            </w:pPr>
            <w:r w:rsidRPr="00A8526A">
              <w:rPr>
                <w:rFonts w:ascii="Estrangelo Edessa" w:hAnsi="Estrangelo Edessa" w:cs="Estrangelo Edessa"/>
                <w:sz w:val="20"/>
                <w:szCs w:val="20"/>
              </w:rPr>
              <w:t>Portland, OR</w:t>
            </w:r>
          </w:p>
        </w:tc>
        <w:tc>
          <w:tcPr>
            <w:tcW w:w="1710" w:type="dxa"/>
            <w:vAlign w:val="center"/>
          </w:tcPr>
          <w:p w14:paraId="44BE47A3" w14:textId="77777777" w:rsidR="004E3A8A" w:rsidRPr="00A8526A" w:rsidRDefault="004E3A8A" w:rsidP="00835497">
            <w:pPr>
              <w:rPr>
                <w:rFonts w:ascii="Estrangelo Edessa" w:hAnsi="Estrangelo Edessa" w:cs="Estrangelo Edessa"/>
                <w:sz w:val="20"/>
                <w:szCs w:val="20"/>
              </w:rPr>
            </w:pPr>
            <w:r w:rsidRPr="008E4B29">
              <w:rPr>
                <w:rFonts w:ascii="Estrangelo Edessa" w:hAnsi="Estrangelo Edessa" w:cs="Estrangelo Edessa"/>
                <w:sz w:val="20"/>
                <w:szCs w:val="20"/>
              </w:rPr>
              <w:t>3.5 – 4.0</w:t>
            </w:r>
          </w:p>
        </w:tc>
        <w:tc>
          <w:tcPr>
            <w:tcW w:w="1529" w:type="dxa"/>
            <w:vAlign w:val="center"/>
          </w:tcPr>
          <w:p w14:paraId="52CF0876" w14:textId="77777777" w:rsidR="004E3A8A" w:rsidRPr="00A8526A" w:rsidRDefault="004E3A8A" w:rsidP="00835497">
            <w:pPr>
              <w:rPr>
                <w:rFonts w:ascii="Estrangelo Edessa" w:hAnsi="Estrangelo Edessa" w:cs="Estrangelo Edessa"/>
                <w:sz w:val="20"/>
                <w:szCs w:val="20"/>
              </w:rPr>
            </w:pPr>
            <w:r w:rsidRPr="008E4B29">
              <w:rPr>
                <w:rFonts w:ascii="Estrangelo Edessa" w:hAnsi="Estrangelo Edessa" w:cs="Estrangelo Edessa"/>
                <w:sz w:val="20"/>
                <w:szCs w:val="20"/>
              </w:rPr>
              <w:t>Fair</w:t>
            </w:r>
          </w:p>
        </w:tc>
      </w:tr>
    </w:tbl>
    <w:p w14:paraId="55FB1DDC" w14:textId="77777777" w:rsidR="004E3A8A" w:rsidRPr="00A8526A" w:rsidRDefault="004E3A8A" w:rsidP="004E3A8A">
      <w:pPr>
        <w:ind w:left="360"/>
        <w:rPr>
          <w:rFonts w:ascii="Estrangelo Edessa" w:hAnsi="Estrangelo Edessa" w:cs="Estrangelo Edessa"/>
        </w:rPr>
      </w:pPr>
    </w:p>
    <w:p w14:paraId="1DB56BFF" w14:textId="77777777" w:rsidR="004E3A8A" w:rsidRPr="005B353F" w:rsidRDefault="004E3A8A" w:rsidP="004E3A8A">
      <w:pPr>
        <w:jc w:val="both"/>
        <w:rPr>
          <w:rFonts w:eastAsia="Times"/>
          <w:szCs w:val="20"/>
        </w:rPr>
      </w:pPr>
      <w:r w:rsidRPr="005B353F">
        <w:rPr>
          <w:rFonts w:eastAsia="Times"/>
          <w:szCs w:val="20"/>
        </w:rPr>
        <w:t xml:space="preserve">To further define the solar resource </w:t>
      </w:r>
      <w:r w:rsidR="00835497" w:rsidRPr="005B353F">
        <w:rPr>
          <w:rFonts w:eastAsia="Times"/>
          <w:szCs w:val="20"/>
        </w:rPr>
        <w:t>at</w:t>
      </w:r>
      <w:r w:rsidRPr="005B353F">
        <w:rPr>
          <w:rFonts w:eastAsia="Times"/>
          <w:szCs w:val="20"/>
        </w:rPr>
        <w:t xml:space="preserve"> the </w:t>
      </w:r>
      <w:r w:rsidR="00835497" w:rsidRPr="005B353F">
        <w:rPr>
          <w:rFonts w:eastAsia="Times"/>
          <w:szCs w:val="20"/>
        </w:rPr>
        <w:t xml:space="preserve">Mauna Loa Observatory, </w:t>
      </w:r>
      <w:r w:rsidRPr="005B353F">
        <w:rPr>
          <w:rFonts w:eastAsia="Times"/>
          <w:szCs w:val="20"/>
        </w:rPr>
        <w:t xml:space="preserve">a </w:t>
      </w:r>
      <w:r w:rsidR="00835497" w:rsidRPr="005B353F">
        <w:rPr>
          <w:rFonts w:eastAsia="Times"/>
          <w:szCs w:val="20"/>
        </w:rPr>
        <w:t>solar resource map can be seen below</w:t>
      </w:r>
      <w:r w:rsidR="006C0BE3">
        <w:rPr>
          <w:rFonts w:eastAsia="Times"/>
          <w:szCs w:val="20"/>
        </w:rPr>
        <w:t xml:space="preserve"> in </w:t>
      </w:r>
      <w:r w:rsidR="00A64CA3">
        <w:fldChar w:fldCharType="begin"/>
      </w:r>
      <w:r w:rsidR="00A64CA3">
        <w:instrText xml:space="preserve"> REF _Ref272917240 \h  \* MERGEFORMAT </w:instrText>
      </w:r>
      <w:r w:rsidR="00A64CA3">
        <w:fldChar w:fldCharType="separate"/>
      </w:r>
      <w:r w:rsidR="00567296" w:rsidRPr="00567296">
        <w:rPr>
          <w:rFonts w:eastAsia="Times"/>
          <w:szCs w:val="20"/>
        </w:rPr>
        <w:t>Figure 2</w:t>
      </w:r>
      <w:r w:rsidR="00A64CA3">
        <w:fldChar w:fldCharType="end"/>
      </w:r>
      <w:r w:rsidR="00835497" w:rsidRPr="005B353F">
        <w:rPr>
          <w:rFonts w:eastAsia="Times"/>
          <w:szCs w:val="20"/>
        </w:rPr>
        <w:t xml:space="preserve"> showing the solar resource throughout of the Hawaiian Islands.  As can be seen on the map, Mauna Loa has nearly the best solar resource in the islands.  </w:t>
      </w:r>
    </w:p>
    <w:p w14:paraId="53FCDEC4" w14:textId="77777777" w:rsidR="004E3A8A" w:rsidRDefault="005F1F60" w:rsidP="005F1F60">
      <w:pPr>
        <w:jc w:val="both"/>
        <w:rPr>
          <w:rFonts w:ascii="Estrangelo Edessa" w:hAnsi="Estrangelo Edessa" w:cs="Estrangelo Edessa"/>
        </w:rPr>
      </w:pPr>
      <w:r w:rsidRPr="005F1F60">
        <w:rPr>
          <w:rFonts w:ascii="Estrangelo Edessa" w:hAnsi="Estrangelo Edessa" w:cs="Estrangelo Edessa"/>
          <w:noProof/>
        </w:rPr>
        <w:drawing>
          <wp:inline distT="0" distB="0" distL="0" distR="0" wp14:anchorId="405DA80A" wp14:editId="64046298">
            <wp:extent cx="5943600" cy="4539506"/>
            <wp:effectExtent l="19050" t="19050" r="19050" b="13444"/>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4539506"/>
                    </a:xfrm>
                    <a:prstGeom prst="rect">
                      <a:avLst/>
                    </a:prstGeom>
                    <a:noFill/>
                    <a:ln w="19050">
                      <a:solidFill>
                        <a:schemeClr val="tx1"/>
                      </a:solidFill>
                      <a:miter lim="800000"/>
                      <a:headEnd/>
                      <a:tailEnd/>
                    </a:ln>
                  </pic:spPr>
                </pic:pic>
              </a:graphicData>
            </a:graphic>
          </wp:inline>
        </w:drawing>
      </w:r>
    </w:p>
    <w:p w14:paraId="26FAE9D5" w14:textId="77777777" w:rsidR="00BB763B" w:rsidRDefault="00BB763B" w:rsidP="005F1F60">
      <w:pPr>
        <w:jc w:val="both"/>
        <w:rPr>
          <w:rFonts w:ascii="Estrangelo Edessa" w:hAnsi="Estrangelo Edessa" w:cs="Estrangelo Edessa"/>
        </w:rPr>
      </w:pPr>
    </w:p>
    <w:p w14:paraId="02E9680D" w14:textId="77777777" w:rsidR="00BB763B" w:rsidRPr="00A8526A" w:rsidRDefault="00BB763B" w:rsidP="00BB763B">
      <w:pPr>
        <w:pStyle w:val="Caption"/>
        <w:jc w:val="center"/>
        <w:rPr>
          <w:rFonts w:ascii="Estrangelo Edessa" w:hAnsi="Estrangelo Edessa" w:cs="Estrangelo Edessa"/>
        </w:rPr>
      </w:pPr>
      <w:bookmarkStart w:id="34" w:name="_Ref272917240"/>
      <w:bookmarkStart w:id="35" w:name="_Toc272916792"/>
      <w:r w:rsidRPr="005B353F">
        <w:rPr>
          <w:rFonts w:ascii="Arial" w:hAnsi="Arial"/>
          <w:bCs w:val="0"/>
          <w:szCs w:val="24"/>
        </w:rPr>
        <w:t xml:space="preserve">Figure </w:t>
      </w:r>
      <w:r w:rsidR="005E5E9B" w:rsidRPr="005B353F">
        <w:rPr>
          <w:rFonts w:ascii="Arial" w:hAnsi="Arial"/>
          <w:bCs w:val="0"/>
          <w:szCs w:val="24"/>
        </w:rPr>
        <w:fldChar w:fldCharType="begin"/>
      </w:r>
      <w:r w:rsidR="00E52EFB" w:rsidRPr="005B353F">
        <w:rPr>
          <w:rFonts w:ascii="Arial" w:hAnsi="Arial"/>
          <w:bCs w:val="0"/>
          <w:szCs w:val="24"/>
        </w:rPr>
        <w:instrText xml:space="preserve"> SEQ Figure \* ARABIC </w:instrText>
      </w:r>
      <w:r w:rsidR="005E5E9B" w:rsidRPr="005B353F">
        <w:rPr>
          <w:rFonts w:ascii="Arial" w:hAnsi="Arial"/>
          <w:bCs w:val="0"/>
          <w:szCs w:val="24"/>
        </w:rPr>
        <w:fldChar w:fldCharType="separate"/>
      </w:r>
      <w:r w:rsidR="00567296">
        <w:rPr>
          <w:rFonts w:ascii="Arial" w:hAnsi="Arial"/>
          <w:bCs w:val="0"/>
          <w:noProof/>
          <w:szCs w:val="24"/>
        </w:rPr>
        <w:t>2</w:t>
      </w:r>
      <w:r w:rsidR="005E5E9B" w:rsidRPr="005B353F">
        <w:rPr>
          <w:rFonts w:ascii="Arial" w:hAnsi="Arial"/>
          <w:bCs w:val="0"/>
          <w:szCs w:val="24"/>
        </w:rPr>
        <w:fldChar w:fldCharType="end"/>
      </w:r>
      <w:bookmarkEnd w:id="34"/>
      <w:r w:rsidRPr="005B353F">
        <w:rPr>
          <w:rFonts w:ascii="Arial" w:hAnsi="Arial"/>
          <w:bCs w:val="0"/>
          <w:szCs w:val="24"/>
        </w:rPr>
        <w:t>: Solar Resource in the Hawaiian Islands</w:t>
      </w:r>
      <w:r>
        <w:rPr>
          <w:rStyle w:val="FootnoteReference"/>
        </w:rPr>
        <w:footnoteReference w:id="1"/>
      </w:r>
      <w:bookmarkEnd w:id="35"/>
    </w:p>
    <w:p w14:paraId="4F495BC4" w14:textId="77777777" w:rsidR="00BB763B" w:rsidRPr="00A8526A" w:rsidRDefault="00BB763B" w:rsidP="005F1F60">
      <w:pPr>
        <w:jc w:val="both"/>
        <w:rPr>
          <w:rFonts w:ascii="Estrangelo Edessa" w:hAnsi="Estrangelo Edessa" w:cs="Estrangelo Edessa"/>
        </w:rPr>
      </w:pPr>
    </w:p>
    <w:p w14:paraId="4C524C04" w14:textId="77777777" w:rsidR="004E3A8A" w:rsidRPr="00A8526A" w:rsidRDefault="004E3A8A" w:rsidP="004E3A8A">
      <w:pPr>
        <w:pStyle w:val="Heading2"/>
        <w:jc w:val="both"/>
        <w:rPr>
          <w:rFonts w:cs="Estrangelo Edessa"/>
        </w:rPr>
      </w:pPr>
      <w:bookmarkStart w:id="36" w:name="_Toc253407147"/>
      <w:r w:rsidRPr="008E4B29">
        <w:rPr>
          <w:rFonts w:ascii="Estrangelo Edessa" w:hAnsi="Estrangelo Edessa" w:cs="Estrangelo Edessa"/>
          <w:i w:val="0"/>
          <w:iCs w:val="0"/>
          <w:szCs w:val="23"/>
          <w:u w:val="single"/>
        </w:rPr>
        <w:t>Wind</w:t>
      </w:r>
      <w:bookmarkEnd w:id="36"/>
    </w:p>
    <w:p w14:paraId="0C3B0FD2" w14:textId="77777777" w:rsidR="004E3A8A" w:rsidRPr="00A8526A" w:rsidRDefault="004E3A8A" w:rsidP="004E3A8A">
      <w:pPr>
        <w:ind w:left="360"/>
        <w:jc w:val="both"/>
        <w:rPr>
          <w:rFonts w:ascii="Estrangelo Edessa" w:hAnsi="Estrangelo Edessa" w:cs="Estrangelo Edessa"/>
          <w:b/>
          <w:u w:val="single"/>
        </w:rPr>
      </w:pPr>
    </w:p>
    <w:p w14:paraId="50DAA103" w14:textId="77777777" w:rsidR="004E3A8A" w:rsidRPr="005B353F" w:rsidRDefault="005F1F60" w:rsidP="004E3A8A">
      <w:pPr>
        <w:jc w:val="both"/>
        <w:rPr>
          <w:rFonts w:eastAsia="Times"/>
          <w:szCs w:val="20"/>
        </w:rPr>
      </w:pPr>
      <w:r w:rsidRPr="005B353F">
        <w:rPr>
          <w:rFonts w:eastAsia="Times"/>
          <w:szCs w:val="20"/>
        </w:rPr>
        <w:t xml:space="preserve">Based on a pre-screening calculation of the </w:t>
      </w:r>
      <w:proofErr w:type="gramStart"/>
      <w:r w:rsidRPr="005B353F">
        <w:rPr>
          <w:rFonts w:eastAsia="Times"/>
          <w:szCs w:val="20"/>
        </w:rPr>
        <w:t>one minute</w:t>
      </w:r>
      <w:proofErr w:type="gramEnd"/>
      <w:r w:rsidRPr="005B353F">
        <w:rPr>
          <w:rFonts w:eastAsia="Times"/>
          <w:szCs w:val="20"/>
        </w:rPr>
        <w:t xml:space="preserve"> wind resource data that was t</w:t>
      </w:r>
      <w:r w:rsidR="004F12E4" w:rsidRPr="005B353F">
        <w:rPr>
          <w:rFonts w:eastAsia="Times"/>
          <w:szCs w:val="20"/>
        </w:rPr>
        <w:t xml:space="preserve">aken at the observatory, wind energy </w:t>
      </w:r>
      <w:r w:rsidRPr="005B353F">
        <w:rPr>
          <w:rFonts w:eastAsia="Times"/>
          <w:szCs w:val="20"/>
        </w:rPr>
        <w:t>is n</w:t>
      </w:r>
      <w:r w:rsidR="004F12E4" w:rsidRPr="005B353F">
        <w:rPr>
          <w:rFonts w:eastAsia="Times"/>
          <w:szCs w:val="20"/>
        </w:rPr>
        <w:t>ot feasible at MLO.  The</w:t>
      </w:r>
      <w:r w:rsidRPr="005B353F">
        <w:rPr>
          <w:rFonts w:eastAsia="Times"/>
          <w:szCs w:val="20"/>
        </w:rPr>
        <w:t xml:space="preserve"> wind </w:t>
      </w:r>
      <w:r w:rsidR="004F12E4" w:rsidRPr="005B353F">
        <w:rPr>
          <w:rFonts w:eastAsia="Times"/>
          <w:szCs w:val="20"/>
        </w:rPr>
        <w:t xml:space="preserve">data </w:t>
      </w:r>
      <w:r w:rsidRPr="005B353F">
        <w:rPr>
          <w:rFonts w:eastAsia="Times"/>
          <w:szCs w:val="20"/>
        </w:rPr>
        <w:t xml:space="preserve">file </w:t>
      </w:r>
      <w:r w:rsidR="004F12E4" w:rsidRPr="005B353F">
        <w:rPr>
          <w:rFonts w:eastAsia="Times"/>
          <w:szCs w:val="20"/>
        </w:rPr>
        <w:t xml:space="preserve">was filtered and the values were used to put MLO into a wind </w:t>
      </w:r>
      <w:r w:rsidR="00304F7F" w:rsidRPr="005B353F">
        <w:rPr>
          <w:rFonts w:eastAsia="Times"/>
          <w:szCs w:val="20"/>
        </w:rPr>
        <w:t xml:space="preserve">resource </w:t>
      </w:r>
      <w:r w:rsidR="004F12E4" w:rsidRPr="005B353F">
        <w:rPr>
          <w:rFonts w:eastAsia="Times"/>
          <w:szCs w:val="20"/>
        </w:rPr>
        <w:t>class.  W</w:t>
      </w:r>
      <w:r w:rsidR="004E3A8A" w:rsidRPr="005B353F">
        <w:rPr>
          <w:rFonts w:eastAsia="Times"/>
          <w:szCs w:val="20"/>
        </w:rPr>
        <w:t xml:space="preserve">ind resources are rated on a scale of 1 to 7, with Class 1 being the lowest and Class 7 the highest.  Class 4 and above is generally considered to be the range in which productive wind power is practical, with Class 2 as the lower limit for small turbines.  At a height of </w:t>
      </w:r>
      <w:r w:rsidR="004F12E4" w:rsidRPr="005B353F">
        <w:rPr>
          <w:rFonts w:eastAsia="Times"/>
          <w:szCs w:val="20"/>
        </w:rPr>
        <w:t xml:space="preserve">38 meters, MLO </w:t>
      </w:r>
      <w:r w:rsidR="004E3A8A" w:rsidRPr="005B353F">
        <w:rPr>
          <w:rFonts w:eastAsia="Times"/>
          <w:szCs w:val="20"/>
        </w:rPr>
        <w:t>has a</w:t>
      </w:r>
      <w:r w:rsidR="00304F7F" w:rsidRPr="005B353F">
        <w:rPr>
          <w:rFonts w:eastAsia="Times"/>
          <w:szCs w:val="20"/>
        </w:rPr>
        <w:t>n average wind speed of 4.49 m/s, which is classified as a</w:t>
      </w:r>
      <w:r w:rsidR="004E3A8A" w:rsidRPr="005B353F">
        <w:rPr>
          <w:rFonts w:eastAsia="Times"/>
          <w:szCs w:val="20"/>
        </w:rPr>
        <w:t xml:space="preserve"> wind power class rating of 1, making wind generation in the area impractical. </w:t>
      </w:r>
    </w:p>
    <w:p w14:paraId="6E5FD2FE" w14:textId="77777777" w:rsidR="001076EE" w:rsidRDefault="001076EE" w:rsidP="001076EE">
      <w:pPr>
        <w:rPr>
          <w:rFonts w:ascii="Estrangelo Edessa" w:hAnsi="Estrangelo Edessa" w:cs="Estrangelo Edessa"/>
        </w:rPr>
      </w:pPr>
    </w:p>
    <w:p w14:paraId="6D2E517B" w14:textId="77777777" w:rsidR="001076EE" w:rsidRDefault="001076EE" w:rsidP="001076EE">
      <w:pPr>
        <w:rPr>
          <w:rFonts w:ascii="Estrangelo Edessa" w:hAnsi="Estrangelo Edessa" w:cs="Estrangelo Edessa"/>
        </w:rPr>
      </w:pPr>
    </w:p>
    <w:p w14:paraId="24F8DB97" w14:textId="77777777" w:rsidR="001076EE" w:rsidRDefault="001076EE" w:rsidP="001076EE">
      <w:pPr>
        <w:rPr>
          <w:rFonts w:ascii="Estrangelo Edessa" w:hAnsi="Estrangelo Edessa" w:cs="Estrangelo Edessa"/>
        </w:rPr>
      </w:pPr>
    </w:p>
    <w:p w14:paraId="7A0CE5BA" w14:textId="77777777" w:rsidR="001076EE" w:rsidRDefault="001076EE" w:rsidP="001076EE">
      <w:pPr>
        <w:rPr>
          <w:rFonts w:ascii="Estrangelo Edessa" w:hAnsi="Estrangelo Edessa" w:cs="Estrangelo Edessa"/>
        </w:rPr>
      </w:pPr>
    </w:p>
    <w:p w14:paraId="5BD60169" w14:textId="77777777" w:rsidR="005B353F" w:rsidRDefault="005B353F" w:rsidP="001076EE">
      <w:pPr>
        <w:rPr>
          <w:rFonts w:ascii="Estrangelo Edessa" w:hAnsi="Estrangelo Edessa" w:cs="Estrangelo Edessa"/>
        </w:rPr>
      </w:pPr>
    </w:p>
    <w:p w14:paraId="3C010844" w14:textId="77777777" w:rsidR="005B353F" w:rsidRDefault="005B353F" w:rsidP="001076EE">
      <w:pPr>
        <w:rPr>
          <w:rFonts w:ascii="Estrangelo Edessa" w:hAnsi="Estrangelo Edessa" w:cs="Estrangelo Edessa"/>
        </w:rPr>
      </w:pPr>
    </w:p>
    <w:p w14:paraId="0EA6DA7E" w14:textId="77777777" w:rsidR="001076EE" w:rsidRPr="005B353F" w:rsidRDefault="001076EE" w:rsidP="001076EE">
      <w:pPr>
        <w:pStyle w:val="Caption"/>
        <w:jc w:val="center"/>
        <w:rPr>
          <w:rFonts w:ascii="Arial" w:hAnsi="Arial"/>
          <w:bCs w:val="0"/>
          <w:szCs w:val="24"/>
        </w:rPr>
      </w:pPr>
      <w:r w:rsidRPr="005B353F">
        <w:rPr>
          <w:rFonts w:ascii="Arial" w:hAnsi="Arial"/>
          <w:bCs w:val="0"/>
          <w:szCs w:val="24"/>
        </w:rPr>
        <w:t xml:space="preserve">Table </w:t>
      </w:r>
      <w:r w:rsidR="005E5E9B" w:rsidRPr="005B353F">
        <w:rPr>
          <w:rFonts w:ascii="Arial" w:hAnsi="Arial"/>
          <w:bCs w:val="0"/>
          <w:szCs w:val="24"/>
        </w:rPr>
        <w:fldChar w:fldCharType="begin"/>
      </w:r>
      <w:r w:rsidR="00E52EFB" w:rsidRPr="005B353F">
        <w:rPr>
          <w:rFonts w:ascii="Arial" w:hAnsi="Arial"/>
          <w:bCs w:val="0"/>
          <w:szCs w:val="24"/>
        </w:rPr>
        <w:instrText xml:space="preserve"> SEQ Table \* ARABIC </w:instrText>
      </w:r>
      <w:r w:rsidR="005E5E9B" w:rsidRPr="005B353F">
        <w:rPr>
          <w:rFonts w:ascii="Arial" w:hAnsi="Arial"/>
          <w:bCs w:val="0"/>
          <w:szCs w:val="24"/>
        </w:rPr>
        <w:fldChar w:fldCharType="separate"/>
      </w:r>
      <w:r w:rsidR="00567296">
        <w:rPr>
          <w:rFonts w:ascii="Arial" w:hAnsi="Arial"/>
          <w:bCs w:val="0"/>
          <w:noProof/>
          <w:szCs w:val="24"/>
        </w:rPr>
        <w:t>2</w:t>
      </w:r>
      <w:r w:rsidR="005E5E9B" w:rsidRPr="005B353F">
        <w:rPr>
          <w:rFonts w:ascii="Arial" w:hAnsi="Arial"/>
          <w:bCs w:val="0"/>
          <w:szCs w:val="24"/>
        </w:rPr>
        <w:fldChar w:fldCharType="end"/>
      </w:r>
      <w:r w:rsidRPr="005B353F">
        <w:rPr>
          <w:rFonts w:ascii="Arial" w:hAnsi="Arial"/>
          <w:bCs w:val="0"/>
          <w:szCs w:val="24"/>
        </w:rPr>
        <w:t>: Wind Power Classifications</w:t>
      </w:r>
    </w:p>
    <w:tbl>
      <w:tblPr>
        <w:tblW w:w="6587" w:type="dxa"/>
        <w:jc w:val="center"/>
        <w:tblInd w:w="91" w:type="dxa"/>
        <w:tblLayout w:type="fixed"/>
        <w:tblLook w:val="04A0" w:firstRow="1" w:lastRow="0" w:firstColumn="1" w:lastColumn="0" w:noHBand="0" w:noVBand="1"/>
      </w:tblPr>
      <w:tblGrid>
        <w:gridCol w:w="964"/>
        <w:gridCol w:w="1270"/>
        <w:gridCol w:w="1473"/>
        <w:gridCol w:w="1440"/>
        <w:gridCol w:w="1440"/>
      </w:tblGrid>
      <w:tr w:rsidR="005E259F" w:rsidRPr="005E259F" w14:paraId="116831CF" w14:textId="77777777" w:rsidTr="001076EE">
        <w:trPr>
          <w:trHeight w:val="555"/>
          <w:jc w:val="center"/>
        </w:trPr>
        <w:tc>
          <w:tcPr>
            <w:tcW w:w="964" w:type="dxa"/>
            <w:tcBorders>
              <w:top w:val="single" w:sz="8" w:space="0" w:color="CCCCCC"/>
              <w:left w:val="single" w:sz="8" w:space="0" w:color="CCCCCC"/>
              <w:bottom w:val="nil"/>
              <w:right w:val="single" w:sz="8" w:space="0" w:color="CCCCCC"/>
            </w:tcBorders>
            <w:shd w:val="clear" w:color="auto" w:fill="auto"/>
            <w:vAlign w:val="center"/>
            <w:hideMark/>
          </w:tcPr>
          <w:p w14:paraId="3218D9AF" w14:textId="77777777" w:rsidR="005E259F" w:rsidRPr="005E259F" w:rsidRDefault="005E259F" w:rsidP="001076EE">
            <w:pPr>
              <w:jc w:val="center"/>
              <w:rPr>
                <w:rFonts w:ascii="Verdana" w:hAnsi="Verdana"/>
                <w:b/>
                <w:bCs/>
                <w:color w:val="000000"/>
                <w:sz w:val="21"/>
                <w:szCs w:val="21"/>
              </w:rPr>
            </w:pPr>
            <w:r w:rsidRPr="005E259F">
              <w:rPr>
                <w:rFonts w:ascii="Verdana" w:hAnsi="Verdana"/>
                <w:b/>
                <w:bCs/>
                <w:color w:val="000000"/>
                <w:sz w:val="21"/>
                <w:szCs w:val="21"/>
              </w:rPr>
              <w:t>Wind Power</w:t>
            </w:r>
          </w:p>
        </w:tc>
        <w:tc>
          <w:tcPr>
            <w:tcW w:w="2743" w:type="dxa"/>
            <w:gridSpan w:val="2"/>
            <w:tcBorders>
              <w:top w:val="single" w:sz="8" w:space="0" w:color="CCCCCC"/>
              <w:left w:val="nil"/>
              <w:bottom w:val="single" w:sz="8" w:space="0" w:color="CCCCCC"/>
              <w:right w:val="single" w:sz="8" w:space="0" w:color="CCCCCC"/>
            </w:tcBorders>
            <w:shd w:val="clear" w:color="auto" w:fill="auto"/>
            <w:vAlign w:val="center"/>
            <w:hideMark/>
          </w:tcPr>
          <w:p w14:paraId="7E63D41B" w14:textId="77777777" w:rsidR="005E259F" w:rsidRPr="005E259F" w:rsidRDefault="005E259F" w:rsidP="005E259F">
            <w:pPr>
              <w:jc w:val="center"/>
              <w:rPr>
                <w:rFonts w:ascii="Verdana" w:hAnsi="Verdana"/>
                <w:b/>
                <w:bCs/>
                <w:color w:val="000000"/>
                <w:sz w:val="21"/>
                <w:szCs w:val="21"/>
              </w:rPr>
            </w:pPr>
            <w:r w:rsidRPr="005E259F">
              <w:rPr>
                <w:rFonts w:ascii="Verdana" w:hAnsi="Verdana"/>
                <w:b/>
                <w:bCs/>
                <w:color w:val="000000"/>
                <w:sz w:val="21"/>
                <w:szCs w:val="21"/>
              </w:rPr>
              <w:t>10 m (33 ft)</w:t>
            </w:r>
          </w:p>
        </w:tc>
        <w:tc>
          <w:tcPr>
            <w:tcW w:w="2880" w:type="dxa"/>
            <w:gridSpan w:val="2"/>
            <w:tcBorders>
              <w:top w:val="single" w:sz="8" w:space="0" w:color="CCCCCC"/>
              <w:left w:val="nil"/>
              <w:bottom w:val="single" w:sz="8" w:space="0" w:color="CCCCCC"/>
              <w:right w:val="single" w:sz="8" w:space="0" w:color="CCCCCC"/>
            </w:tcBorders>
            <w:shd w:val="clear" w:color="auto" w:fill="auto"/>
            <w:vAlign w:val="center"/>
            <w:hideMark/>
          </w:tcPr>
          <w:p w14:paraId="56CCFF3A" w14:textId="77777777" w:rsidR="005E259F" w:rsidRPr="005E259F" w:rsidRDefault="005E259F" w:rsidP="005E259F">
            <w:pPr>
              <w:jc w:val="center"/>
              <w:rPr>
                <w:rFonts w:ascii="Verdana" w:hAnsi="Verdana"/>
                <w:b/>
                <w:bCs/>
                <w:color w:val="000000"/>
                <w:sz w:val="21"/>
                <w:szCs w:val="21"/>
              </w:rPr>
            </w:pPr>
            <w:r w:rsidRPr="005E259F">
              <w:rPr>
                <w:rFonts w:ascii="Verdana" w:hAnsi="Verdana"/>
                <w:b/>
                <w:bCs/>
                <w:color w:val="000000"/>
                <w:sz w:val="21"/>
                <w:szCs w:val="21"/>
              </w:rPr>
              <w:t>50 m (164 ft)</w:t>
            </w:r>
          </w:p>
        </w:tc>
      </w:tr>
      <w:tr w:rsidR="005E259F" w:rsidRPr="005E259F" w14:paraId="0A93BBE8" w14:textId="77777777" w:rsidTr="001076EE">
        <w:trPr>
          <w:trHeight w:val="1095"/>
          <w:jc w:val="center"/>
        </w:trPr>
        <w:tc>
          <w:tcPr>
            <w:tcW w:w="964" w:type="dxa"/>
            <w:tcBorders>
              <w:top w:val="nil"/>
              <w:left w:val="single" w:sz="8" w:space="0" w:color="CCCCCC"/>
              <w:bottom w:val="nil"/>
              <w:right w:val="single" w:sz="8" w:space="0" w:color="CCCCCC"/>
            </w:tcBorders>
            <w:shd w:val="clear" w:color="auto" w:fill="auto"/>
            <w:vAlign w:val="center"/>
            <w:hideMark/>
          </w:tcPr>
          <w:p w14:paraId="654B8E97" w14:textId="77777777" w:rsidR="005E259F" w:rsidRPr="005E259F" w:rsidRDefault="005E259F" w:rsidP="005E259F">
            <w:pPr>
              <w:jc w:val="center"/>
              <w:rPr>
                <w:rFonts w:ascii="Verdana" w:hAnsi="Verdana"/>
                <w:b/>
                <w:bCs/>
                <w:color w:val="000000"/>
                <w:sz w:val="21"/>
                <w:szCs w:val="21"/>
              </w:rPr>
            </w:pPr>
            <w:r w:rsidRPr="005E259F">
              <w:rPr>
                <w:rFonts w:ascii="Verdana" w:hAnsi="Verdana"/>
                <w:b/>
                <w:bCs/>
                <w:color w:val="000000"/>
                <w:sz w:val="21"/>
                <w:szCs w:val="21"/>
              </w:rPr>
              <w:t>Class</w:t>
            </w:r>
          </w:p>
        </w:tc>
        <w:tc>
          <w:tcPr>
            <w:tcW w:w="1270" w:type="dxa"/>
            <w:tcBorders>
              <w:top w:val="nil"/>
              <w:left w:val="nil"/>
              <w:bottom w:val="single" w:sz="8" w:space="0" w:color="CCCCCC"/>
              <w:right w:val="single" w:sz="8" w:space="0" w:color="CCCCCC"/>
            </w:tcBorders>
            <w:shd w:val="clear" w:color="auto" w:fill="auto"/>
            <w:vAlign w:val="center"/>
            <w:hideMark/>
          </w:tcPr>
          <w:p w14:paraId="1EAA2022" w14:textId="77777777" w:rsidR="005E259F" w:rsidRPr="005E259F" w:rsidRDefault="005E259F" w:rsidP="005E259F">
            <w:pPr>
              <w:jc w:val="center"/>
              <w:rPr>
                <w:rFonts w:ascii="Verdana" w:hAnsi="Verdana"/>
                <w:b/>
                <w:bCs/>
                <w:color w:val="000000"/>
                <w:sz w:val="21"/>
                <w:szCs w:val="21"/>
              </w:rPr>
            </w:pPr>
            <w:r w:rsidRPr="005E259F">
              <w:rPr>
                <w:rFonts w:ascii="Verdana" w:hAnsi="Verdana"/>
                <w:b/>
                <w:bCs/>
                <w:color w:val="000000"/>
                <w:sz w:val="21"/>
                <w:szCs w:val="21"/>
              </w:rPr>
              <w:t>Wind Power Density   (W/m2)</w:t>
            </w:r>
          </w:p>
        </w:tc>
        <w:tc>
          <w:tcPr>
            <w:tcW w:w="1473" w:type="dxa"/>
            <w:tcBorders>
              <w:top w:val="nil"/>
              <w:left w:val="nil"/>
              <w:bottom w:val="single" w:sz="8" w:space="0" w:color="CCCCCC"/>
              <w:right w:val="single" w:sz="8" w:space="0" w:color="CCCCCC"/>
            </w:tcBorders>
            <w:shd w:val="clear" w:color="auto" w:fill="auto"/>
            <w:vAlign w:val="center"/>
            <w:hideMark/>
          </w:tcPr>
          <w:p w14:paraId="7F9F73B1" w14:textId="77777777" w:rsidR="005E259F" w:rsidRPr="005E259F" w:rsidRDefault="005E259F" w:rsidP="005E259F">
            <w:pPr>
              <w:jc w:val="center"/>
              <w:rPr>
                <w:rFonts w:ascii="Verdana" w:hAnsi="Verdana"/>
                <w:b/>
                <w:bCs/>
                <w:color w:val="000000"/>
                <w:sz w:val="21"/>
                <w:szCs w:val="21"/>
              </w:rPr>
            </w:pPr>
            <w:r w:rsidRPr="005E259F">
              <w:rPr>
                <w:rFonts w:ascii="Verdana" w:hAnsi="Verdana"/>
                <w:b/>
                <w:bCs/>
                <w:color w:val="000000"/>
                <w:sz w:val="21"/>
                <w:szCs w:val="21"/>
              </w:rPr>
              <w:t>Speed m/s (mph)</w:t>
            </w:r>
          </w:p>
        </w:tc>
        <w:tc>
          <w:tcPr>
            <w:tcW w:w="1440" w:type="dxa"/>
            <w:tcBorders>
              <w:top w:val="nil"/>
              <w:left w:val="nil"/>
              <w:bottom w:val="single" w:sz="8" w:space="0" w:color="CCCCCC"/>
              <w:right w:val="single" w:sz="8" w:space="0" w:color="CCCCCC"/>
            </w:tcBorders>
            <w:shd w:val="clear" w:color="auto" w:fill="auto"/>
            <w:vAlign w:val="center"/>
            <w:hideMark/>
          </w:tcPr>
          <w:p w14:paraId="2326481C" w14:textId="77777777" w:rsidR="005E259F" w:rsidRPr="005E259F" w:rsidRDefault="005E259F" w:rsidP="005E259F">
            <w:pPr>
              <w:jc w:val="center"/>
              <w:rPr>
                <w:rFonts w:ascii="Verdana" w:hAnsi="Verdana"/>
                <w:b/>
                <w:bCs/>
                <w:color w:val="000000"/>
                <w:sz w:val="21"/>
                <w:szCs w:val="21"/>
              </w:rPr>
            </w:pPr>
            <w:r w:rsidRPr="005E259F">
              <w:rPr>
                <w:rFonts w:ascii="Verdana" w:hAnsi="Verdana"/>
                <w:b/>
                <w:bCs/>
                <w:color w:val="000000"/>
                <w:sz w:val="21"/>
                <w:szCs w:val="21"/>
              </w:rPr>
              <w:t>Wind Power Density (W/m2) </w:t>
            </w:r>
          </w:p>
        </w:tc>
        <w:tc>
          <w:tcPr>
            <w:tcW w:w="1440" w:type="dxa"/>
            <w:tcBorders>
              <w:top w:val="nil"/>
              <w:left w:val="nil"/>
              <w:bottom w:val="single" w:sz="8" w:space="0" w:color="CCCCCC"/>
              <w:right w:val="single" w:sz="8" w:space="0" w:color="CCCCCC"/>
            </w:tcBorders>
            <w:shd w:val="clear" w:color="auto" w:fill="auto"/>
            <w:vAlign w:val="center"/>
            <w:hideMark/>
          </w:tcPr>
          <w:p w14:paraId="0EA928ED" w14:textId="77777777" w:rsidR="005E259F" w:rsidRPr="005E259F" w:rsidRDefault="005E259F" w:rsidP="005E259F">
            <w:pPr>
              <w:jc w:val="center"/>
              <w:rPr>
                <w:rFonts w:ascii="Verdana" w:hAnsi="Verdana"/>
                <w:b/>
                <w:bCs/>
                <w:color w:val="000000"/>
                <w:sz w:val="21"/>
                <w:szCs w:val="21"/>
              </w:rPr>
            </w:pPr>
            <w:r w:rsidRPr="005E259F">
              <w:rPr>
                <w:rFonts w:ascii="Verdana" w:hAnsi="Verdana"/>
                <w:b/>
                <w:bCs/>
                <w:color w:val="000000"/>
                <w:sz w:val="21"/>
                <w:szCs w:val="21"/>
              </w:rPr>
              <w:t>Speed           m/s (mph)</w:t>
            </w:r>
          </w:p>
        </w:tc>
      </w:tr>
      <w:tr w:rsidR="005E259F" w:rsidRPr="005E259F" w14:paraId="5C4E661B" w14:textId="77777777" w:rsidTr="001076EE">
        <w:trPr>
          <w:trHeight w:val="315"/>
          <w:jc w:val="center"/>
        </w:trPr>
        <w:tc>
          <w:tcPr>
            <w:tcW w:w="964" w:type="dxa"/>
            <w:tcBorders>
              <w:top w:val="single" w:sz="8" w:space="0" w:color="CCCCCC"/>
              <w:left w:val="single" w:sz="8" w:space="0" w:color="CCCCCC"/>
              <w:bottom w:val="nil"/>
              <w:right w:val="single" w:sz="8" w:space="0" w:color="CCCCCC"/>
            </w:tcBorders>
            <w:shd w:val="clear" w:color="auto" w:fill="auto"/>
            <w:vAlign w:val="bottom"/>
            <w:hideMark/>
          </w:tcPr>
          <w:p w14:paraId="609C6269"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1</w:t>
            </w:r>
          </w:p>
        </w:tc>
        <w:tc>
          <w:tcPr>
            <w:tcW w:w="1270" w:type="dxa"/>
            <w:tcBorders>
              <w:top w:val="nil"/>
              <w:left w:val="nil"/>
              <w:bottom w:val="single" w:sz="8" w:space="0" w:color="CCCCCC"/>
              <w:right w:val="single" w:sz="8" w:space="0" w:color="CCCCCC"/>
            </w:tcBorders>
            <w:shd w:val="clear" w:color="auto" w:fill="auto"/>
            <w:vAlign w:val="bottom"/>
            <w:hideMark/>
          </w:tcPr>
          <w:p w14:paraId="6A7839A6"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0</w:t>
            </w:r>
          </w:p>
        </w:tc>
        <w:tc>
          <w:tcPr>
            <w:tcW w:w="1473" w:type="dxa"/>
            <w:tcBorders>
              <w:top w:val="nil"/>
              <w:left w:val="nil"/>
              <w:bottom w:val="single" w:sz="8" w:space="0" w:color="CCCCCC"/>
              <w:right w:val="single" w:sz="8" w:space="0" w:color="CCCCCC"/>
            </w:tcBorders>
            <w:shd w:val="clear" w:color="auto" w:fill="auto"/>
            <w:vAlign w:val="bottom"/>
            <w:hideMark/>
          </w:tcPr>
          <w:p w14:paraId="2148778A"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0</w:t>
            </w:r>
          </w:p>
        </w:tc>
        <w:tc>
          <w:tcPr>
            <w:tcW w:w="1440" w:type="dxa"/>
            <w:tcBorders>
              <w:top w:val="nil"/>
              <w:left w:val="nil"/>
              <w:bottom w:val="single" w:sz="8" w:space="0" w:color="CCCCCC"/>
              <w:right w:val="single" w:sz="8" w:space="0" w:color="CCCCCC"/>
            </w:tcBorders>
            <w:shd w:val="clear" w:color="auto" w:fill="auto"/>
            <w:vAlign w:val="bottom"/>
            <w:hideMark/>
          </w:tcPr>
          <w:p w14:paraId="741EA1A0"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0</w:t>
            </w:r>
          </w:p>
        </w:tc>
        <w:tc>
          <w:tcPr>
            <w:tcW w:w="1440" w:type="dxa"/>
            <w:tcBorders>
              <w:top w:val="nil"/>
              <w:left w:val="nil"/>
              <w:bottom w:val="single" w:sz="8" w:space="0" w:color="CCCCCC"/>
              <w:right w:val="single" w:sz="8" w:space="0" w:color="CCCCCC"/>
            </w:tcBorders>
            <w:shd w:val="clear" w:color="auto" w:fill="auto"/>
            <w:vAlign w:val="bottom"/>
            <w:hideMark/>
          </w:tcPr>
          <w:p w14:paraId="562B75AE"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0</w:t>
            </w:r>
          </w:p>
        </w:tc>
      </w:tr>
      <w:tr w:rsidR="005E259F" w:rsidRPr="005E259F" w14:paraId="7B0FC724" w14:textId="77777777" w:rsidTr="001076EE">
        <w:trPr>
          <w:trHeight w:val="315"/>
          <w:jc w:val="center"/>
        </w:trPr>
        <w:tc>
          <w:tcPr>
            <w:tcW w:w="964" w:type="dxa"/>
            <w:tcBorders>
              <w:top w:val="single" w:sz="8" w:space="0" w:color="CCCCCC"/>
              <w:left w:val="single" w:sz="8" w:space="0" w:color="CCCCCC"/>
              <w:bottom w:val="nil"/>
              <w:right w:val="single" w:sz="8" w:space="0" w:color="CCCCCC"/>
            </w:tcBorders>
            <w:shd w:val="clear" w:color="auto" w:fill="auto"/>
            <w:vAlign w:val="bottom"/>
            <w:hideMark/>
          </w:tcPr>
          <w:p w14:paraId="46B0081A"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2</w:t>
            </w:r>
          </w:p>
        </w:tc>
        <w:tc>
          <w:tcPr>
            <w:tcW w:w="1270" w:type="dxa"/>
            <w:tcBorders>
              <w:top w:val="nil"/>
              <w:left w:val="nil"/>
              <w:bottom w:val="nil"/>
              <w:right w:val="single" w:sz="8" w:space="0" w:color="CCCCCC"/>
            </w:tcBorders>
            <w:shd w:val="clear" w:color="auto" w:fill="auto"/>
            <w:vAlign w:val="bottom"/>
            <w:hideMark/>
          </w:tcPr>
          <w:p w14:paraId="6A33B5AB"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100</w:t>
            </w:r>
          </w:p>
        </w:tc>
        <w:tc>
          <w:tcPr>
            <w:tcW w:w="1473" w:type="dxa"/>
            <w:tcBorders>
              <w:top w:val="nil"/>
              <w:left w:val="nil"/>
              <w:bottom w:val="nil"/>
              <w:right w:val="single" w:sz="8" w:space="0" w:color="CCCCCC"/>
            </w:tcBorders>
            <w:shd w:val="clear" w:color="auto" w:fill="auto"/>
            <w:vAlign w:val="bottom"/>
            <w:hideMark/>
          </w:tcPr>
          <w:p w14:paraId="5CCD545C"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4.4 (9.8)</w:t>
            </w:r>
          </w:p>
        </w:tc>
        <w:tc>
          <w:tcPr>
            <w:tcW w:w="1440" w:type="dxa"/>
            <w:tcBorders>
              <w:top w:val="nil"/>
              <w:left w:val="nil"/>
              <w:bottom w:val="nil"/>
              <w:right w:val="single" w:sz="8" w:space="0" w:color="CCCCCC"/>
            </w:tcBorders>
            <w:shd w:val="clear" w:color="auto" w:fill="auto"/>
            <w:vAlign w:val="bottom"/>
            <w:hideMark/>
          </w:tcPr>
          <w:p w14:paraId="4C2A3532"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200</w:t>
            </w:r>
          </w:p>
        </w:tc>
        <w:tc>
          <w:tcPr>
            <w:tcW w:w="1440" w:type="dxa"/>
            <w:tcBorders>
              <w:top w:val="nil"/>
              <w:left w:val="nil"/>
              <w:bottom w:val="nil"/>
              <w:right w:val="single" w:sz="8" w:space="0" w:color="CCCCCC"/>
            </w:tcBorders>
            <w:shd w:val="clear" w:color="auto" w:fill="auto"/>
            <w:vAlign w:val="bottom"/>
            <w:hideMark/>
          </w:tcPr>
          <w:p w14:paraId="0A47AEF6"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5.6 (12.5)</w:t>
            </w:r>
          </w:p>
        </w:tc>
      </w:tr>
      <w:tr w:rsidR="005E259F" w:rsidRPr="005E259F" w14:paraId="69B9A2B1" w14:textId="77777777" w:rsidTr="001076EE">
        <w:trPr>
          <w:trHeight w:val="315"/>
          <w:jc w:val="center"/>
        </w:trPr>
        <w:tc>
          <w:tcPr>
            <w:tcW w:w="964" w:type="dxa"/>
            <w:tcBorders>
              <w:top w:val="single" w:sz="8" w:space="0" w:color="CCCCCC"/>
              <w:left w:val="single" w:sz="8" w:space="0" w:color="CCCCCC"/>
              <w:bottom w:val="nil"/>
              <w:right w:val="single" w:sz="8" w:space="0" w:color="CCCCCC"/>
            </w:tcBorders>
            <w:shd w:val="clear" w:color="auto" w:fill="auto"/>
            <w:vAlign w:val="bottom"/>
            <w:hideMark/>
          </w:tcPr>
          <w:p w14:paraId="27579DA0"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3</w:t>
            </w:r>
          </w:p>
        </w:tc>
        <w:tc>
          <w:tcPr>
            <w:tcW w:w="1270" w:type="dxa"/>
            <w:tcBorders>
              <w:top w:val="single" w:sz="8" w:space="0" w:color="CCCCCC"/>
              <w:left w:val="nil"/>
              <w:bottom w:val="nil"/>
              <w:right w:val="single" w:sz="8" w:space="0" w:color="CCCCCC"/>
            </w:tcBorders>
            <w:shd w:val="clear" w:color="auto" w:fill="auto"/>
            <w:vAlign w:val="bottom"/>
            <w:hideMark/>
          </w:tcPr>
          <w:p w14:paraId="6746CC2E"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150</w:t>
            </w:r>
          </w:p>
        </w:tc>
        <w:tc>
          <w:tcPr>
            <w:tcW w:w="1473" w:type="dxa"/>
            <w:tcBorders>
              <w:top w:val="single" w:sz="8" w:space="0" w:color="CCCCCC"/>
              <w:left w:val="nil"/>
              <w:bottom w:val="nil"/>
              <w:right w:val="single" w:sz="8" w:space="0" w:color="CCCCCC"/>
            </w:tcBorders>
            <w:shd w:val="clear" w:color="auto" w:fill="auto"/>
            <w:vAlign w:val="bottom"/>
            <w:hideMark/>
          </w:tcPr>
          <w:p w14:paraId="2213DE60"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5.1 (11.5)</w:t>
            </w:r>
          </w:p>
        </w:tc>
        <w:tc>
          <w:tcPr>
            <w:tcW w:w="1440" w:type="dxa"/>
            <w:tcBorders>
              <w:top w:val="single" w:sz="8" w:space="0" w:color="CCCCCC"/>
              <w:left w:val="nil"/>
              <w:bottom w:val="nil"/>
              <w:right w:val="single" w:sz="8" w:space="0" w:color="CCCCCC"/>
            </w:tcBorders>
            <w:shd w:val="clear" w:color="auto" w:fill="auto"/>
            <w:vAlign w:val="bottom"/>
            <w:hideMark/>
          </w:tcPr>
          <w:p w14:paraId="6F46BE4C"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300</w:t>
            </w:r>
          </w:p>
        </w:tc>
        <w:tc>
          <w:tcPr>
            <w:tcW w:w="1440" w:type="dxa"/>
            <w:tcBorders>
              <w:top w:val="single" w:sz="8" w:space="0" w:color="CCCCCC"/>
              <w:left w:val="nil"/>
              <w:bottom w:val="nil"/>
              <w:right w:val="single" w:sz="8" w:space="0" w:color="CCCCCC"/>
            </w:tcBorders>
            <w:shd w:val="clear" w:color="auto" w:fill="auto"/>
            <w:vAlign w:val="bottom"/>
            <w:hideMark/>
          </w:tcPr>
          <w:p w14:paraId="07FF5702"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6.4 (14.3)</w:t>
            </w:r>
          </w:p>
        </w:tc>
      </w:tr>
      <w:tr w:rsidR="005E259F" w:rsidRPr="005E259F" w14:paraId="732C7FC4" w14:textId="77777777" w:rsidTr="001076EE">
        <w:trPr>
          <w:trHeight w:val="315"/>
          <w:jc w:val="center"/>
        </w:trPr>
        <w:tc>
          <w:tcPr>
            <w:tcW w:w="964" w:type="dxa"/>
            <w:tcBorders>
              <w:top w:val="single" w:sz="8" w:space="0" w:color="CCCCCC"/>
              <w:left w:val="single" w:sz="8" w:space="0" w:color="CCCCCC"/>
              <w:bottom w:val="nil"/>
              <w:right w:val="single" w:sz="8" w:space="0" w:color="CCCCCC"/>
            </w:tcBorders>
            <w:shd w:val="clear" w:color="auto" w:fill="auto"/>
            <w:vAlign w:val="bottom"/>
            <w:hideMark/>
          </w:tcPr>
          <w:p w14:paraId="11A35EA2"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4</w:t>
            </w:r>
          </w:p>
        </w:tc>
        <w:tc>
          <w:tcPr>
            <w:tcW w:w="1270" w:type="dxa"/>
            <w:tcBorders>
              <w:top w:val="single" w:sz="8" w:space="0" w:color="CCCCCC"/>
              <w:left w:val="nil"/>
              <w:bottom w:val="nil"/>
              <w:right w:val="single" w:sz="8" w:space="0" w:color="CCCCCC"/>
            </w:tcBorders>
            <w:shd w:val="clear" w:color="auto" w:fill="auto"/>
            <w:vAlign w:val="bottom"/>
            <w:hideMark/>
          </w:tcPr>
          <w:p w14:paraId="437229C5"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200</w:t>
            </w:r>
          </w:p>
        </w:tc>
        <w:tc>
          <w:tcPr>
            <w:tcW w:w="1473" w:type="dxa"/>
            <w:tcBorders>
              <w:top w:val="single" w:sz="8" w:space="0" w:color="CCCCCC"/>
              <w:left w:val="nil"/>
              <w:bottom w:val="nil"/>
              <w:right w:val="single" w:sz="8" w:space="0" w:color="CCCCCC"/>
            </w:tcBorders>
            <w:shd w:val="clear" w:color="auto" w:fill="auto"/>
            <w:vAlign w:val="bottom"/>
            <w:hideMark/>
          </w:tcPr>
          <w:p w14:paraId="0DB937E5"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5.6 (12.5)</w:t>
            </w:r>
          </w:p>
        </w:tc>
        <w:tc>
          <w:tcPr>
            <w:tcW w:w="1440" w:type="dxa"/>
            <w:tcBorders>
              <w:top w:val="single" w:sz="8" w:space="0" w:color="CCCCCC"/>
              <w:left w:val="nil"/>
              <w:bottom w:val="nil"/>
              <w:right w:val="single" w:sz="8" w:space="0" w:color="CCCCCC"/>
            </w:tcBorders>
            <w:shd w:val="clear" w:color="auto" w:fill="auto"/>
            <w:vAlign w:val="bottom"/>
            <w:hideMark/>
          </w:tcPr>
          <w:p w14:paraId="15A2110E"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400</w:t>
            </w:r>
          </w:p>
        </w:tc>
        <w:tc>
          <w:tcPr>
            <w:tcW w:w="1440" w:type="dxa"/>
            <w:tcBorders>
              <w:top w:val="single" w:sz="8" w:space="0" w:color="CCCCCC"/>
              <w:left w:val="nil"/>
              <w:bottom w:val="nil"/>
              <w:right w:val="single" w:sz="8" w:space="0" w:color="CCCCCC"/>
            </w:tcBorders>
            <w:shd w:val="clear" w:color="auto" w:fill="auto"/>
            <w:vAlign w:val="bottom"/>
            <w:hideMark/>
          </w:tcPr>
          <w:p w14:paraId="0574F6CB"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7.0 (15.7)</w:t>
            </w:r>
          </w:p>
        </w:tc>
      </w:tr>
      <w:tr w:rsidR="005E259F" w:rsidRPr="005E259F" w14:paraId="64481810" w14:textId="77777777" w:rsidTr="001076EE">
        <w:trPr>
          <w:trHeight w:val="315"/>
          <w:jc w:val="center"/>
        </w:trPr>
        <w:tc>
          <w:tcPr>
            <w:tcW w:w="964" w:type="dxa"/>
            <w:tcBorders>
              <w:top w:val="single" w:sz="8" w:space="0" w:color="CCCCCC"/>
              <w:left w:val="single" w:sz="8" w:space="0" w:color="CCCCCC"/>
              <w:bottom w:val="nil"/>
              <w:right w:val="single" w:sz="8" w:space="0" w:color="CCCCCC"/>
            </w:tcBorders>
            <w:shd w:val="clear" w:color="auto" w:fill="auto"/>
            <w:vAlign w:val="bottom"/>
            <w:hideMark/>
          </w:tcPr>
          <w:p w14:paraId="0D2E80FC"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5</w:t>
            </w:r>
          </w:p>
        </w:tc>
        <w:tc>
          <w:tcPr>
            <w:tcW w:w="1270" w:type="dxa"/>
            <w:tcBorders>
              <w:top w:val="single" w:sz="8" w:space="0" w:color="CCCCCC"/>
              <w:left w:val="nil"/>
              <w:bottom w:val="nil"/>
              <w:right w:val="single" w:sz="8" w:space="0" w:color="CCCCCC"/>
            </w:tcBorders>
            <w:shd w:val="clear" w:color="auto" w:fill="auto"/>
            <w:vAlign w:val="bottom"/>
            <w:hideMark/>
          </w:tcPr>
          <w:p w14:paraId="4C1703E9"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250</w:t>
            </w:r>
          </w:p>
        </w:tc>
        <w:tc>
          <w:tcPr>
            <w:tcW w:w="1473" w:type="dxa"/>
            <w:tcBorders>
              <w:top w:val="single" w:sz="8" w:space="0" w:color="CCCCCC"/>
              <w:left w:val="nil"/>
              <w:bottom w:val="nil"/>
              <w:right w:val="single" w:sz="8" w:space="0" w:color="CCCCCC"/>
            </w:tcBorders>
            <w:shd w:val="clear" w:color="auto" w:fill="auto"/>
            <w:vAlign w:val="bottom"/>
            <w:hideMark/>
          </w:tcPr>
          <w:p w14:paraId="29FDDC9C"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6.0 (13.4)</w:t>
            </w:r>
          </w:p>
        </w:tc>
        <w:tc>
          <w:tcPr>
            <w:tcW w:w="1440" w:type="dxa"/>
            <w:tcBorders>
              <w:top w:val="single" w:sz="8" w:space="0" w:color="CCCCCC"/>
              <w:left w:val="nil"/>
              <w:bottom w:val="nil"/>
              <w:right w:val="single" w:sz="8" w:space="0" w:color="CCCCCC"/>
            </w:tcBorders>
            <w:shd w:val="clear" w:color="auto" w:fill="auto"/>
            <w:vAlign w:val="bottom"/>
            <w:hideMark/>
          </w:tcPr>
          <w:p w14:paraId="0B0513C8"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500</w:t>
            </w:r>
          </w:p>
        </w:tc>
        <w:tc>
          <w:tcPr>
            <w:tcW w:w="1440" w:type="dxa"/>
            <w:tcBorders>
              <w:top w:val="single" w:sz="8" w:space="0" w:color="CCCCCC"/>
              <w:left w:val="nil"/>
              <w:bottom w:val="nil"/>
              <w:right w:val="single" w:sz="8" w:space="0" w:color="CCCCCC"/>
            </w:tcBorders>
            <w:shd w:val="clear" w:color="auto" w:fill="auto"/>
            <w:vAlign w:val="bottom"/>
            <w:hideMark/>
          </w:tcPr>
          <w:p w14:paraId="5CD4A197"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7.5 (16.8)</w:t>
            </w:r>
          </w:p>
        </w:tc>
      </w:tr>
      <w:tr w:rsidR="005E259F" w:rsidRPr="005E259F" w14:paraId="2A991B5B" w14:textId="77777777" w:rsidTr="001076EE">
        <w:trPr>
          <w:trHeight w:val="315"/>
          <w:jc w:val="center"/>
        </w:trPr>
        <w:tc>
          <w:tcPr>
            <w:tcW w:w="964" w:type="dxa"/>
            <w:tcBorders>
              <w:top w:val="single" w:sz="8" w:space="0" w:color="CCCCCC"/>
              <w:left w:val="single" w:sz="8" w:space="0" w:color="CCCCCC"/>
              <w:bottom w:val="nil"/>
              <w:right w:val="single" w:sz="8" w:space="0" w:color="CCCCCC"/>
            </w:tcBorders>
            <w:shd w:val="clear" w:color="auto" w:fill="auto"/>
            <w:vAlign w:val="bottom"/>
            <w:hideMark/>
          </w:tcPr>
          <w:p w14:paraId="3CD00178"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6</w:t>
            </w:r>
          </w:p>
        </w:tc>
        <w:tc>
          <w:tcPr>
            <w:tcW w:w="1270" w:type="dxa"/>
            <w:tcBorders>
              <w:top w:val="single" w:sz="8" w:space="0" w:color="CCCCCC"/>
              <w:left w:val="nil"/>
              <w:bottom w:val="nil"/>
              <w:right w:val="single" w:sz="8" w:space="0" w:color="CCCCCC"/>
            </w:tcBorders>
            <w:shd w:val="clear" w:color="auto" w:fill="auto"/>
            <w:vAlign w:val="bottom"/>
            <w:hideMark/>
          </w:tcPr>
          <w:p w14:paraId="12D52267"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300</w:t>
            </w:r>
          </w:p>
        </w:tc>
        <w:tc>
          <w:tcPr>
            <w:tcW w:w="1473" w:type="dxa"/>
            <w:tcBorders>
              <w:top w:val="single" w:sz="8" w:space="0" w:color="CCCCCC"/>
              <w:left w:val="nil"/>
              <w:bottom w:val="nil"/>
              <w:right w:val="single" w:sz="8" w:space="0" w:color="CCCCCC"/>
            </w:tcBorders>
            <w:shd w:val="clear" w:color="auto" w:fill="auto"/>
            <w:vAlign w:val="bottom"/>
            <w:hideMark/>
          </w:tcPr>
          <w:p w14:paraId="159579AD"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6.4 (14.3)</w:t>
            </w:r>
          </w:p>
        </w:tc>
        <w:tc>
          <w:tcPr>
            <w:tcW w:w="1440" w:type="dxa"/>
            <w:tcBorders>
              <w:top w:val="single" w:sz="8" w:space="0" w:color="CCCCCC"/>
              <w:left w:val="nil"/>
              <w:bottom w:val="nil"/>
              <w:right w:val="single" w:sz="8" w:space="0" w:color="CCCCCC"/>
            </w:tcBorders>
            <w:shd w:val="clear" w:color="auto" w:fill="auto"/>
            <w:vAlign w:val="bottom"/>
            <w:hideMark/>
          </w:tcPr>
          <w:p w14:paraId="2269946D"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600</w:t>
            </w:r>
          </w:p>
        </w:tc>
        <w:tc>
          <w:tcPr>
            <w:tcW w:w="1440" w:type="dxa"/>
            <w:tcBorders>
              <w:top w:val="single" w:sz="8" w:space="0" w:color="CCCCCC"/>
              <w:left w:val="nil"/>
              <w:bottom w:val="nil"/>
              <w:right w:val="single" w:sz="8" w:space="0" w:color="CCCCCC"/>
            </w:tcBorders>
            <w:shd w:val="clear" w:color="auto" w:fill="auto"/>
            <w:vAlign w:val="bottom"/>
            <w:hideMark/>
          </w:tcPr>
          <w:p w14:paraId="476FE460"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8.0 (17.9)</w:t>
            </w:r>
          </w:p>
        </w:tc>
      </w:tr>
      <w:tr w:rsidR="005E259F" w:rsidRPr="005E259F" w14:paraId="577FA3B3" w14:textId="77777777" w:rsidTr="001076EE">
        <w:trPr>
          <w:trHeight w:val="300"/>
          <w:jc w:val="center"/>
        </w:trPr>
        <w:tc>
          <w:tcPr>
            <w:tcW w:w="964" w:type="dxa"/>
            <w:vMerge w:val="restart"/>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4EBB3BCA"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7</w:t>
            </w:r>
          </w:p>
        </w:tc>
        <w:tc>
          <w:tcPr>
            <w:tcW w:w="1270" w:type="dxa"/>
            <w:tcBorders>
              <w:top w:val="single" w:sz="8" w:space="0" w:color="CCCCCC"/>
              <w:left w:val="nil"/>
              <w:bottom w:val="nil"/>
              <w:right w:val="single" w:sz="8" w:space="0" w:color="CCCCCC"/>
            </w:tcBorders>
            <w:shd w:val="clear" w:color="auto" w:fill="auto"/>
            <w:vAlign w:val="bottom"/>
            <w:hideMark/>
          </w:tcPr>
          <w:p w14:paraId="7FF18407"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400</w:t>
            </w:r>
          </w:p>
        </w:tc>
        <w:tc>
          <w:tcPr>
            <w:tcW w:w="1473" w:type="dxa"/>
            <w:tcBorders>
              <w:top w:val="single" w:sz="8" w:space="0" w:color="CCCCCC"/>
              <w:left w:val="nil"/>
              <w:bottom w:val="nil"/>
              <w:right w:val="single" w:sz="8" w:space="0" w:color="CCCCCC"/>
            </w:tcBorders>
            <w:shd w:val="clear" w:color="auto" w:fill="auto"/>
            <w:vAlign w:val="bottom"/>
            <w:hideMark/>
          </w:tcPr>
          <w:p w14:paraId="6F6303F7"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7.0 (15.7)</w:t>
            </w:r>
          </w:p>
        </w:tc>
        <w:tc>
          <w:tcPr>
            <w:tcW w:w="1440" w:type="dxa"/>
            <w:tcBorders>
              <w:top w:val="single" w:sz="8" w:space="0" w:color="CCCCCC"/>
              <w:left w:val="nil"/>
              <w:bottom w:val="nil"/>
              <w:right w:val="single" w:sz="8" w:space="0" w:color="CCCCCC"/>
            </w:tcBorders>
            <w:shd w:val="clear" w:color="auto" w:fill="auto"/>
            <w:vAlign w:val="bottom"/>
            <w:hideMark/>
          </w:tcPr>
          <w:p w14:paraId="449C0BA6"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800</w:t>
            </w:r>
          </w:p>
        </w:tc>
        <w:tc>
          <w:tcPr>
            <w:tcW w:w="1440" w:type="dxa"/>
            <w:tcBorders>
              <w:top w:val="single" w:sz="8" w:space="0" w:color="CCCCCC"/>
              <w:left w:val="nil"/>
              <w:bottom w:val="nil"/>
              <w:right w:val="single" w:sz="8" w:space="0" w:color="CCCCCC"/>
            </w:tcBorders>
            <w:shd w:val="clear" w:color="auto" w:fill="auto"/>
            <w:vAlign w:val="bottom"/>
            <w:hideMark/>
          </w:tcPr>
          <w:p w14:paraId="3177AEF4"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8.8 (19.7)</w:t>
            </w:r>
          </w:p>
        </w:tc>
      </w:tr>
      <w:tr w:rsidR="005E259F" w:rsidRPr="005E259F" w14:paraId="685754CA" w14:textId="77777777" w:rsidTr="001076EE">
        <w:trPr>
          <w:trHeight w:val="345"/>
          <w:jc w:val="center"/>
        </w:trPr>
        <w:tc>
          <w:tcPr>
            <w:tcW w:w="964" w:type="dxa"/>
            <w:vMerge/>
            <w:tcBorders>
              <w:top w:val="single" w:sz="8" w:space="0" w:color="CCCCCC"/>
              <w:left w:val="single" w:sz="8" w:space="0" w:color="CCCCCC"/>
              <w:bottom w:val="single" w:sz="8" w:space="0" w:color="CCCCCC"/>
              <w:right w:val="single" w:sz="8" w:space="0" w:color="CCCCCC"/>
            </w:tcBorders>
            <w:vAlign w:val="center"/>
            <w:hideMark/>
          </w:tcPr>
          <w:p w14:paraId="56B7FACB" w14:textId="77777777" w:rsidR="005E259F" w:rsidRPr="005E259F" w:rsidRDefault="005E259F" w:rsidP="005E259F">
            <w:pPr>
              <w:rPr>
                <w:rFonts w:ascii="Verdana" w:hAnsi="Verdana"/>
                <w:color w:val="000000"/>
                <w:sz w:val="21"/>
                <w:szCs w:val="21"/>
              </w:rPr>
            </w:pPr>
          </w:p>
        </w:tc>
        <w:tc>
          <w:tcPr>
            <w:tcW w:w="1270" w:type="dxa"/>
            <w:tcBorders>
              <w:top w:val="nil"/>
              <w:left w:val="nil"/>
              <w:bottom w:val="single" w:sz="8" w:space="0" w:color="CCCCCC"/>
              <w:right w:val="single" w:sz="8" w:space="0" w:color="CCCCCC"/>
            </w:tcBorders>
            <w:shd w:val="clear" w:color="auto" w:fill="auto"/>
            <w:vAlign w:val="bottom"/>
            <w:hideMark/>
          </w:tcPr>
          <w:p w14:paraId="6B1D25BF"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1000</w:t>
            </w:r>
          </w:p>
        </w:tc>
        <w:tc>
          <w:tcPr>
            <w:tcW w:w="1473" w:type="dxa"/>
            <w:tcBorders>
              <w:top w:val="nil"/>
              <w:left w:val="nil"/>
              <w:bottom w:val="single" w:sz="8" w:space="0" w:color="CCCCCC"/>
              <w:right w:val="single" w:sz="8" w:space="0" w:color="CCCCCC"/>
            </w:tcBorders>
            <w:shd w:val="clear" w:color="auto" w:fill="auto"/>
            <w:vAlign w:val="bottom"/>
            <w:hideMark/>
          </w:tcPr>
          <w:p w14:paraId="583DEEB8"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9.4 (21.1)</w:t>
            </w:r>
          </w:p>
        </w:tc>
        <w:tc>
          <w:tcPr>
            <w:tcW w:w="1440" w:type="dxa"/>
            <w:tcBorders>
              <w:top w:val="nil"/>
              <w:left w:val="nil"/>
              <w:bottom w:val="single" w:sz="8" w:space="0" w:color="CCCCCC"/>
              <w:right w:val="single" w:sz="8" w:space="0" w:color="CCCCCC"/>
            </w:tcBorders>
            <w:shd w:val="clear" w:color="auto" w:fill="auto"/>
            <w:vAlign w:val="bottom"/>
            <w:hideMark/>
          </w:tcPr>
          <w:p w14:paraId="5AFBFD0E"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2000</w:t>
            </w:r>
          </w:p>
        </w:tc>
        <w:tc>
          <w:tcPr>
            <w:tcW w:w="1440" w:type="dxa"/>
            <w:tcBorders>
              <w:top w:val="nil"/>
              <w:left w:val="nil"/>
              <w:bottom w:val="single" w:sz="8" w:space="0" w:color="CCCCCC"/>
              <w:right w:val="single" w:sz="8" w:space="0" w:color="CCCCCC"/>
            </w:tcBorders>
            <w:shd w:val="clear" w:color="auto" w:fill="auto"/>
            <w:vAlign w:val="bottom"/>
            <w:hideMark/>
          </w:tcPr>
          <w:p w14:paraId="1027F7BA" w14:textId="77777777" w:rsidR="005E259F" w:rsidRPr="005E259F" w:rsidRDefault="005E259F" w:rsidP="005E259F">
            <w:pPr>
              <w:jc w:val="center"/>
              <w:rPr>
                <w:rFonts w:ascii="Verdana" w:hAnsi="Verdana"/>
                <w:color w:val="000000"/>
                <w:sz w:val="21"/>
                <w:szCs w:val="21"/>
              </w:rPr>
            </w:pPr>
            <w:r w:rsidRPr="005E259F">
              <w:rPr>
                <w:rFonts w:ascii="Verdana" w:hAnsi="Verdana"/>
                <w:color w:val="000000"/>
                <w:sz w:val="21"/>
                <w:szCs w:val="21"/>
              </w:rPr>
              <w:t>11.9 (26.6)</w:t>
            </w:r>
          </w:p>
        </w:tc>
      </w:tr>
    </w:tbl>
    <w:p w14:paraId="795CA864" w14:textId="77777777" w:rsidR="004E3A8A" w:rsidRDefault="004E3A8A" w:rsidP="004E3A8A">
      <w:pPr>
        <w:jc w:val="both"/>
        <w:rPr>
          <w:rFonts w:ascii="Estrangelo Edessa" w:hAnsi="Estrangelo Edessa" w:cs="Estrangelo Edessa"/>
        </w:rPr>
      </w:pPr>
    </w:p>
    <w:p w14:paraId="72B4EA74" w14:textId="77777777" w:rsidR="00FE14A6" w:rsidRDefault="00FE14A6" w:rsidP="004E3A8A">
      <w:pPr>
        <w:jc w:val="both"/>
        <w:rPr>
          <w:rFonts w:ascii="Estrangelo Edessa" w:hAnsi="Estrangelo Edessa" w:cs="Estrangelo Edessa"/>
        </w:rPr>
      </w:pPr>
    </w:p>
    <w:p w14:paraId="21935429" w14:textId="77777777" w:rsidR="004E3A8A" w:rsidRPr="005B353F" w:rsidRDefault="004E3A8A" w:rsidP="004E3A8A">
      <w:pPr>
        <w:jc w:val="both"/>
        <w:rPr>
          <w:rFonts w:eastAsia="Times"/>
          <w:szCs w:val="20"/>
        </w:rPr>
      </w:pPr>
      <w:r w:rsidRPr="005B353F">
        <w:rPr>
          <w:rFonts w:eastAsia="Times"/>
          <w:szCs w:val="20"/>
        </w:rPr>
        <w:t>Further analysis of the potential for wind power in this immediate region is not recommended.</w:t>
      </w:r>
      <w:r w:rsidR="006C0BE3">
        <w:rPr>
          <w:rFonts w:eastAsia="Times"/>
          <w:szCs w:val="20"/>
        </w:rPr>
        <w:t xml:space="preserve">  The wind resource in the Hawaiian Islands can be seen below </w:t>
      </w:r>
      <w:r w:rsidR="00DC15FB">
        <w:rPr>
          <w:rFonts w:eastAsia="Times"/>
          <w:szCs w:val="20"/>
        </w:rPr>
        <w:t xml:space="preserve">in </w:t>
      </w:r>
      <w:r w:rsidR="00A64CA3">
        <w:fldChar w:fldCharType="begin"/>
      </w:r>
      <w:r w:rsidR="00A64CA3">
        <w:instrText xml:space="preserve"> REF _Ref272917323 \h  \* MERGEFORMAT </w:instrText>
      </w:r>
      <w:r w:rsidR="00A64CA3">
        <w:fldChar w:fldCharType="separate"/>
      </w:r>
      <w:r w:rsidR="00567296" w:rsidRPr="00567296">
        <w:rPr>
          <w:rFonts w:eastAsia="Times"/>
          <w:szCs w:val="20"/>
        </w:rPr>
        <w:t>Figure 3</w:t>
      </w:r>
      <w:r w:rsidR="00A64CA3">
        <w:fldChar w:fldCharType="end"/>
      </w:r>
      <w:r w:rsidR="00DC15FB">
        <w:rPr>
          <w:rFonts w:eastAsia="Times"/>
          <w:szCs w:val="20"/>
        </w:rPr>
        <w:t xml:space="preserve">.  </w:t>
      </w:r>
    </w:p>
    <w:p w14:paraId="2C1071A7" w14:textId="77777777" w:rsidR="005C18EB" w:rsidRDefault="005C18EB" w:rsidP="004E3A8A">
      <w:pPr>
        <w:jc w:val="both"/>
        <w:rPr>
          <w:rFonts w:ascii="Estrangelo Edessa" w:hAnsi="Estrangelo Edessa" w:cs="Estrangelo Edessa"/>
        </w:rPr>
      </w:pPr>
    </w:p>
    <w:p w14:paraId="0DE4D575" w14:textId="77777777" w:rsidR="00BB763B" w:rsidRDefault="00BB763B" w:rsidP="004E3A8A">
      <w:pPr>
        <w:jc w:val="both"/>
        <w:rPr>
          <w:rFonts w:ascii="Estrangelo Edessa" w:hAnsi="Estrangelo Edessa" w:cs="Estrangelo Edessa"/>
        </w:rPr>
      </w:pPr>
    </w:p>
    <w:p w14:paraId="1EDDAF6A" w14:textId="77777777" w:rsidR="005F1F60" w:rsidRDefault="005F1F60" w:rsidP="004E3A8A">
      <w:pPr>
        <w:jc w:val="both"/>
        <w:rPr>
          <w:rFonts w:ascii="Estrangelo Edessa" w:hAnsi="Estrangelo Edessa" w:cs="Estrangelo Edessa"/>
        </w:rPr>
      </w:pPr>
      <w:r w:rsidRPr="005F1F60">
        <w:rPr>
          <w:rFonts w:ascii="Estrangelo Edessa" w:hAnsi="Estrangelo Edessa" w:cs="Estrangelo Edessa"/>
          <w:noProof/>
        </w:rPr>
        <w:drawing>
          <wp:inline distT="0" distB="0" distL="0" distR="0" wp14:anchorId="17474EB1" wp14:editId="25A29E3D">
            <wp:extent cx="5941281" cy="4538479"/>
            <wp:effectExtent l="19050" t="19050" r="21369" b="14471"/>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3600" cy="4540250"/>
                    </a:xfrm>
                    <a:prstGeom prst="rect">
                      <a:avLst/>
                    </a:prstGeom>
                    <a:noFill/>
                    <a:ln w="12700">
                      <a:solidFill>
                        <a:schemeClr val="tx1"/>
                      </a:solidFill>
                      <a:miter lim="800000"/>
                      <a:headEnd/>
                      <a:tailEnd/>
                    </a:ln>
                  </pic:spPr>
                </pic:pic>
              </a:graphicData>
            </a:graphic>
          </wp:inline>
        </w:drawing>
      </w:r>
    </w:p>
    <w:p w14:paraId="399F3B0B" w14:textId="77777777" w:rsidR="001076EE" w:rsidRDefault="001076EE" w:rsidP="004E3A8A">
      <w:pPr>
        <w:jc w:val="both"/>
        <w:rPr>
          <w:rFonts w:ascii="Estrangelo Edessa" w:hAnsi="Estrangelo Edessa" w:cs="Estrangelo Edessa"/>
        </w:rPr>
      </w:pPr>
    </w:p>
    <w:p w14:paraId="2CA8DE0D" w14:textId="77777777" w:rsidR="00BB763B" w:rsidRPr="00A8526A" w:rsidRDefault="00BB763B" w:rsidP="00BB763B">
      <w:pPr>
        <w:pStyle w:val="Caption"/>
        <w:jc w:val="center"/>
        <w:rPr>
          <w:rFonts w:ascii="Estrangelo Edessa" w:hAnsi="Estrangelo Edessa" w:cs="Estrangelo Edessa"/>
        </w:rPr>
      </w:pPr>
      <w:bookmarkStart w:id="37" w:name="_Ref272917323"/>
      <w:bookmarkStart w:id="38" w:name="_Toc272916793"/>
      <w:r w:rsidRPr="005B353F">
        <w:rPr>
          <w:rFonts w:ascii="Arial" w:hAnsi="Arial"/>
          <w:bCs w:val="0"/>
          <w:szCs w:val="24"/>
        </w:rPr>
        <w:t xml:space="preserve">Figure </w:t>
      </w:r>
      <w:r w:rsidR="005E5E9B" w:rsidRPr="005B353F">
        <w:rPr>
          <w:rFonts w:ascii="Arial" w:hAnsi="Arial"/>
          <w:bCs w:val="0"/>
          <w:szCs w:val="24"/>
        </w:rPr>
        <w:fldChar w:fldCharType="begin"/>
      </w:r>
      <w:r w:rsidR="00E52EFB" w:rsidRPr="005B353F">
        <w:rPr>
          <w:rFonts w:ascii="Arial" w:hAnsi="Arial"/>
          <w:bCs w:val="0"/>
          <w:szCs w:val="24"/>
        </w:rPr>
        <w:instrText xml:space="preserve"> SEQ Figure \* ARABIC </w:instrText>
      </w:r>
      <w:r w:rsidR="005E5E9B" w:rsidRPr="005B353F">
        <w:rPr>
          <w:rFonts w:ascii="Arial" w:hAnsi="Arial"/>
          <w:bCs w:val="0"/>
          <w:szCs w:val="24"/>
        </w:rPr>
        <w:fldChar w:fldCharType="separate"/>
      </w:r>
      <w:r w:rsidR="00567296">
        <w:rPr>
          <w:rFonts w:ascii="Arial" w:hAnsi="Arial"/>
          <w:bCs w:val="0"/>
          <w:noProof/>
          <w:szCs w:val="24"/>
        </w:rPr>
        <w:t>3</w:t>
      </w:r>
      <w:r w:rsidR="005E5E9B" w:rsidRPr="005B353F">
        <w:rPr>
          <w:rFonts w:ascii="Arial" w:hAnsi="Arial"/>
          <w:bCs w:val="0"/>
          <w:szCs w:val="24"/>
        </w:rPr>
        <w:fldChar w:fldCharType="end"/>
      </w:r>
      <w:bookmarkEnd w:id="37"/>
      <w:r w:rsidRPr="005B353F">
        <w:rPr>
          <w:rFonts w:ascii="Arial" w:hAnsi="Arial"/>
          <w:bCs w:val="0"/>
          <w:szCs w:val="24"/>
        </w:rPr>
        <w:t>: Wind Resource in the Hawaiian Islands</w:t>
      </w:r>
      <w:r>
        <w:rPr>
          <w:rStyle w:val="FootnoteReference"/>
        </w:rPr>
        <w:footnoteReference w:id="2"/>
      </w:r>
      <w:bookmarkEnd w:id="38"/>
    </w:p>
    <w:p w14:paraId="655B7662" w14:textId="77777777" w:rsidR="004E3A8A" w:rsidRDefault="004E3A8A" w:rsidP="004E3A8A">
      <w:pPr>
        <w:pStyle w:val="Heading2"/>
        <w:jc w:val="both"/>
        <w:rPr>
          <w:rFonts w:ascii="Estrangelo Edessa" w:hAnsi="Estrangelo Edessa" w:cs="Estrangelo Edessa"/>
          <w:i w:val="0"/>
          <w:iCs w:val="0"/>
          <w:szCs w:val="23"/>
          <w:u w:val="single"/>
        </w:rPr>
      </w:pPr>
      <w:bookmarkStart w:id="39" w:name="_Toc253407148"/>
      <w:r w:rsidRPr="008E4B29">
        <w:rPr>
          <w:rFonts w:ascii="Estrangelo Edessa" w:hAnsi="Estrangelo Edessa" w:cs="Estrangelo Edessa"/>
          <w:i w:val="0"/>
          <w:iCs w:val="0"/>
          <w:szCs w:val="23"/>
          <w:u w:val="single"/>
        </w:rPr>
        <w:t>Geothermal (GT)</w:t>
      </w:r>
      <w:bookmarkEnd w:id="39"/>
    </w:p>
    <w:p w14:paraId="00D96965" w14:textId="77777777" w:rsidR="004E3A8A" w:rsidRPr="004E3A8A" w:rsidRDefault="004E3A8A" w:rsidP="004E3A8A"/>
    <w:p w14:paraId="2FACE85D" w14:textId="77777777" w:rsidR="004E3A8A" w:rsidRPr="005B353F" w:rsidRDefault="005C18EB" w:rsidP="004E3A8A">
      <w:pPr>
        <w:jc w:val="both"/>
        <w:rPr>
          <w:rFonts w:eastAsia="Times"/>
          <w:szCs w:val="20"/>
        </w:rPr>
      </w:pPr>
      <w:r w:rsidRPr="005B353F">
        <w:rPr>
          <w:rFonts w:eastAsia="Times"/>
          <w:szCs w:val="20"/>
        </w:rPr>
        <w:t>Due to the small heating load needed for the MLO campus and the difficulty associated with implementing a system in a lava field, f</w:t>
      </w:r>
      <w:r w:rsidR="004E3A8A" w:rsidRPr="005B353F">
        <w:rPr>
          <w:rFonts w:eastAsia="Times"/>
          <w:szCs w:val="20"/>
        </w:rPr>
        <w:t xml:space="preserve">urther analysis of the potential for geothermal power or direct geothermal heating in this </w:t>
      </w:r>
      <w:r w:rsidRPr="005B353F">
        <w:rPr>
          <w:rFonts w:eastAsia="Times"/>
          <w:szCs w:val="20"/>
        </w:rPr>
        <w:t xml:space="preserve">location </w:t>
      </w:r>
      <w:r w:rsidR="004E3A8A" w:rsidRPr="005B353F">
        <w:rPr>
          <w:rFonts w:eastAsia="Times"/>
          <w:szCs w:val="20"/>
        </w:rPr>
        <w:t xml:space="preserve">is not recommended.  </w:t>
      </w:r>
    </w:p>
    <w:p w14:paraId="175AF2C2" w14:textId="77777777" w:rsidR="004E3A8A" w:rsidRPr="00A8526A" w:rsidRDefault="004E3A8A" w:rsidP="004E3A8A">
      <w:pPr>
        <w:ind w:left="360"/>
        <w:jc w:val="both"/>
        <w:rPr>
          <w:rFonts w:ascii="Estrangelo Edessa" w:hAnsi="Estrangelo Edessa" w:cs="Estrangelo Edessa"/>
        </w:rPr>
      </w:pPr>
    </w:p>
    <w:p w14:paraId="171FB995" w14:textId="77777777" w:rsidR="004E3A8A" w:rsidRPr="00A8526A" w:rsidRDefault="004E3A8A" w:rsidP="005F1F60">
      <w:pPr>
        <w:pStyle w:val="Heading2"/>
        <w:jc w:val="both"/>
        <w:rPr>
          <w:rFonts w:cs="Estrangelo Edessa"/>
        </w:rPr>
      </w:pPr>
      <w:bookmarkStart w:id="40" w:name="_Toc253407149"/>
      <w:r w:rsidRPr="008E4B29">
        <w:rPr>
          <w:rFonts w:ascii="Estrangelo Edessa" w:hAnsi="Estrangelo Edessa" w:cs="Estrangelo Edessa"/>
          <w:i w:val="0"/>
          <w:iCs w:val="0"/>
          <w:szCs w:val="23"/>
          <w:u w:val="single"/>
        </w:rPr>
        <w:t>Biomass</w:t>
      </w:r>
      <w:bookmarkEnd w:id="40"/>
    </w:p>
    <w:p w14:paraId="371F54B2" w14:textId="77777777" w:rsidR="004E3A8A" w:rsidRDefault="004E3A8A" w:rsidP="005F1F60">
      <w:pPr>
        <w:jc w:val="both"/>
      </w:pPr>
      <w:r w:rsidRPr="008E4B29">
        <w:t xml:space="preserve">Based on a review of NREL’s Geographic Information System (GIS) renewable resource maps, the biomass resource </w:t>
      </w:r>
      <w:r w:rsidR="005C18EB">
        <w:t>near MLO</w:t>
      </w:r>
      <w:r w:rsidRPr="008E4B29">
        <w:t xml:space="preserve"> is negligible.  </w:t>
      </w:r>
      <w:r w:rsidR="005C18EB">
        <w:t>The remote location and the poor quality of the roads leading up to MLO will result in an extremely high cost of fuel delivery.  F</w:t>
      </w:r>
      <w:r w:rsidRPr="008E4B29">
        <w:t>urther analysis of the potential for biomass power or heating is not recommended</w:t>
      </w:r>
      <w:r w:rsidR="005C18EB">
        <w:t xml:space="preserve"> for MLO</w:t>
      </w:r>
      <w:r w:rsidRPr="008E4B29">
        <w:t xml:space="preserve">.  </w:t>
      </w:r>
    </w:p>
    <w:p w14:paraId="4800FE67" w14:textId="77777777" w:rsidR="001076EE" w:rsidRDefault="001076EE" w:rsidP="005F1F60">
      <w:pPr>
        <w:jc w:val="both"/>
      </w:pPr>
    </w:p>
    <w:p w14:paraId="692C8D62" w14:textId="77777777" w:rsidR="005C18EB" w:rsidRDefault="005C18EB" w:rsidP="005F1F60">
      <w:pPr>
        <w:jc w:val="both"/>
      </w:pPr>
    </w:p>
    <w:p w14:paraId="6D38CBE1" w14:textId="77777777" w:rsidR="001200BB" w:rsidRPr="005A5B04" w:rsidRDefault="004E3A8A" w:rsidP="005A5B04">
      <w:pPr>
        <w:jc w:val="both"/>
      </w:pPr>
      <w:r w:rsidRPr="005A5B04">
        <w:t xml:space="preserve">Based on the initial RE </w:t>
      </w:r>
      <w:r w:rsidR="00DC15FB">
        <w:t>screening</w:t>
      </w:r>
      <w:r w:rsidRPr="005A5B04">
        <w:t xml:space="preserve">, the only significant RE resource available to </w:t>
      </w:r>
      <w:r w:rsidR="001076EE" w:rsidRPr="005A5B04">
        <w:t xml:space="preserve">MLO is </w:t>
      </w:r>
      <w:r w:rsidRPr="005A5B04">
        <w:t xml:space="preserve">solar energy.  </w:t>
      </w:r>
      <w:r w:rsidR="001076EE" w:rsidRPr="005A5B04">
        <w:t xml:space="preserve">Using data that was gathered during the site visit, the remainder of the report </w:t>
      </w:r>
      <w:proofErr w:type="gramStart"/>
      <w:r w:rsidR="001076EE" w:rsidRPr="005A5B04">
        <w:t>will</w:t>
      </w:r>
      <w:proofErr w:type="gramEnd"/>
      <w:r w:rsidR="001076EE" w:rsidRPr="005A5B04">
        <w:t xml:space="preserve"> focus on the potential for solar PV energy and use various tools developed at NREL to predict the power output </w:t>
      </w:r>
      <w:r w:rsidRPr="005A5B04">
        <w:t>of these potential systems.  This will allow for an economic analysis to be made to determine the feasibility of installing such systems.</w:t>
      </w:r>
      <w:r w:rsidR="005A5B04" w:rsidRPr="005A5B04">
        <w:t xml:space="preserve">  </w:t>
      </w:r>
      <w:r w:rsidR="001200BB">
        <w:t xml:space="preserve">Areas </w:t>
      </w:r>
      <w:r w:rsidR="005A5B04">
        <w:t>identified as potential locations for PV system placement</w:t>
      </w:r>
      <w:r w:rsidR="001200BB" w:rsidRPr="00FF5595">
        <w:t xml:space="preserve"> for the feasibility study</w:t>
      </w:r>
      <w:r w:rsidR="001200BB">
        <w:t xml:space="preserve"> </w:t>
      </w:r>
      <w:r w:rsidR="001200BB" w:rsidRPr="00FF5595">
        <w:t xml:space="preserve">are discussed below in </w:t>
      </w:r>
      <w:r w:rsidR="001200BB">
        <w:t>S</w:t>
      </w:r>
      <w:r w:rsidR="001200BB" w:rsidRPr="00FF5595">
        <w:t xml:space="preserve">ection </w:t>
      </w:r>
      <w:r w:rsidR="00A64CA3">
        <w:fldChar w:fldCharType="begin"/>
      </w:r>
      <w:r w:rsidR="00A64CA3">
        <w:instrText xml:space="preserve"> REF _Ref264377892 \n \h  \* MERGEFORMAT </w:instrText>
      </w:r>
      <w:r w:rsidR="00A64CA3">
        <w:fldChar w:fldCharType="separate"/>
      </w:r>
      <w:r w:rsidR="00567296">
        <w:t>3</w:t>
      </w:r>
      <w:r w:rsidR="00A64CA3">
        <w:fldChar w:fldCharType="end"/>
      </w:r>
      <w:r w:rsidR="001200BB">
        <w:t xml:space="preserve">. </w:t>
      </w:r>
      <w:r w:rsidR="001200BB" w:rsidRPr="00FF5595">
        <w:t xml:space="preserve"> </w:t>
      </w:r>
    </w:p>
    <w:p w14:paraId="36F26A6E" w14:textId="77777777" w:rsidR="004E3A8A" w:rsidRPr="00FF5595" w:rsidRDefault="004E3A8A" w:rsidP="00932A3E">
      <w:pPr>
        <w:pStyle w:val="NRELBodyText"/>
      </w:pPr>
    </w:p>
    <w:p w14:paraId="0CE9C2D3" w14:textId="77777777" w:rsidR="009C29C5" w:rsidRPr="00410A7A" w:rsidRDefault="009C29C5" w:rsidP="00CC0912">
      <w:pPr>
        <w:pStyle w:val="NRELHead01Numbered"/>
      </w:pPr>
      <w:bookmarkStart w:id="41" w:name="_Toc272830277"/>
      <w:r w:rsidRPr="00410A7A">
        <w:t>PV Systems</w:t>
      </w:r>
      <w:bookmarkEnd w:id="27"/>
      <w:bookmarkEnd w:id="41"/>
    </w:p>
    <w:p w14:paraId="7EE3C95A" w14:textId="77777777" w:rsidR="00567296" w:rsidRPr="00567296" w:rsidRDefault="00E42920" w:rsidP="00567296">
      <w:pPr>
        <w:pStyle w:val="NRELBodyText"/>
      </w:pPr>
      <w:r w:rsidRPr="00E7052C">
        <w:t>Solar p</w:t>
      </w:r>
      <w:r w:rsidR="009C29C5" w:rsidRPr="00E7052C">
        <w:t>hotovoltaics (PV) are semiconductor devices that convert sunlight directly into electricity</w:t>
      </w:r>
      <w:r w:rsidR="00FE327D" w:rsidRPr="00E7052C">
        <w:t xml:space="preserve">. </w:t>
      </w:r>
      <w:r w:rsidR="009C29C5" w:rsidRPr="00E7052C">
        <w:t>They do so without any moving parts and without generating any noise or pollution</w:t>
      </w:r>
      <w:r w:rsidR="00FE327D" w:rsidRPr="00E7052C">
        <w:t xml:space="preserve">. </w:t>
      </w:r>
      <w:r w:rsidR="009C29C5" w:rsidRPr="00E7052C">
        <w:t>They must be mounted in an unshaded location</w:t>
      </w:r>
      <w:r w:rsidR="007C3DF5">
        <w:t>;</w:t>
      </w:r>
      <w:r w:rsidR="009C29C5" w:rsidRPr="00E7052C">
        <w:t xml:space="preserve"> rooftops, carports and ground-mounted arrays are common mounting locations</w:t>
      </w:r>
      <w:r w:rsidR="00FE327D" w:rsidRPr="00E7052C">
        <w:t xml:space="preserve">. </w:t>
      </w:r>
      <w:r w:rsidR="001200BB">
        <w:t xml:space="preserve">It is anticipated that </w:t>
      </w:r>
      <w:r w:rsidR="009C29C5" w:rsidRPr="00E7052C">
        <w:t xml:space="preserve">PV systems </w:t>
      </w:r>
      <w:r w:rsidR="001200BB">
        <w:t>will work very well at MLO</w:t>
      </w:r>
      <w:r w:rsidR="009C29C5" w:rsidRPr="00E7052C">
        <w:t xml:space="preserve"> where the average global horizontal annual solar resource is </w:t>
      </w:r>
      <w:r w:rsidR="003B30CC" w:rsidRPr="00E7052C">
        <w:t>4.</w:t>
      </w:r>
      <w:r w:rsidR="001200BB">
        <w:t>92</w:t>
      </w:r>
      <w:r w:rsidR="00037E29" w:rsidRPr="00E7052C">
        <w:t>-</w:t>
      </w:r>
      <w:r w:rsidR="001200BB">
        <w:t>6.42</w:t>
      </w:r>
      <w:r w:rsidR="009C29C5" w:rsidRPr="00E7052C">
        <w:t xml:space="preserve"> kWh/m2/day</w:t>
      </w:r>
      <w:r w:rsidR="00FE327D" w:rsidRPr="00E7052C">
        <w:t xml:space="preserve">. </w:t>
      </w:r>
      <w:r w:rsidR="009C29C5" w:rsidRPr="00E7052C">
        <w:t>This number, however, is not the amount of energy that can be produced by a PV panel</w:t>
      </w:r>
      <w:r w:rsidR="00FE327D" w:rsidRPr="00E7052C">
        <w:t xml:space="preserve">. </w:t>
      </w:r>
      <w:r w:rsidR="009C29C5" w:rsidRPr="00E7052C">
        <w:t>The amount of energy produced by a</w:t>
      </w:r>
      <w:r w:rsidR="00037E29" w:rsidRPr="00E7052C">
        <w:t xml:space="preserve"> panel depends on the several factors</w:t>
      </w:r>
      <w:r w:rsidR="00FE327D" w:rsidRPr="00E7052C">
        <w:t xml:space="preserve">. </w:t>
      </w:r>
      <w:r w:rsidR="00037E29" w:rsidRPr="00E7052C">
        <w:t xml:space="preserve">These factors include </w:t>
      </w:r>
      <w:r w:rsidR="009C29C5" w:rsidRPr="00E7052C">
        <w:t>the type of collector, the tilt and azimuth of th</w:t>
      </w:r>
      <w:r w:rsidR="00037E29" w:rsidRPr="00E7052C">
        <w:t>e collector, the temperature,</w:t>
      </w:r>
      <w:r w:rsidR="009C29C5" w:rsidRPr="00E7052C">
        <w:t xml:space="preserve"> the level of sunlight</w:t>
      </w:r>
      <w:r w:rsidR="00037E29" w:rsidRPr="00E7052C">
        <w:t xml:space="preserve"> and weather conditions</w:t>
      </w:r>
      <w:r w:rsidR="00FE327D" w:rsidRPr="00E7052C">
        <w:t xml:space="preserve">. </w:t>
      </w:r>
      <w:r w:rsidR="009C29C5" w:rsidRPr="00E7052C">
        <w:t>An inverter is required to convert the direct current (DC) to alternating current (AC) of the desired voltage compatible with building and utility power systems</w:t>
      </w:r>
      <w:r w:rsidR="00FE327D" w:rsidRPr="00E7052C">
        <w:t xml:space="preserve">. </w:t>
      </w:r>
      <w:r w:rsidR="009C29C5" w:rsidRPr="00E7052C">
        <w:t>The balance of the system consists of conductors/conduit, switches, disconnects and fuses</w:t>
      </w:r>
      <w:r w:rsidR="00FE327D" w:rsidRPr="00E7052C">
        <w:t xml:space="preserve">. </w:t>
      </w:r>
      <w:r w:rsidR="009C29C5" w:rsidRPr="00E7052C">
        <w:t>Grid-connected PV systems feed power into the facility’s electrical system and do not include batteries</w:t>
      </w:r>
      <w:r w:rsidR="00FE327D" w:rsidRPr="00E7052C">
        <w:t xml:space="preserve">. </w:t>
      </w:r>
      <w:r w:rsidR="005E5E9B" w:rsidRPr="00E7052C">
        <w:fldChar w:fldCharType="begin"/>
      </w:r>
      <w:r w:rsidR="007D2D0D" w:rsidRPr="00E7052C">
        <w:instrText xml:space="preserve"> REF _Ref194806920 \h  \* MERGEFORMAT </w:instrText>
      </w:r>
      <w:r w:rsidR="005E5E9B" w:rsidRPr="00E7052C">
        <w:fldChar w:fldCharType="separate"/>
      </w:r>
    </w:p>
    <w:p w14:paraId="03B08473" w14:textId="77777777" w:rsidR="009C29C5" w:rsidRPr="00932A3E" w:rsidRDefault="00567296" w:rsidP="00E7052C">
      <w:pPr>
        <w:pStyle w:val="NRELBodyText"/>
      </w:pPr>
      <w:r w:rsidRPr="0024725D">
        <w:t xml:space="preserve">Figure </w:t>
      </w:r>
      <w:r>
        <w:t>4</w:t>
      </w:r>
      <w:r w:rsidR="005E5E9B" w:rsidRPr="00E7052C">
        <w:fldChar w:fldCharType="end"/>
      </w:r>
      <w:r w:rsidR="009C29C5" w:rsidRPr="00932A3E">
        <w:t xml:space="preserve"> shows the major components of a grid-connected PV system and illustrates how these components are interconnected in a grid-connected PV system.</w:t>
      </w:r>
    </w:p>
    <w:p w14:paraId="25D5E1E8" w14:textId="77777777" w:rsidR="004B37A4" w:rsidRPr="00C264AE" w:rsidRDefault="0024725D" w:rsidP="00F96B12">
      <w:pPr>
        <w:jc w:val="center"/>
        <w:rPr>
          <w:color w:val="FF0000"/>
          <w:highlight w:val="lightGray"/>
        </w:rPr>
      </w:pPr>
      <w:r>
        <w:rPr>
          <w:noProof/>
          <w:color w:val="FF0000"/>
        </w:rPr>
        <w:drawing>
          <wp:inline distT="0" distB="0" distL="0" distR="0" wp14:anchorId="6A9D5E01" wp14:editId="322C3005">
            <wp:extent cx="3644864" cy="2377440"/>
            <wp:effectExtent l="19050" t="0" r="0" b="0"/>
            <wp:docPr id="17" name="Picture 1" descr=" grid connecte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grid connected system"/>
                    <pic:cNvPicPr>
                      <a:picLocks noChangeAspect="1" noChangeArrowheads="1"/>
                    </pic:cNvPicPr>
                  </pic:nvPicPr>
                  <pic:blipFill>
                    <a:blip r:embed="rId16" cstate="email"/>
                    <a:srcRect t="5198"/>
                    <a:stretch>
                      <a:fillRect/>
                    </a:stretch>
                  </pic:blipFill>
                  <pic:spPr bwMode="auto">
                    <a:xfrm>
                      <a:off x="0" y="0"/>
                      <a:ext cx="3644864" cy="2377440"/>
                    </a:xfrm>
                    <a:prstGeom prst="rect">
                      <a:avLst/>
                    </a:prstGeom>
                    <a:noFill/>
                    <a:ln w="6350" cmpd="sng">
                      <a:noFill/>
                      <a:miter lim="800000"/>
                      <a:headEnd/>
                      <a:tailEnd/>
                    </a:ln>
                    <a:effectLst/>
                  </pic:spPr>
                </pic:pic>
              </a:graphicData>
            </a:graphic>
          </wp:inline>
        </w:drawing>
      </w:r>
      <w:bookmarkStart w:id="42" w:name="_Ref194806920"/>
      <w:bookmarkStart w:id="43" w:name="_Toc263169753"/>
    </w:p>
    <w:p w14:paraId="1948489E" w14:textId="77777777" w:rsidR="009C29C5" w:rsidRPr="0024725D" w:rsidRDefault="009C29C5" w:rsidP="00F463FE">
      <w:pPr>
        <w:pStyle w:val="NRELFigureCaption"/>
      </w:pPr>
      <w:bookmarkStart w:id="44" w:name="_Toc264971152"/>
      <w:bookmarkStart w:id="45" w:name="_Toc272916794"/>
      <w:proofErr w:type="gramStart"/>
      <w:r w:rsidRPr="0024725D">
        <w:t xml:space="preserve">Figure </w:t>
      </w:r>
      <w:r w:rsidR="005E5E9B" w:rsidRPr="0024725D">
        <w:fldChar w:fldCharType="begin"/>
      </w:r>
      <w:r w:rsidRPr="0024725D">
        <w:instrText xml:space="preserve"> SEQ Figure \* ARABIC </w:instrText>
      </w:r>
      <w:r w:rsidR="005E5E9B" w:rsidRPr="0024725D">
        <w:fldChar w:fldCharType="separate"/>
      </w:r>
      <w:r w:rsidR="00567296">
        <w:rPr>
          <w:noProof/>
        </w:rPr>
        <w:t>4</w:t>
      </w:r>
      <w:r w:rsidR="005E5E9B" w:rsidRPr="0024725D">
        <w:fldChar w:fldCharType="end"/>
      </w:r>
      <w:bookmarkEnd w:id="42"/>
      <w:r w:rsidR="005868EC">
        <w:t>.</w:t>
      </w:r>
      <w:proofErr w:type="gramEnd"/>
      <w:r w:rsidR="005868EC">
        <w:t xml:space="preserve"> </w:t>
      </w:r>
      <w:r w:rsidRPr="0024725D">
        <w:t xml:space="preserve">Major </w:t>
      </w:r>
      <w:r w:rsidR="005868EC">
        <w:t>c</w:t>
      </w:r>
      <w:r w:rsidRPr="0024725D">
        <w:t xml:space="preserve">omponents of </w:t>
      </w:r>
      <w:r w:rsidR="005868EC">
        <w:t>g</w:t>
      </w:r>
      <w:r w:rsidRPr="0024725D">
        <w:t>rid-</w:t>
      </w:r>
      <w:r w:rsidR="005868EC">
        <w:t>c</w:t>
      </w:r>
      <w:r w:rsidRPr="0024725D">
        <w:t xml:space="preserve">onnected </w:t>
      </w:r>
      <w:r w:rsidR="005868EC">
        <w:t>p</w:t>
      </w:r>
      <w:r w:rsidRPr="0024725D">
        <w:t xml:space="preserve">hotovoltaic </w:t>
      </w:r>
      <w:r w:rsidR="005868EC">
        <w:t>s</w:t>
      </w:r>
      <w:r w:rsidRPr="0024725D">
        <w:t>ystem</w:t>
      </w:r>
      <w:bookmarkEnd w:id="43"/>
      <w:bookmarkEnd w:id="44"/>
      <w:bookmarkEnd w:id="45"/>
    </w:p>
    <w:p w14:paraId="051685E2" w14:textId="77777777" w:rsidR="00D55CA1" w:rsidRDefault="009C29C5" w:rsidP="00D55CA1">
      <w:pPr>
        <w:pStyle w:val="NRELBodyText"/>
      </w:pPr>
      <w:r w:rsidRPr="00FF5595">
        <w:t>PV panels are made up of many individual cells that all produce a small amount of current and voltage</w:t>
      </w:r>
      <w:r w:rsidR="00FE327D">
        <w:t xml:space="preserve">. </w:t>
      </w:r>
      <w:r w:rsidRPr="00FF5595">
        <w:t>These individual cells are connected in se</w:t>
      </w:r>
      <w:r w:rsidR="00037E29" w:rsidRPr="00FF5595">
        <w:t>ries to produce a larger current</w:t>
      </w:r>
      <w:r w:rsidR="00FE327D">
        <w:t xml:space="preserve">. </w:t>
      </w:r>
      <w:r w:rsidR="00FC147F" w:rsidRPr="00FF5595">
        <w:t>PV panels are very sensitive to shading</w:t>
      </w:r>
      <w:r w:rsidR="00FC147F">
        <w:t xml:space="preserve">. </w:t>
      </w:r>
      <w:r w:rsidR="00FC147F" w:rsidRPr="00FF5595">
        <w:t xml:space="preserve">When shade falls on a panel, </w:t>
      </w:r>
      <w:r w:rsidR="00FC147F">
        <w:t xml:space="preserve">the shaded </w:t>
      </w:r>
      <w:r w:rsidR="00FC147F" w:rsidRPr="00FF5595">
        <w:t xml:space="preserve">portion of the panel </w:t>
      </w:r>
      <w:r w:rsidR="00FC147F">
        <w:t xml:space="preserve">cannot </w:t>
      </w:r>
      <w:r w:rsidR="00FC147F" w:rsidRPr="00FF5595">
        <w:t>collect the high</w:t>
      </w:r>
      <w:r w:rsidR="00FC147F">
        <w:t>-</w:t>
      </w:r>
      <w:r w:rsidR="00FC147F" w:rsidRPr="00FF5595">
        <w:t>energy beam radiation from the sun</w:t>
      </w:r>
      <w:r w:rsidR="00FC147F">
        <w:t xml:space="preserve">. </w:t>
      </w:r>
      <w:r w:rsidRPr="00FF5595">
        <w:t xml:space="preserve">If an individual cell </w:t>
      </w:r>
      <w:r w:rsidR="00C74CCB">
        <w:t xml:space="preserve">were </w:t>
      </w:r>
      <w:r w:rsidRPr="00FF5595">
        <w:t xml:space="preserve">shaded, it </w:t>
      </w:r>
      <w:r w:rsidR="005B3E5B">
        <w:t>would</w:t>
      </w:r>
      <w:r w:rsidR="005B3E5B" w:rsidRPr="00FF5595">
        <w:t xml:space="preserve"> </w:t>
      </w:r>
      <w:r w:rsidRPr="00FF5595">
        <w:t>act as a resistance to the whole series circuit, impeding current flow and dissipating power rather than producing it.</w:t>
      </w:r>
      <w:r w:rsidR="000678E2">
        <w:t xml:space="preserve"> </w:t>
      </w:r>
      <w:r w:rsidR="00D55CA1" w:rsidRPr="00FF5595">
        <w:t xml:space="preserve">By </w:t>
      </w:r>
      <w:r w:rsidR="00D55CA1">
        <w:t xml:space="preserve">determining </w:t>
      </w:r>
      <w:r w:rsidR="00D55CA1" w:rsidRPr="00FF5595">
        <w:t>solar access</w:t>
      </w:r>
      <w:r w:rsidR="00D55CA1">
        <w:t xml:space="preserve">—the unimpeded ability of sunlight to reach a solar collector—one </w:t>
      </w:r>
      <w:r w:rsidR="00D55CA1" w:rsidRPr="00FF5595">
        <w:t xml:space="preserve">can determine </w:t>
      </w:r>
      <w:r w:rsidR="00D55CA1">
        <w:t xml:space="preserve">whether an </w:t>
      </w:r>
      <w:r w:rsidR="00D55CA1" w:rsidRPr="00FF5595">
        <w:t>area is appropriate for solar panels</w:t>
      </w:r>
      <w:r w:rsidR="00D55CA1">
        <w:t>.</w:t>
      </w:r>
      <w:r w:rsidR="00D55CA1" w:rsidRPr="00D55CA1">
        <w:t xml:space="preserve"> </w:t>
      </w:r>
      <w:r w:rsidR="00D55CA1">
        <w:t xml:space="preserve">For this assessment, the </w:t>
      </w:r>
      <w:r w:rsidRPr="00FF5595">
        <w:t xml:space="preserve">NREL </w:t>
      </w:r>
      <w:r w:rsidR="00D55CA1">
        <w:t xml:space="preserve">assessment </w:t>
      </w:r>
      <w:r w:rsidRPr="00FF5595">
        <w:t xml:space="preserve">team </w:t>
      </w:r>
      <w:r w:rsidR="00D55CA1">
        <w:t xml:space="preserve">used </w:t>
      </w:r>
      <w:r w:rsidRPr="00FF5595">
        <w:t>a Solmetric™ solar path calculator to assess shading at particular location</w:t>
      </w:r>
      <w:r w:rsidR="00D55CA1">
        <w:t>s</w:t>
      </w:r>
      <w:r w:rsidRPr="00FF5595">
        <w:t xml:space="preserve"> by analyzing the sky view where the solar panel</w:t>
      </w:r>
      <w:r w:rsidR="00D55CA1">
        <w:t>s</w:t>
      </w:r>
      <w:r w:rsidRPr="00FF5595">
        <w:t xml:space="preserve"> </w:t>
      </w:r>
      <w:r w:rsidR="00D55CA1">
        <w:t xml:space="preserve">would </w:t>
      </w:r>
      <w:r w:rsidRPr="00FF5595">
        <w:t>be located</w:t>
      </w:r>
      <w:r w:rsidR="00FE327D">
        <w:t xml:space="preserve">. </w:t>
      </w:r>
    </w:p>
    <w:p w14:paraId="4C1AD038" w14:textId="77777777" w:rsidR="00315DCD" w:rsidRDefault="009C29C5" w:rsidP="00932A3E">
      <w:pPr>
        <w:pStyle w:val="NRELBodyText"/>
      </w:pPr>
      <w:r w:rsidRPr="00FF5595">
        <w:t xml:space="preserve">If a site is found to have good </w:t>
      </w:r>
      <w:r w:rsidR="00D55CA1">
        <w:t xml:space="preserve">solar </w:t>
      </w:r>
      <w:r w:rsidR="007C3497">
        <w:t>access</w:t>
      </w:r>
      <w:r w:rsidR="00D55CA1">
        <w:t xml:space="preserve"> </w:t>
      </w:r>
      <w:r w:rsidRPr="00FF5595">
        <w:t>for a PV system, the next step is to determine the size of that system</w:t>
      </w:r>
      <w:r w:rsidR="007C3497">
        <w:t xml:space="preserve">, </w:t>
      </w:r>
      <w:r w:rsidR="000678E2">
        <w:t xml:space="preserve">which highly depends </w:t>
      </w:r>
      <w:r w:rsidRPr="00FF5595">
        <w:t xml:space="preserve">on the average energy use of the </w:t>
      </w:r>
      <w:r w:rsidR="000678E2">
        <w:t xml:space="preserve">on-site </w:t>
      </w:r>
      <w:r w:rsidRPr="00FF5595">
        <w:t>facilities</w:t>
      </w:r>
      <w:r w:rsidR="007C3497">
        <w:t xml:space="preserve">. </w:t>
      </w:r>
      <w:r w:rsidR="00252FA0">
        <w:t xml:space="preserve"> </w:t>
      </w:r>
      <w:proofErr w:type="gramStart"/>
      <w:r w:rsidR="000678E2">
        <w:t xml:space="preserve">Providing </w:t>
      </w:r>
      <w:r w:rsidRPr="00FF5595">
        <w:t xml:space="preserve">more power than </w:t>
      </w:r>
      <w:r w:rsidR="000678E2">
        <w:t xml:space="preserve">a </w:t>
      </w:r>
      <w:r w:rsidRPr="00FF5595">
        <w:t xml:space="preserve">site </w:t>
      </w:r>
      <w:r w:rsidR="005B3E5B">
        <w:t xml:space="preserve">would </w:t>
      </w:r>
      <w:r w:rsidRPr="00FF5595">
        <w:t xml:space="preserve">use </w:t>
      </w:r>
      <w:r w:rsidR="000678E2" w:rsidRPr="00FF5595">
        <w:t xml:space="preserve">is generally not advisable </w:t>
      </w:r>
      <w:r w:rsidRPr="00FF5595">
        <w:t>due to the economics of most net</w:t>
      </w:r>
      <w:r w:rsidR="000678E2">
        <w:t>-</w:t>
      </w:r>
      <w:r w:rsidRPr="00FF5595">
        <w:t>metering agreements</w:t>
      </w:r>
      <w:r w:rsidR="00FE327D">
        <w:t>.</w:t>
      </w:r>
      <w:proofErr w:type="gramEnd"/>
      <w:r w:rsidR="00FE327D">
        <w:t xml:space="preserve"> </w:t>
      </w:r>
      <w:r w:rsidR="00013B36" w:rsidRPr="00FF5595">
        <w:t xml:space="preserve">In </w:t>
      </w:r>
      <w:r w:rsidR="000678E2">
        <w:t xml:space="preserve">the </w:t>
      </w:r>
      <w:r w:rsidR="00013B36" w:rsidRPr="00FF5595">
        <w:t>case</w:t>
      </w:r>
      <w:r w:rsidR="000678E2">
        <w:t xml:space="preserve"> of the assessed sites</w:t>
      </w:r>
      <w:r w:rsidR="00013B36" w:rsidRPr="00FF5595">
        <w:t>, all of the electricity generated at th</w:t>
      </w:r>
      <w:r w:rsidR="00980DC4" w:rsidRPr="00FF5595">
        <w:t xml:space="preserve">e site </w:t>
      </w:r>
      <w:r w:rsidR="000678E2">
        <w:t xml:space="preserve">would </w:t>
      </w:r>
      <w:r w:rsidR="001200BB">
        <w:t>be used to offset the site electrical usage.  The</w:t>
      </w:r>
      <w:r w:rsidRPr="00FF5595">
        <w:t xml:space="preserve"> </w:t>
      </w:r>
      <w:r w:rsidR="003B30CC" w:rsidRPr="00FF5595">
        <w:t>serving utility</w:t>
      </w:r>
      <w:r w:rsidR="001200BB">
        <w:t xml:space="preserve"> is</w:t>
      </w:r>
      <w:r w:rsidR="003B30CC" w:rsidRPr="00FF5595">
        <w:t xml:space="preserve"> </w:t>
      </w:r>
      <w:r w:rsidR="001200BB">
        <w:t>Hawaii Electric Light Company</w:t>
      </w:r>
      <w:r w:rsidR="003B30CC" w:rsidRPr="00FF5595">
        <w:t xml:space="preserve"> (</w:t>
      </w:r>
      <w:r w:rsidR="001200BB">
        <w:t>HELCO)</w:t>
      </w:r>
      <w:r w:rsidR="00FE327D">
        <w:t xml:space="preserve">. </w:t>
      </w:r>
      <w:r w:rsidR="00980DC4" w:rsidRPr="00FF5595">
        <w:t xml:space="preserve">The system size </w:t>
      </w:r>
      <w:r w:rsidR="000678E2">
        <w:t>w</w:t>
      </w:r>
      <w:r w:rsidR="001200BB">
        <w:t xml:space="preserve">ill be determined either by the amount of area that the site is able to utilize, the system size that HELCO is willing to interconnect, or the site electrical load.  </w:t>
      </w:r>
    </w:p>
    <w:p w14:paraId="3BB2D91F" w14:textId="77777777" w:rsidR="009C29C5" w:rsidRPr="00410A7A" w:rsidRDefault="009C29C5" w:rsidP="00470487">
      <w:pPr>
        <w:pStyle w:val="NRELHead02Numbered"/>
      </w:pPr>
      <w:bookmarkStart w:id="46" w:name="_Toc105824745"/>
      <w:bookmarkStart w:id="47" w:name="_Toc272830278"/>
      <w:r w:rsidRPr="00410A7A">
        <w:t>Types of PV Systems</w:t>
      </w:r>
      <w:bookmarkEnd w:id="46"/>
      <w:bookmarkEnd w:id="47"/>
    </w:p>
    <w:p w14:paraId="57405FDD" w14:textId="77777777" w:rsidR="006504BD" w:rsidRPr="006504BD" w:rsidRDefault="000678E2" w:rsidP="00470487">
      <w:pPr>
        <w:pStyle w:val="NRELHead03"/>
        <w:rPr>
          <w:rStyle w:val="Heading3Char"/>
          <w:rFonts w:cs="Tahoma"/>
          <w:b/>
          <w:bCs w:val="0"/>
          <w:sz w:val="24"/>
          <w:szCs w:val="20"/>
        </w:rPr>
      </w:pPr>
      <w:r>
        <w:rPr>
          <w:rStyle w:val="Heading3Char"/>
          <w:rFonts w:cs="Tahoma"/>
          <w:b/>
          <w:bCs w:val="0"/>
          <w:sz w:val="24"/>
          <w:szCs w:val="20"/>
        </w:rPr>
        <w:t>Ground-mounted</w:t>
      </w:r>
      <w:r w:rsidR="009C29C5" w:rsidRPr="006504BD">
        <w:rPr>
          <w:rStyle w:val="Heading3Char"/>
          <w:rFonts w:cs="Tahoma"/>
          <w:b/>
          <w:bCs w:val="0"/>
          <w:sz w:val="24"/>
          <w:szCs w:val="20"/>
        </w:rPr>
        <w:t xml:space="preserve"> Systems</w:t>
      </w:r>
    </w:p>
    <w:p w14:paraId="5BAA86D0" w14:textId="77777777" w:rsidR="00315DCD" w:rsidRPr="006504BD" w:rsidRDefault="000678E2" w:rsidP="006504BD">
      <w:pPr>
        <w:pStyle w:val="NRELBodyText"/>
      </w:pPr>
      <w:r>
        <w:t>O</w:t>
      </w:r>
      <w:r w:rsidRPr="00410A7A">
        <w:t>n a $/DC-Watt basis</w:t>
      </w:r>
      <w:r>
        <w:t>,</w:t>
      </w:r>
      <w:r w:rsidRPr="00410A7A" w:rsidDel="000678E2">
        <w:t xml:space="preserve"> </w:t>
      </w:r>
      <w:r>
        <w:t>ground-mounted</w:t>
      </w:r>
      <w:r w:rsidR="009C29C5" w:rsidRPr="00410A7A">
        <w:t xml:space="preserve"> PV </w:t>
      </w:r>
      <w:r w:rsidR="0057473B">
        <w:t xml:space="preserve">systems </w:t>
      </w:r>
      <w:r w:rsidR="009C29C5" w:rsidRPr="00410A7A">
        <w:t>are usually the lowest cost option</w:t>
      </w:r>
      <w:r w:rsidR="00FE327D">
        <w:t xml:space="preserve">. </w:t>
      </w:r>
      <w:r w:rsidR="00B6695B">
        <w:t>S</w:t>
      </w:r>
      <w:r w:rsidR="009C29C5" w:rsidRPr="00410A7A">
        <w:t xml:space="preserve">everal </w:t>
      </w:r>
      <w:r w:rsidR="00403361">
        <w:t xml:space="preserve">PV panel and </w:t>
      </w:r>
      <w:r w:rsidR="009C29C5" w:rsidRPr="00410A7A">
        <w:t xml:space="preserve">mounting options </w:t>
      </w:r>
      <w:r w:rsidR="00B6695B">
        <w:t xml:space="preserve">are </w:t>
      </w:r>
      <w:r w:rsidR="009C29C5" w:rsidRPr="00410A7A">
        <w:t>available, each having different benefits for different ground conditions</w:t>
      </w:r>
      <w:r w:rsidR="00FE327D">
        <w:t>.</w:t>
      </w:r>
      <w:r w:rsidR="005D3DD0">
        <w:t xml:space="preserve"> </w:t>
      </w:r>
      <w:r w:rsidR="005E5E9B">
        <w:fldChar w:fldCharType="begin"/>
      </w:r>
      <w:r w:rsidR="005D3DD0">
        <w:instrText xml:space="preserve"> REF _Ref251750613 \h </w:instrText>
      </w:r>
      <w:r w:rsidR="005E5E9B">
        <w:fldChar w:fldCharType="separate"/>
      </w:r>
      <w:r w:rsidR="00567296" w:rsidRPr="00654F6C">
        <w:t>Table</w:t>
      </w:r>
      <w:r w:rsidR="00567296">
        <w:t xml:space="preserve"> </w:t>
      </w:r>
      <w:r w:rsidR="00567296">
        <w:rPr>
          <w:noProof/>
        </w:rPr>
        <w:t>3</w:t>
      </w:r>
      <w:r w:rsidR="005E5E9B">
        <w:fldChar w:fldCharType="end"/>
      </w:r>
      <w:r w:rsidR="00E4723D">
        <w:t xml:space="preserve"> </w:t>
      </w:r>
      <w:r w:rsidR="00A81906" w:rsidRPr="006504BD">
        <w:t xml:space="preserve">outlines the energy density values that can be expected from each </w:t>
      </w:r>
      <w:r w:rsidRPr="006504BD">
        <w:t xml:space="preserve">type </w:t>
      </w:r>
      <w:r w:rsidR="00A81906" w:rsidRPr="006504BD">
        <w:t>of system</w:t>
      </w:r>
      <w:r w:rsidR="00FE327D" w:rsidRPr="006504BD">
        <w:t xml:space="preserve">. </w:t>
      </w:r>
    </w:p>
    <w:p w14:paraId="3802B81F" w14:textId="77777777" w:rsidR="00A81906" w:rsidRPr="00654F6C" w:rsidRDefault="00A81906" w:rsidP="00F463FE">
      <w:pPr>
        <w:pStyle w:val="NRELTableCaption"/>
      </w:pPr>
      <w:bookmarkStart w:id="48" w:name="_Ref251750613"/>
      <w:bookmarkStart w:id="49" w:name="_Toc272916859"/>
      <w:proofErr w:type="gramStart"/>
      <w:r w:rsidRPr="00654F6C">
        <w:t>Table</w:t>
      </w:r>
      <w:r w:rsidR="00A22589">
        <w:t xml:space="preserve"> </w:t>
      </w:r>
      <w:r w:rsidR="005E5E9B" w:rsidRPr="00654F6C">
        <w:fldChar w:fldCharType="begin"/>
      </w:r>
      <w:r w:rsidRPr="00654F6C">
        <w:instrText xml:space="preserve"> SEQ Table \* ARABIC </w:instrText>
      </w:r>
      <w:r w:rsidR="005E5E9B" w:rsidRPr="00654F6C">
        <w:fldChar w:fldCharType="separate"/>
      </w:r>
      <w:r w:rsidR="00567296">
        <w:rPr>
          <w:noProof/>
        </w:rPr>
        <w:t>3</w:t>
      </w:r>
      <w:r w:rsidR="005E5E9B" w:rsidRPr="00654F6C">
        <w:fldChar w:fldCharType="end"/>
      </w:r>
      <w:bookmarkEnd w:id="48"/>
      <w:r w:rsidR="00E80CB0">
        <w:t>.</w:t>
      </w:r>
      <w:proofErr w:type="gramEnd"/>
      <w:r w:rsidRPr="00654F6C">
        <w:t xml:space="preserve"> Energy Density by Panel and System</w:t>
      </w:r>
      <w:bookmarkEnd w:id="49"/>
    </w:p>
    <w:tbl>
      <w:tblPr>
        <w:tblW w:w="0" w:type="auto"/>
        <w:jc w:val="center"/>
        <w:tblInd w:w="841" w:type="dxa"/>
        <w:tblLayout w:type="fixed"/>
        <w:tblLook w:val="00A0" w:firstRow="1" w:lastRow="0" w:firstColumn="1" w:lastColumn="0" w:noHBand="0" w:noVBand="0"/>
      </w:tblPr>
      <w:tblGrid>
        <w:gridCol w:w="2184"/>
        <w:gridCol w:w="2784"/>
        <w:gridCol w:w="2785"/>
      </w:tblGrid>
      <w:tr w:rsidR="0024725D" w:rsidRPr="00F96B12" w14:paraId="5AAC3708" w14:textId="77777777" w:rsidTr="00B75D18">
        <w:trPr>
          <w:trHeight w:val="288"/>
          <w:jc w:val="center"/>
        </w:trPr>
        <w:tc>
          <w:tcPr>
            <w:tcW w:w="2184" w:type="dxa"/>
            <w:tcBorders>
              <w:top w:val="single" w:sz="8" w:space="0" w:color="auto"/>
            </w:tcBorders>
            <w:shd w:val="clear" w:color="auto" w:fill="auto"/>
            <w:vAlign w:val="center"/>
          </w:tcPr>
          <w:p w14:paraId="5B5E5FF1" w14:textId="77777777" w:rsidR="0024725D" w:rsidRPr="00F96B12" w:rsidRDefault="0024725D" w:rsidP="00F96B12">
            <w:pPr>
              <w:pStyle w:val="NRELTableTEMP"/>
            </w:pPr>
            <w:r w:rsidRPr="00F96B12">
              <w:t xml:space="preserve">System Type </w:t>
            </w:r>
          </w:p>
        </w:tc>
        <w:tc>
          <w:tcPr>
            <w:tcW w:w="2784" w:type="dxa"/>
            <w:tcBorders>
              <w:top w:val="single" w:sz="8" w:space="0" w:color="auto"/>
              <w:bottom w:val="single" w:sz="8" w:space="0" w:color="auto"/>
            </w:tcBorders>
            <w:shd w:val="clear" w:color="auto" w:fill="auto"/>
            <w:vAlign w:val="center"/>
          </w:tcPr>
          <w:p w14:paraId="4E9382DB" w14:textId="77777777" w:rsidR="0024725D" w:rsidRPr="00F96B12" w:rsidRDefault="006E524D" w:rsidP="00F96B12">
            <w:pPr>
              <w:pStyle w:val="NRELTableTEMP"/>
            </w:pPr>
            <w:r>
              <w:t>Fixed-tilt</w:t>
            </w:r>
            <w:r w:rsidR="00F96B12">
              <w:t xml:space="preserve"> Energy Density</w:t>
            </w:r>
            <w:r w:rsidR="00F96B12">
              <w:br/>
            </w:r>
            <w:r w:rsidR="0024725D" w:rsidRPr="00F96B12">
              <w:t>(DC-Watts/Sq. Ft)</w:t>
            </w:r>
          </w:p>
        </w:tc>
        <w:tc>
          <w:tcPr>
            <w:tcW w:w="2785" w:type="dxa"/>
            <w:tcBorders>
              <w:top w:val="single" w:sz="8" w:space="0" w:color="auto"/>
              <w:bottom w:val="single" w:sz="8" w:space="0" w:color="auto"/>
            </w:tcBorders>
            <w:shd w:val="clear" w:color="auto" w:fill="auto"/>
            <w:vAlign w:val="center"/>
          </w:tcPr>
          <w:p w14:paraId="0C0FF164" w14:textId="77777777" w:rsidR="0024725D" w:rsidRPr="00F96B12" w:rsidRDefault="001F60FB" w:rsidP="00014F7F">
            <w:pPr>
              <w:pStyle w:val="NRELTableTEMP"/>
            </w:pPr>
            <w:r>
              <w:t>Single-axis</w:t>
            </w:r>
            <w:r w:rsidR="0024725D" w:rsidRPr="00F96B12">
              <w:t xml:space="preserve"> Tracking Energy Density</w:t>
            </w:r>
            <w:r w:rsidR="00F96B12">
              <w:br/>
            </w:r>
            <w:r w:rsidR="0024725D" w:rsidRPr="00F96B12">
              <w:t>(DC-Watts/ Ft</w:t>
            </w:r>
            <w:r w:rsidR="00014F7F">
              <w:t>.</w:t>
            </w:r>
            <w:r w:rsidR="00014F7F" w:rsidRPr="00014F7F">
              <w:rPr>
                <w:vertAlign w:val="superscript"/>
              </w:rPr>
              <w:t>2</w:t>
            </w:r>
            <w:r w:rsidR="0024725D" w:rsidRPr="00F96B12">
              <w:t>)</w:t>
            </w:r>
          </w:p>
        </w:tc>
      </w:tr>
      <w:tr w:rsidR="0024725D" w:rsidRPr="00FE2917" w14:paraId="45C80D77" w14:textId="77777777" w:rsidTr="00B75D18">
        <w:trPr>
          <w:trHeight w:val="288"/>
          <w:jc w:val="center"/>
        </w:trPr>
        <w:tc>
          <w:tcPr>
            <w:tcW w:w="2184" w:type="dxa"/>
            <w:shd w:val="clear" w:color="auto" w:fill="auto"/>
            <w:noWrap/>
            <w:vAlign w:val="bottom"/>
          </w:tcPr>
          <w:p w14:paraId="1BC82678" w14:textId="77777777" w:rsidR="0024725D" w:rsidRPr="00FE2917" w:rsidRDefault="00F96B12" w:rsidP="00F96B12">
            <w:pPr>
              <w:pStyle w:val="NRELTableTEMP"/>
              <w:rPr>
                <w:b w:val="0"/>
              </w:rPr>
            </w:pPr>
            <w:r w:rsidRPr="00FE2917">
              <w:rPr>
                <w:b w:val="0"/>
              </w:rPr>
              <w:t>Crystalline</w:t>
            </w:r>
            <w:r w:rsidR="0024725D" w:rsidRPr="00FE2917">
              <w:rPr>
                <w:b w:val="0"/>
              </w:rPr>
              <w:t xml:space="preserve"> Silicon</w:t>
            </w:r>
          </w:p>
        </w:tc>
        <w:tc>
          <w:tcPr>
            <w:tcW w:w="2784" w:type="dxa"/>
            <w:tcBorders>
              <w:top w:val="single" w:sz="8" w:space="0" w:color="auto"/>
            </w:tcBorders>
            <w:shd w:val="clear" w:color="auto" w:fill="auto"/>
            <w:noWrap/>
            <w:vAlign w:val="bottom"/>
          </w:tcPr>
          <w:p w14:paraId="68788708" w14:textId="77777777" w:rsidR="0024725D" w:rsidRPr="00FE2917" w:rsidRDefault="0024725D" w:rsidP="00134030">
            <w:pPr>
              <w:pStyle w:val="NRELTableTEMP"/>
              <w:ind w:firstLine="775"/>
              <w:rPr>
                <w:b w:val="0"/>
              </w:rPr>
            </w:pPr>
            <w:r w:rsidRPr="00FE2917">
              <w:rPr>
                <w:b w:val="0"/>
              </w:rPr>
              <w:t>4</w:t>
            </w:r>
          </w:p>
        </w:tc>
        <w:tc>
          <w:tcPr>
            <w:tcW w:w="2785" w:type="dxa"/>
            <w:tcBorders>
              <w:top w:val="single" w:sz="8" w:space="0" w:color="auto"/>
            </w:tcBorders>
            <w:shd w:val="clear" w:color="auto" w:fill="auto"/>
            <w:noWrap/>
            <w:vAlign w:val="bottom"/>
          </w:tcPr>
          <w:p w14:paraId="72E13C02" w14:textId="77777777" w:rsidR="0024725D" w:rsidRPr="00FE2917" w:rsidRDefault="0024725D" w:rsidP="00134030">
            <w:pPr>
              <w:pStyle w:val="NRELTableTEMP"/>
              <w:ind w:firstLine="601"/>
              <w:rPr>
                <w:b w:val="0"/>
              </w:rPr>
            </w:pPr>
            <w:r w:rsidRPr="00FE2917">
              <w:rPr>
                <w:b w:val="0"/>
              </w:rPr>
              <w:t>3.3</w:t>
            </w:r>
          </w:p>
        </w:tc>
      </w:tr>
      <w:tr w:rsidR="0024725D" w:rsidRPr="00FE2917" w14:paraId="0FF053F4" w14:textId="77777777" w:rsidTr="00B75D18">
        <w:trPr>
          <w:trHeight w:val="288"/>
          <w:jc w:val="center"/>
        </w:trPr>
        <w:tc>
          <w:tcPr>
            <w:tcW w:w="2184" w:type="dxa"/>
            <w:shd w:val="clear" w:color="auto" w:fill="auto"/>
            <w:noWrap/>
            <w:vAlign w:val="bottom"/>
          </w:tcPr>
          <w:p w14:paraId="26B96812" w14:textId="77777777" w:rsidR="0024725D" w:rsidRPr="00FE2917" w:rsidRDefault="0024725D" w:rsidP="00F96B12">
            <w:pPr>
              <w:pStyle w:val="NRELTableTEMP"/>
              <w:rPr>
                <w:b w:val="0"/>
              </w:rPr>
            </w:pPr>
            <w:r w:rsidRPr="00FE2917">
              <w:rPr>
                <w:b w:val="0"/>
              </w:rPr>
              <w:t xml:space="preserve">Thin Film </w:t>
            </w:r>
          </w:p>
        </w:tc>
        <w:tc>
          <w:tcPr>
            <w:tcW w:w="2784" w:type="dxa"/>
            <w:shd w:val="clear" w:color="auto" w:fill="auto"/>
            <w:noWrap/>
            <w:vAlign w:val="bottom"/>
          </w:tcPr>
          <w:p w14:paraId="31DA4C36" w14:textId="77777777" w:rsidR="0024725D" w:rsidRPr="00FE2917" w:rsidRDefault="0024725D" w:rsidP="00134030">
            <w:pPr>
              <w:pStyle w:val="NRELTableTEMP"/>
              <w:ind w:firstLine="775"/>
              <w:rPr>
                <w:b w:val="0"/>
              </w:rPr>
            </w:pPr>
            <w:r w:rsidRPr="00FE2917">
              <w:rPr>
                <w:b w:val="0"/>
              </w:rPr>
              <w:t>1.7</w:t>
            </w:r>
          </w:p>
        </w:tc>
        <w:tc>
          <w:tcPr>
            <w:tcW w:w="2785" w:type="dxa"/>
            <w:shd w:val="clear" w:color="auto" w:fill="auto"/>
            <w:noWrap/>
            <w:vAlign w:val="bottom"/>
          </w:tcPr>
          <w:p w14:paraId="1EAA8D02" w14:textId="77777777" w:rsidR="0024725D" w:rsidRPr="00FE2917" w:rsidRDefault="0024725D" w:rsidP="00134030">
            <w:pPr>
              <w:pStyle w:val="NRELTableTEMP"/>
              <w:ind w:firstLine="601"/>
              <w:rPr>
                <w:b w:val="0"/>
              </w:rPr>
            </w:pPr>
            <w:r w:rsidRPr="00FE2917">
              <w:rPr>
                <w:b w:val="0"/>
              </w:rPr>
              <w:t>1.4</w:t>
            </w:r>
          </w:p>
        </w:tc>
      </w:tr>
      <w:tr w:rsidR="0024725D" w:rsidRPr="00FE2917" w14:paraId="294344E2" w14:textId="77777777" w:rsidTr="00B75D18">
        <w:trPr>
          <w:trHeight w:val="288"/>
          <w:jc w:val="center"/>
        </w:trPr>
        <w:tc>
          <w:tcPr>
            <w:tcW w:w="2184" w:type="dxa"/>
            <w:tcBorders>
              <w:bottom w:val="single" w:sz="8" w:space="0" w:color="auto"/>
            </w:tcBorders>
            <w:shd w:val="clear" w:color="auto" w:fill="auto"/>
            <w:noWrap/>
            <w:vAlign w:val="bottom"/>
          </w:tcPr>
          <w:p w14:paraId="11D18365" w14:textId="77777777" w:rsidR="0024725D" w:rsidRPr="00FE2917" w:rsidRDefault="0024725D" w:rsidP="00F96B12">
            <w:pPr>
              <w:pStyle w:val="NRELTableTEMP"/>
              <w:rPr>
                <w:b w:val="0"/>
              </w:rPr>
            </w:pPr>
            <w:r w:rsidRPr="00FE2917">
              <w:rPr>
                <w:b w:val="0"/>
              </w:rPr>
              <w:t>Hybrid HE</w:t>
            </w:r>
            <w:r w:rsidR="00215A91">
              <w:rPr>
                <w:b w:val="0"/>
              </w:rPr>
              <w:t>*</w:t>
            </w:r>
          </w:p>
        </w:tc>
        <w:tc>
          <w:tcPr>
            <w:tcW w:w="2784" w:type="dxa"/>
            <w:tcBorders>
              <w:bottom w:val="single" w:sz="8" w:space="0" w:color="auto"/>
            </w:tcBorders>
            <w:shd w:val="clear" w:color="auto" w:fill="auto"/>
            <w:noWrap/>
            <w:vAlign w:val="bottom"/>
          </w:tcPr>
          <w:p w14:paraId="2DAA85AC" w14:textId="77777777" w:rsidR="0024725D" w:rsidRPr="00FE2917" w:rsidRDefault="0024725D" w:rsidP="00134030">
            <w:pPr>
              <w:pStyle w:val="NRELTableTEMP"/>
              <w:ind w:firstLine="775"/>
              <w:rPr>
                <w:b w:val="0"/>
              </w:rPr>
            </w:pPr>
            <w:r w:rsidRPr="00FE2917">
              <w:rPr>
                <w:b w:val="0"/>
              </w:rPr>
              <w:t>4.8</w:t>
            </w:r>
          </w:p>
        </w:tc>
        <w:tc>
          <w:tcPr>
            <w:tcW w:w="2785" w:type="dxa"/>
            <w:tcBorders>
              <w:bottom w:val="single" w:sz="8" w:space="0" w:color="auto"/>
            </w:tcBorders>
            <w:shd w:val="clear" w:color="auto" w:fill="auto"/>
            <w:noWrap/>
            <w:vAlign w:val="bottom"/>
          </w:tcPr>
          <w:p w14:paraId="01D6D202" w14:textId="77777777" w:rsidR="0024725D" w:rsidRPr="00FE2917" w:rsidRDefault="0024725D" w:rsidP="00134030">
            <w:pPr>
              <w:pStyle w:val="NRELTableTEMP"/>
              <w:ind w:firstLine="601"/>
              <w:rPr>
                <w:b w:val="0"/>
              </w:rPr>
            </w:pPr>
            <w:r w:rsidRPr="00FE2917">
              <w:rPr>
                <w:b w:val="0"/>
              </w:rPr>
              <w:t>3.9</w:t>
            </w:r>
          </w:p>
        </w:tc>
      </w:tr>
    </w:tbl>
    <w:p w14:paraId="14B667C0" w14:textId="77777777" w:rsidR="00215A91" w:rsidRPr="00215A91" w:rsidRDefault="00215A91" w:rsidP="005D3DD0">
      <w:pPr>
        <w:pStyle w:val="NRELBodyText"/>
        <w:spacing w:before="100" w:after="200"/>
        <w:ind w:left="806" w:right="806"/>
        <w:rPr>
          <w:rFonts w:ascii="Arial" w:hAnsi="Arial" w:cs="Arial"/>
          <w:sz w:val="20"/>
        </w:rPr>
      </w:pPr>
      <w:r>
        <w:rPr>
          <w:rFonts w:ascii="Arial" w:hAnsi="Arial" w:cs="Arial"/>
          <w:sz w:val="20"/>
        </w:rPr>
        <w:t xml:space="preserve">* </w:t>
      </w:r>
      <w:r w:rsidRPr="00215A91">
        <w:rPr>
          <w:rFonts w:ascii="Arial" w:hAnsi="Arial" w:cs="Arial"/>
          <w:sz w:val="20"/>
        </w:rPr>
        <w:t>Because hybrid high efficiency (HE) panels do not represent a significant portion of the commercial market, they were not included in the analysis. Installing panel types that do not hold a significant portion of the commercial market would not be feasible for a large-scale solar generation plant.</w:t>
      </w:r>
    </w:p>
    <w:p w14:paraId="34B6EC78" w14:textId="77777777" w:rsidR="002B62F7" w:rsidRDefault="009C29C5" w:rsidP="00932A3E">
      <w:pPr>
        <w:pStyle w:val="NRELBodyText"/>
      </w:pPr>
      <w:r w:rsidRPr="00FF5595">
        <w:t xml:space="preserve">For the purposes of this analysis, all </w:t>
      </w:r>
      <w:r w:rsidR="001F60FB">
        <w:t>fixed-</w:t>
      </w:r>
      <w:r w:rsidR="00DC15FB">
        <w:t>tilt</w:t>
      </w:r>
      <w:r w:rsidRPr="00FF5595">
        <w:t xml:space="preserve"> systems </w:t>
      </w:r>
      <w:proofErr w:type="gramStart"/>
      <w:r w:rsidR="00215A91">
        <w:t xml:space="preserve">were </w:t>
      </w:r>
      <w:r w:rsidR="00215A91" w:rsidRPr="00FF5595">
        <w:t xml:space="preserve">assumed </w:t>
      </w:r>
      <w:r w:rsidR="00215A91">
        <w:t xml:space="preserve">to </w:t>
      </w:r>
      <w:r w:rsidRPr="00FF5595">
        <w:t>be mounted</w:t>
      </w:r>
      <w:proofErr w:type="gramEnd"/>
      <w:r w:rsidRPr="00FF5595">
        <w:t xml:space="preserve"> at </w:t>
      </w:r>
      <w:r w:rsidR="006918E3" w:rsidRPr="00FF5595">
        <w:t>latitude with a</w:t>
      </w:r>
      <w:r w:rsidRPr="00FF5595">
        <w:t xml:space="preserve"> tilt of </w:t>
      </w:r>
      <w:r w:rsidR="00F96369">
        <w:t>19</w:t>
      </w:r>
      <w:r w:rsidRPr="00FF5595">
        <w:t xml:space="preserve"> degrees</w:t>
      </w:r>
      <w:r w:rsidR="00FE327D">
        <w:t xml:space="preserve">. </w:t>
      </w:r>
      <w:r w:rsidR="00847B16">
        <w:t xml:space="preserve">To </w:t>
      </w:r>
      <w:r w:rsidRPr="00FF5595">
        <w:t xml:space="preserve">get the most out of the </w:t>
      </w:r>
      <w:r w:rsidR="002B62F7" w:rsidRPr="00FF5595">
        <w:t xml:space="preserve">available </w:t>
      </w:r>
      <w:r w:rsidRPr="00FF5595">
        <w:t xml:space="preserve">ground area, </w:t>
      </w:r>
      <w:r w:rsidR="00215A91">
        <w:t xml:space="preserve">considering </w:t>
      </w:r>
      <w:r w:rsidRPr="00FF5595">
        <w:t xml:space="preserve">whether </w:t>
      </w:r>
      <w:r w:rsidR="00215A91">
        <w:t xml:space="preserve">a </w:t>
      </w:r>
      <w:r w:rsidRPr="00FF5595">
        <w:t xml:space="preserve">site layout can be improved to better incorporate a solar </w:t>
      </w:r>
      <w:r w:rsidR="00F66026">
        <w:t xml:space="preserve">energy </w:t>
      </w:r>
      <w:r w:rsidRPr="00FF5595">
        <w:t>system</w:t>
      </w:r>
      <w:r w:rsidR="00215A91">
        <w:t xml:space="preserve"> </w:t>
      </w:r>
      <w:r w:rsidR="00215A91" w:rsidRPr="00215A91">
        <w:rPr>
          <w:rFonts w:eastAsia="Times New Roman"/>
          <w:szCs w:val="24"/>
        </w:rPr>
        <w:t>is important</w:t>
      </w:r>
      <w:r w:rsidR="00FE327D">
        <w:t xml:space="preserve">. </w:t>
      </w:r>
      <w:r w:rsidRPr="00FF5595">
        <w:t>If unused structures, fences, or electrical poles can be removed, the unshaded area can be increased to incorporate more PV panels</w:t>
      </w:r>
      <w:r w:rsidR="00FE327D">
        <w:t xml:space="preserve">. </w:t>
      </w:r>
      <w:r w:rsidRPr="00FF5595">
        <w:t xml:space="preserve">When considering a </w:t>
      </w:r>
      <w:r w:rsidR="000678E2">
        <w:t>ground-mounted</w:t>
      </w:r>
      <w:r w:rsidRPr="00FF5595">
        <w:t xml:space="preserve"> system, an electrical tie in location should be identified to determine how the energy </w:t>
      </w:r>
      <w:r w:rsidR="00DB4F4A">
        <w:t xml:space="preserve">would </w:t>
      </w:r>
      <w:r w:rsidRPr="00FF5595">
        <w:t>be fed back into the grid</w:t>
      </w:r>
      <w:r w:rsidR="00FE327D">
        <w:t xml:space="preserve">. </w:t>
      </w:r>
      <w:r w:rsidRPr="00FF5595">
        <w:t xml:space="preserve">For this report, only </w:t>
      </w:r>
      <w:r w:rsidR="001F60FB">
        <w:t>fixed</w:t>
      </w:r>
      <w:r w:rsidR="00F96369">
        <w:t xml:space="preserve"> tilt</w:t>
      </w:r>
      <w:r w:rsidR="00BC1D5A" w:rsidRPr="00FF5595">
        <w:t xml:space="preserve"> </w:t>
      </w:r>
      <w:r w:rsidR="000678E2">
        <w:t>ground-mounted</w:t>
      </w:r>
      <w:r w:rsidR="00BC1D5A" w:rsidRPr="00FF5595">
        <w:t xml:space="preserve"> systems and</w:t>
      </w:r>
      <w:r w:rsidRPr="00FF5595">
        <w:t xml:space="preserve"> </w:t>
      </w:r>
      <w:r w:rsidR="00F96369">
        <w:t>fixed tilt roof mounted systems were considered.</w:t>
      </w:r>
    </w:p>
    <w:p w14:paraId="689A8884" w14:textId="77777777" w:rsidR="00315DCD" w:rsidRDefault="006E524D" w:rsidP="00932A3E">
      <w:pPr>
        <w:pStyle w:val="NRELBodyText"/>
      </w:pPr>
      <w:r>
        <w:t>Fixed-tilt</w:t>
      </w:r>
      <w:r w:rsidR="009C29C5" w:rsidRPr="00FF5595">
        <w:t xml:space="preserve"> systems are installed at a specified tilt and are fixed at that tilt for the life of the system</w:t>
      </w:r>
      <w:r w:rsidR="00FE327D">
        <w:t xml:space="preserve">. </w:t>
      </w:r>
      <w:r w:rsidR="001F60FB">
        <w:t>Single-axis</w:t>
      </w:r>
      <w:r w:rsidR="009C29C5" w:rsidRPr="00FF5595">
        <w:t xml:space="preserve"> tracking systems have a fixed tilt on one axis, and a variable tilt on the other axis</w:t>
      </w:r>
      <w:r w:rsidR="00FE327D">
        <w:t xml:space="preserve">. </w:t>
      </w:r>
      <w:r w:rsidR="009C29C5" w:rsidRPr="00FF5595">
        <w:t xml:space="preserve">The system is designed to follow </w:t>
      </w:r>
      <w:r w:rsidR="0057473B" w:rsidRPr="00FF5595">
        <w:t xml:space="preserve">the </w:t>
      </w:r>
      <w:r w:rsidR="009C29C5" w:rsidRPr="00FF5595">
        <w:t>sun in its path through the sky</w:t>
      </w:r>
      <w:r w:rsidR="00FE327D">
        <w:t xml:space="preserve">. </w:t>
      </w:r>
      <w:r w:rsidR="009C29C5" w:rsidRPr="00FF5595">
        <w:t xml:space="preserve">This allows the solar radiation to strike the panel at an optimum angle for a larger part of the day than can be achieved with a </w:t>
      </w:r>
      <w:r w:rsidR="001F60FB">
        <w:t>fixed-axis</w:t>
      </w:r>
      <w:r w:rsidR="009C29C5" w:rsidRPr="00FF5595">
        <w:t xml:space="preserve"> system</w:t>
      </w:r>
      <w:r w:rsidR="00FE327D">
        <w:t xml:space="preserve">. </w:t>
      </w:r>
      <w:r w:rsidR="009C29C5" w:rsidRPr="00FF5595">
        <w:t xml:space="preserve">A </w:t>
      </w:r>
      <w:r w:rsidR="001F60FB">
        <w:t>single-axis</w:t>
      </w:r>
      <w:r w:rsidR="009C29C5" w:rsidRPr="00FF5595">
        <w:t xml:space="preserve"> tracking system can collect nearly 30% more electricity per capacity than </w:t>
      </w:r>
      <w:r w:rsidR="002B62F7">
        <w:t xml:space="preserve">can </w:t>
      </w:r>
      <w:r w:rsidR="009C29C5" w:rsidRPr="00FF5595">
        <w:t xml:space="preserve">a </w:t>
      </w:r>
      <w:r w:rsidR="001F60FB">
        <w:t>fixed-axis</w:t>
      </w:r>
      <w:r w:rsidR="009C29C5" w:rsidRPr="00FF5595">
        <w:t xml:space="preserve"> tracking system</w:t>
      </w:r>
      <w:r w:rsidR="00FE327D">
        <w:t xml:space="preserve">. </w:t>
      </w:r>
      <w:r w:rsidR="009C29C5" w:rsidRPr="00FF5595">
        <w:t xml:space="preserve">The drawbacks include increased operations </w:t>
      </w:r>
      <w:r w:rsidR="002B62F7">
        <w:t xml:space="preserve">and </w:t>
      </w:r>
      <w:r w:rsidR="009C29C5" w:rsidRPr="00FF5595">
        <w:t>maintenance costs, less capacity per unit area (DC-Watt/ft2), and greater installed cost ($/DC-Watt)</w:t>
      </w:r>
      <w:r w:rsidR="00315DCD">
        <w:t>.</w:t>
      </w:r>
    </w:p>
    <w:p w14:paraId="0B741064" w14:textId="77777777" w:rsidR="006504BD" w:rsidRPr="006504BD" w:rsidRDefault="002B62F7" w:rsidP="00470487">
      <w:pPr>
        <w:pStyle w:val="NRELHead03"/>
        <w:rPr>
          <w:rStyle w:val="Heading3Char"/>
          <w:rFonts w:cs="Tahoma"/>
          <w:b/>
          <w:bCs w:val="0"/>
          <w:sz w:val="24"/>
          <w:szCs w:val="20"/>
        </w:rPr>
      </w:pPr>
      <w:r>
        <w:rPr>
          <w:rStyle w:val="Heading3Char"/>
          <w:rFonts w:cs="Tahoma"/>
          <w:b/>
          <w:bCs w:val="0"/>
          <w:sz w:val="24"/>
          <w:szCs w:val="20"/>
        </w:rPr>
        <w:t>Roof-mounted</w:t>
      </w:r>
      <w:r w:rsidR="009C29C5" w:rsidRPr="006504BD">
        <w:rPr>
          <w:rStyle w:val="Heading3Char"/>
          <w:rFonts w:cs="Tahoma"/>
          <w:b/>
          <w:bCs w:val="0"/>
          <w:sz w:val="24"/>
          <w:szCs w:val="20"/>
        </w:rPr>
        <w:t xml:space="preserve"> System</w:t>
      </w:r>
      <w:r w:rsidR="00FF5595" w:rsidRPr="006504BD">
        <w:rPr>
          <w:rStyle w:val="Heading3Char"/>
          <w:rFonts w:cs="Tahoma"/>
          <w:b/>
          <w:bCs w:val="0"/>
          <w:sz w:val="24"/>
          <w:szCs w:val="20"/>
        </w:rPr>
        <w:t>s</w:t>
      </w:r>
    </w:p>
    <w:p w14:paraId="7EA57709" w14:textId="77777777" w:rsidR="00A14ABB" w:rsidRDefault="009C29C5" w:rsidP="00932A3E">
      <w:pPr>
        <w:pStyle w:val="NRELBodyText"/>
      </w:pPr>
      <w:r w:rsidRPr="00FF5595">
        <w:t xml:space="preserve">In many cases, </w:t>
      </w:r>
      <w:r w:rsidR="002B62F7">
        <w:t xml:space="preserve">a </w:t>
      </w:r>
      <w:r w:rsidRPr="00FF5595">
        <w:t>roof is the best location for a PV system</w:t>
      </w:r>
      <w:r w:rsidR="00FE327D">
        <w:t xml:space="preserve">. </w:t>
      </w:r>
      <w:r w:rsidR="002B62F7">
        <w:t>Roof-mounted</w:t>
      </w:r>
      <w:r w:rsidRPr="00FF5595">
        <w:t xml:space="preserve"> PV systems are usually more expensive than </w:t>
      </w:r>
      <w:r w:rsidR="000678E2">
        <w:t>ground-mounted</w:t>
      </w:r>
      <w:r w:rsidRPr="00FF5595">
        <w:t xml:space="preserve"> systems, but </w:t>
      </w:r>
      <w:r w:rsidR="002B62F7">
        <w:t xml:space="preserve">a </w:t>
      </w:r>
      <w:r w:rsidR="00FA627F" w:rsidRPr="00FF5595">
        <w:t xml:space="preserve">roof </w:t>
      </w:r>
      <w:r w:rsidR="002B62F7">
        <w:t xml:space="preserve">is </w:t>
      </w:r>
      <w:r w:rsidRPr="00FF5595">
        <w:t xml:space="preserve">a convenient location because </w:t>
      </w:r>
      <w:r w:rsidR="002B62F7">
        <w:t xml:space="preserve">it is </w:t>
      </w:r>
      <w:r w:rsidRPr="00FF5595">
        <w:t xml:space="preserve">out of the way and </w:t>
      </w:r>
      <w:r w:rsidR="002B62F7">
        <w:t xml:space="preserve">is </w:t>
      </w:r>
      <w:r w:rsidRPr="00FF5595">
        <w:t>usually unshaded</w:t>
      </w:r>
      <w:r w:rsidR="00FE327D">
        <w:t xml:space="preserve">. </w:t>
      </w:r>
      <w:r w:rsidRPr="00FF5595">
        <w:t>Large areas with minimal rooftop equipment are preferred, but equipment can sometimes be worked around if necessary</w:t>
      </w:r>
      <w:r w:rsidR="00FE327D">
        <w:t xml:space="preserve">. </w:t>
      </w:r>
      <w:r w:rsidRPr="00FF5595">
        <w:t xml:space="preserve">If a building has a sloped roof, </w:t>
      </w:r>
      <w:r w:rsidR="00A14ABB" w:rsidRPr="00FF5595">
        <w:t xml:space="preserve">a typical </w:t>
      </w:r>
      <w:r w:rsidR="00A14ABB">
        <w:t>flush-mounted</w:t>
      </w:r>
      <w:r w:rsidRPr="00FF5595">
        <w:t xml:space="preserve"> </w:t>
      </w:r>
      <w:r w:rsidR="00A14ABB" w:rsidRPr="00FF5595">
        <w:t xml:space="preserve">crystalline silicon panel </w:t>
      </w:r>
      <w:r w:rsidRPr="00FF5595">
        <w:t>can achieve power densities on the order of 11 DC-Watt/ft2</w:t>
      </w:r>
      <w:r w:rsidR="00FE327D">
        <w:t xml:space="preserve">. </w:t>
      </w:r>
      <w:r w:rsidR="00A14ABB">
        <w:t xml:space="preserve">For </w:t>
      </w:r>
      <w:r w:rsidRPr="00FF5595">
        <w:t>building</w:t>
      </w:r>
      <w:r w:rsidR="00A14ABB">
        <w:t>s</w:t>
      </w:r>
      <w:r w:rsidRPr="00FF5595">
        <w:t xml:space="preserve"> </w:t>
      </w:r>
      <w:r w:rsidR="00A14ABB">
        <w:t xml:space="preserve">with </w:t>
      </w:r>
      <w:r w:rsidRPr="00FF5595">
        <w:t>flat</w:t>
      </w:r>
      <w:r w:rsidR="00A14ABB">
        <w:t xml:space="preserve"> roofs</w:t>
      </w:r>
      <w:r w:rsidRPr="00FF5595">
        <w:t xml:space="preserve">, </w:t>
      </w:r>
      <w:r w:rsidR="00A14ABB">
        <w:t xml:space="preserve">rack-mounted </w:t>
      </w:r>
      <w:r w:rsidRPr="00FF5595">
        <w:t>systems can achieve power densities on the order of 8 DC-Watt/ft2</w:t>
      </w:r>
      <w:r w:rsidR="00A14ABB">
        <w:t xml:space="preserve"> with </w:t>
      </w:r>
      <w:r w:rsidRPr="00FF5595">
        <w:t>a crystalline silicon panel</w:t>
      </w:r>
      <w:r w:rsidR="00FE327D">
        <w:t>.</w:t>
      </w:r>
    </w:p>
    <w:p w14:paraId="2CD482A4" w14:textId="77777777" w:rsidR="00315DCD" w:rsidRDefault="009C29C5" w:rsidP="00932A3E">
      <w:pPr>
        <w:pStyle w:val="NRELBodyText"/>
      </w:pPr>
      <w:r w:rsidRPr="00FF5595">
        <w:t xml:space="preserve">Typically, PV systems are installed on roofs that </w:t>
      </w:r>
      <w:r w:rsidR="00A14ABB">
        <w:t xml:space="preserve">either </w:t>
      </w:r>
      <w:r w:rsidRPr="00FF5595">
        <w:t xml:space="preserve">are less than 5 years old or </w:t>
      </w:r>
      <w:r w:rsidR="00A14ABB">
        <w:t xml:space="preserve">have </w:t>
      </w:r>
      <w:r w:rsidRPr="00FF5595">
        <w:t xml:space="preserve">over 30 years </w:t>
      </w:r>
      <w:r w:rsidR="00A14ABB">
        <w:t xml:space="preserve">of life </w:t>
      </w:r>
      <w:r w:rsidRPr="00FF5595">
        <w:t>left</w:t>
      </w:r>
      <w:r w:rsidR="00FE327D">
        <w:t xml:space="preserve">. </w:t>
      </w:r>
    </w:p>
    <w:p w14:paraId="6FA4967B" w14:textId="77777777" w:rsidR="009C29C5" w:rsidRPr="00E63FBF" w:rsidRDefault="009C29C5" w:rsidP="00470487">
      <w:pPr>
        <w:pStyle w:val="NRELHead02Numbered"/>
      </w:pPr>
      <w:bookmarkStart w:id="50" w:name="_Toc105824746"/>
      <w:bookmarkStart w:id="51" w:name="_Toc272830279"/>
      <w:r w:rsidRPr="00E63FBF">
        <w:t>PV System Components</w:t>
      </w:r>
      <w:bookmarkEnd w:id="50"/>
      <w:bookmarkEnd w:id="51"/>
    </w:p>
    <w:p w14:paraId="182DE2C6" w14:textId="77777777" w:rsidR="009C29C5" w:rsidRPr="00E63FBF" w:rsidRDefault="009C29C5" w:rsidP="00932A3E">
      <w:pPr>
        <w:pStyle w:val="NRELBodyText"/>
      </w:pPr>
      <w:r w:rsidRPr="00E63FBF">
        <w:t xml:space="preserve">The PV system considered here has </w:t>
      </w:r>
      <w:r w:rsidR="00747F98">
        <w:t xml:space="preserve">these </w:t>
      </w:r>
      <w:r w:rsidRPr="00E63FBF">
        <w:t>components:</w:t>
      </w:r>
    </w:p>
    <w:p w14:paraId="33618399" w14:textId="77777777" w:rsidR="009C29C5" w:rsidRPr="00F96B12" w:rsidRDefault="009C29C5" w:rsidP="00F96B12">
      <w:pPr>
        <w:pStyle w:val="NRELBullet01"/>
      </w:pPr>
      <w:r w:rsidRPr="00F96B12">
        <w:t>PV arrays, which convert light energy to DC electricity</w:t>
      </w:r>
    </w:p>
    <w:p w14:paraId="3F024ADD" w14:textId="77777777" w:rsidR="009C29C5" w:rsidRPr="00F96B12" w:rsidRDefault="009C29C5" w:rsidP="00F96B12">
      <w:pPr>
        <w:pStyle w:val="NRELBullet01"/>
      </w:pPr>
      <w:r w:rsidRPr="00F96B12">
        <w:t>Inverters, which convert DC to alternating current and provide important safety, monitoring and control functions</w:t>
      </w:r>
    </w:p>
    <w:p w14:paraId="55FEE8A9" w14:textId="77777777" w:rsidR="009C29C5" w:rsidRPr="00F96B12" w:rsidRDefault="009C29C5" w:rsidP="00F96B12">
      <w:pPr>
        <w:pStyle w:val="NRELBullet01"/>
      </w:pPr>
      <w:r w:rsidRPr="00F96B12">
        <w:t xml:space="preserve">Various wiring, mounting hardware, </w:t>
      </w:r>
      <w:r w:rsidR="00747F98">
        <w:t xml:space="preserve">and </w:t>
      </w:r>
      <w:r w:rsidRPr="00F96B12">
        <w:t>combiner boxes</w:t>
      </w:r>
    </w:p>
    <w:p w14:paraId="2F307635" w14:textId="77777777" w:rsidR="009C29C5" w:rsidRPr="00F96B12" w:rsidRDefault="009C29C5" w:rsidP="00F96B12">
      <w:pPr>
        <w:pStyle w:val="NRELBullet01"/>
      </w:pPr>
      <w:r w:rsidRPr="00F96B12">
        <w:t>Monitoring equipment</w:t>
      </w:r>
    </w:p>
    <w:p w14:paraId="7133AEC9" w14:textId="77777777" w:rsidR="006504BD" w:rsidRPr="006504BD" w:rsidRDefault="009C29C5" w:rsidP="00470487">
      <w:pPr>
        <w:pStyle w:val="NRELHead03"/>
        <w:rPr>
          <w:rStyle w:val="Heading3Char"/>
          <w:rFonts w:cs="Tahoma"/>
          <w:b/>
          <w:bCs w:val="0"/>
          <w:sz w:val="24"/>
          <w:szCs w:val="20"/>
        </w:rPr>
      </w:pPr>
      <w:r w:rsidRPr="006504BD">
        <w:rPr>
          <w:rStyle w:val="Heading3Char"/>
          <w:rFonts w:cs="Tahoma"/>
          <w:b/>
          <w:bCs w:val="0"/>
          <w:sz w:val="24"/>
          <w:szCs w:val="20"/>
        </w:rPr>
        <w:t>PV Array</w:t>
      </w:r>
    </w:p>
    <w:p w14:paraId="66C5458F" w14:textId="77777777" w:rsidR="009C29C5" w:rsidRPr="00E63FBF" w:rsidRDefault="009C29C5" w:rsidP="00932A3E">
      <w:pPr>
        <w:pStyle w:val="NRELBodyText"/>
      </w:pPr>
      <w:r w:rsidRPr="00E63FBF">
        <w:t>The primary component of a PV system, the PV array, converts sunlight to electrical energy; all other components simply condition or control energy use</w:t>
      </w:r>
      <w:r w:rsidR="000E286C">
        <w:t xml:space="preserve">. </w:t>
      </w:r>
      <w:r w:rsidRPr="00E63FBF">
        <w:t xml:space="preserve">Most PV arrays consist of interconnected PV modules that range in size from 50 </w:t>
      </w:r>
      <w:r w:rsidR="00747F98" w:rsidRPr="00E63FBF">
        <w:t xml:space="preserve">peak DC-Watts </w:t>
      </w:r>
      <w:r w:rsidRPr="00E63FBF">
        <w:t>to 300 peak DC-Watts</w:t>
      </w:r>
      <w:r w:rsidR="00FE327D">
        <w:t xml:space="preserve">. </w:t>
      </w:r>
      <w:r w:rsidRPr="00E63FBF">
        <w:t>Peak watts are the rated output of PV modules at standard operating conditions of 25°C (77F) and insolation of 1,000 Watts/m²</w:t>
      </w:r>
      <w:r w:rsidR="00FE327D">
        <w:t xml:space="preserve">. </w:t>
      </w:r>
      <w:r w:rsidRPr="00E63FBF">
        <w:t xml:space="preserve">Because these standard operating conditions are nearly ideal, the actual output </w:t>
      </w:r>
      <w:r w:rsidR="005B3E5B">
        <w:t xml:space="preserve">would </w:t>
      </w:r>
      <w:r w:rsidRPr="00E63FBF">
        <w:t>be less under typ</w:t>
      </w:r>
      <w:r w:rsidR="00A81906">
        <w:t>ical environmental conditions</w:t>
      </w:r>
      <w:r w:rsidR="00FE327D">
        <w:t xml:space="preserve">. </w:t>
      </w:r>
      <w:r w:rsidRPr="00E63FBF">
        <w:t>PV modules are the most reliable components in any PV system. They have been engineered to withstand extreme temperatures, severe winds and impacts. ASTM E1038-</w:t>
      </w:r>
      <w:r w:rsidR="00307EB2">
        <w:t>05</w:t>
      </w:r>
      <w:r w:rsidR="00EA561A">
        <w:rPr>
          <w:rStyle w:val="FootnoteReference"/>
        </w:rPr>
        <w:footnoteReference w:id="3"/>
      </w:r>
      <w:r w:rsidRPr="00E63FBF">
        <w:t xml:space="preserve"> subjects modules to impacts from one-inch hail balls at terminal velocity (55 mph) at various parts of the module. PV modules have a life expectancy of 20–30 years</w:t>
      </w:r>
      <w:r w:rsidR="00747F98">
        <w:t>,</w:t>
      </w:r>
      <w:r w:rsidRPr="00E63FBF">
        <w:t xml:space="preserve"> and manufacturers warranty them against power degradation for 25 years. The array is usually the most expensive component of a PV system; it accounts for approximately two-thirds the cost of a grid-connected system. </w:t>
      </w:r>
      <w:r w:rsidR="002E26D3">
        <w:t>A</w:t>
      </w:r>
      <w:r w:rsidR="00642028">
        <w:t xml:space="preserve"> </w:t>
      </w:r>
      <w:r w:rsidRPr="00E63FBF">
        <w:t>large choice of PV manufacturers</w:t>
      </w:r>
      <w:r w:rsidR="002E26D3">
        <w:t xml:space="preserve"> is available.</w:t>
      </w:r>
      <w:r w:rsidRPr="00E63FBF">
        <w:rPr>
          <w:vertAlign w:val="superscript"/>
        </w:rPr>
        <w:footnoteReference w:id="4"/>
      </w:r>
      <w:r w:rsidRPr="00E63FBF">
        <w:t xml:space="preserve"> </w:t>
      </w:r>
    </w:p>
    <w:p w14:paraId="390A788F" w14:textId="77777777" w:rsidR="006504BD" w:rsidRPr="006504BD" w:rsidRDefault="009C29C5" w:rsidP="00470487">
      <w:pPr>
        <w:pStyle w:val="NRELHead03"/>
        <w:rPr>
          <w:rStyle w:val="Heading3Char"/>
          <w:rFonts w:cs="Tahoma"/>
          <w:b/>
          <w:bCs w:val="0"/>
          <w:sz w:val="24"/>
          <w:szCs w:val="20"/>
        </w:rPr>
      </w:pPr>
      <w:r w:rsidRPr="006504BD">
        <w:rPr>
          <w:rStyle w:val="Heading3Char"/>
          <w:rFonts w:cs="Tahoma"/>
          <w:b/>
          <w:bCs w:val="0"/>
          <w:sz w:val="24"/>
          <w:szCs w:val="20"/>
        </w:rPr>
        <w:t>Inverters</w:t>
      </w:r>
    </w:p>
    <w:p w14:paraId="61BFD838" w14:textId="77777777" w:rsidR="009C29C5" w:rsidRPr="00E63FBF" w:rsidRDefault="009C29C5" w:rsidP="00932A3E">
      <w:pPr>
        <w:pStyle w:val="NRELBodyText"/>
      </w:pPr>
      <w:r w:rsidRPr="00E63FBF">
        <w:t xml:space="preserve">PV arrays provide direct current power at a voltage </w:t>
      </w:r>
      <w:r w:rsidR="009C6F59">
        <w:t xml:space="preserve">that depends </w:t>
      </w:r>
      <w:r w:rsidRPr="00E63FBF">
        <w:t>on the configuration of the array</w:t>
      </w:r>
      <w:r w:rsidR="00FE327D">
        <w:t xml:space="preserve">. </w:t>
      </w:r>
      <w:r w:rsidRPr="00E63FBF">
        <w:t>This power is converted to alternating current at the required voltage and number of phases by the inverter</w:t>
      </w:r>
      <w:r w:rsidR="00FE327D">
        <w:t xml:space="preserve">. </w:t>
      </w:r>
      <w:r w:rsidRPr="00E63FBF">
        <w:t xml:space="preserve">Inverters enable the operation of commonly used equipment such as appliances, computers, office equipment and motors. Current inverter technology provides true sine wave power at a quality often better than that of the serving utility. </w:t>
      </w:r>
      <w:r w:rsidR="009C6F59">
        <w:t xml:space="preserve">The </w:t>
      </w:r>
      <w:r w:rsidRPr="00E63FBF">
        <w:t>location</w:t>
      </w:r>
      <w:r w:rsidR="00077468">
        <w:t>s</w:t>
      </w:r>
      <w:r w:rsidRPr="00E63FBF">
        <w:t xml:space="preserve"> </w:t>
      </w:r>
      <w:r w:rsidR="009C6F59">
        <w:t xml:space="preserve">of both </w:t>
      </w:r>
      <w:r w:rsidRPr="00E63FBF">
        <w:t xml:space="preserve">the inverter </w:t>
      </w:r>
      <w:r w:rsidR="009C6F59">
        <w:t xml:space="preserve">and </w:t>
      </w:r>
      <w:r w:rsidRPr="00E63FBF">
        <w:t xml:space="preserve">the balance of the system equipment </w:t>
      </w:r>
      <w:r w:rsidR="00077468">
        <w:t>are</w:t>
      </w:r>
      <w:r w:rsidR="009C6F59">
        <w:t xml:space="preserve"> important</w:t>
      </w:r>
      <w:r w:rsidRPr="00E63FBF">
        <w:t>.</w:t>
      </w:r>
      <w:r w:rsidR="007B352F">
        <w:t xml:space="preserve"> </w:t>
      </w:r>
      <w:proofErr w:type="gramStart"/>
      <w:r w:rsidRPr="00E63FBF">
        <w:t>Inverters are available that include most or all of the control systems required for operation</w:t>
      </w:r>
      <w:r w:rsidR="007B352F">
        <w:t>,</w:t>
      </w:r>
      <w:r w:rsidRPr="00E63FBF">
        <w:t xml:space="preserve"> including some metering and data-logging capability</w:t>
      </w:r>
      <w:r w:rsidR="00FE327D">
        <w:t>.</w:t>
      </w:r>
      <w:proofErr w:type="gramEnd"/>
      <w:r w:rsidR="00FE327D">
        <w:t xml:space="preserve"> </w:t>
      </w:r>
      <w:r w:rsidRPr="00E63FBF">
        <w:t>Inverters must provide several operational and safety functions for interconnection with the utility system</w:t>
      </w:r>
      <w:r w:rsidR="00FE327D">
        <w:t xml:space="preserve">. </w:t>
      </w:r>
      <w:r w:rsidRPr="00E63FBF">
        <w:t xml:space="preserve">The Institute of Electrical and Electronic Engineers, Inc (IEEE) maintains standard </w:t>
      </w:r>
      <w:r w:rsidRPr="00E63FBF">
        <w:rPr>
          <w:i/>
          <w:iCs/>
        </w:rPr>
        <w:t>“P929 Recommended Practice for Utility Interface of Photovoltaic (PV) Systems,</w:t>
      </w:r>
      <w:r w:rsidRPr="00E63FBF">
        <w:t>”</w:t>
      </w:r>
      <w:r w:rsidR="0007156B">
        <w:rPr>
          <w:rStyle w:val="FootnoteReference"/>
        </w:rPr>
        <w:footnoteReference w:id="5"/>
      </w:r>
      <w:r w:rsidRPr="00E63FBF">
        <w:t xml:space="preserve"> which allows manufacturers to write “Utility-Interactive” on the listing label if an inverter meets the requirements of frequency and voltage limits, power quality, and non-islanding inverter testing</w:t>
      </w:r>
      <w:r w:rsidR="00FE327D">
        <w:t xml:space="preserve">. </w:t>
      </w:r>
      <w:r w:rsidRPr="00E63FBF">
        <w:t>Underwriters Laboratory maintains “</w:t>
      </w:r>
      <w:r w:rsidRPr="00E63FBF">
        <w:rPr>
          <w:i/>
          <w:iCs/>
        </w:rPr>
        <w:t>UL Standard 1741, Standard for Static Inverters and Charge Controllers for Use in Photovoltaic Power Systems,”</w:t>
      </w:r>
      <w:r w:rsidR="0007156B">
        <w:rPr>
          <w:rStyle w:val="FootnoteReference"/>
          <w:i/>
          <w:iCs/>
        </w:rPr>
        <w:footnoteReference w:id="6"/>
      </w:r>
      <w:r w:rsidRPr="00E63FBF">
        <w:t xml:space="preserve"> which incorporates the testing required by IEEE 929 and includes design (type) testing and production testing</w:t>
      </w:r>
      <w:r w:rsidR="00FE327D">
        <w:t xml:space="preserve">. </w:t>
      </w:r>
      <w:r w:rsidR="007B352F">
        <w:t xml:space="preserve">A </w:t>
      </w:r>
      <w:r w:rsidRPr="00E63FBF">
        <w:t>large choice of inverter manufacturers</w:t>
      </w:r>
      <w:r w:rsidR="007B352F">
        <w:t xml:space="preserve"> is available.</w:t>
      </w:r>
      <w:r w:rsidRPr="00E63FBF">
        <w:rPr>
          <w:vertAlign w:val="superscript"/>
        </w:rPr>
        <w:footnoteReference w:id="7"/>
      </w:r>
      <w:r w:rsidR="00D41A13">
        <w:t xml:space="preserve">  Due to the unique conditions that exist at MLO, the solar resource can exceed the test conditions that the solar panels are tested at, allowing the panels to produce power above the nameplate </w:t>
      </w:r>
      <w:r w:rsidR="00F35F7B">
        <w:t>capacity of the panel</w:t>
      </w:r>
      <w:r w:rsidR="00D41A13">
        <w:t xml:space="preserve">.  In order to allow the inverter to have enough capacity to accept all of this power, the </w:t>
      </w:r>
      <w:r w:rsidR="00F35F7B">
        <w:t xml:space="preserve">nameplate rating of the </w:t>
      </w:r>
      <w:r w:rsidR="00D41A13">
        <w:t>inverter in this location should be sized 20% above the nameplate rating of the</w:t>
      </w:r>
      <w:r w:rsidR="00242DF5">
        <w:t xml:space="preserve"> PV system.  </w:t>
      </w:r>
    </w:p>
    <w:p w14:paraId="17D6C71F" w14:textId="77777777" w:rsidR="006504BD" w:rsidRPr="006504BD" w:rsidRDefault="009C29C5" w:rsidP="00470487">
      <w:pPr>
        <w:pStyle w:val="NRELHead03"/>
        <w:rPr>
          <w:rStyle w:val="Heading3Char"/>
          <w:rFonts w:cs="Tahoma"/>
          <w:b/>
          <w:bCs w:val="0"/>
          <w:sz w:val="24"/>
          <w:szCs w:val="20"/>
        </w:rPr>
      </w:pPr>
      <w:r w:rsidRPr="006504BD">
        <w:rPr>
          <w:rStyle w:val="Heading3Char"/>
          <w:rFonts w:cs="Tahoma"/>
          <w:b/>
          <w:bCs w:val="0"/>
          <w:sz w:val="24"/>
          <w:szCs w:val="20"/>
        </w:rPr>
        <w:t>Operation and Maintenance (O&amp;M)</w:t>
      </w:r>
    </w:p>
    <w:p w14:paraId="25A19D85" w14:textId="77777777" w:rsidR="009C29C5" w:rsidRPr="00E63FBF" w:rsidRDefault="009C29C5" w:rsidP="00932A3E">
      <w:pPr>
        <w:pStyle w:val="NRELBodyText"/>
      </w:pPr>
      <w:r w:rsidRPr="00E63FBF">
        <w:t>The PV panels come with a 25-year performance warranty</w:t>
      </w:r>
      <w:r w:rsidR="001F0F6D">
        <w:t>. T</w:t>
      </w:r>
      <w:r w:rsidRPr="00E63FBF">
        <w:t>he inverters</w:t>
      </w:r>
      <w:r w:rsidR="001F0F6D">
        <w:t>, which</w:t>
      </w:r>
      <w:r w:rsidRPr="00E63FBF">
        <w:t xml:space="preserve"> come standard with a five</w:t>
      </w:r>
      <w:r w:rsidR="00134030">
        <w:t>-year</w:t>
      </w:r>
      <w:r w:rsidRPr="00E63FBF">
        <w:t xml:space="preserve"> or ten-year warranty (extended warranties available)</w:t>
      </w:r>
      <w:r w:rsidR="001F0F6D">
        <w:t xml:space="preserve">, </w:t>
      </w:r>
      <w:r w:rsidRPr="00E63FBF">
        <w:t>would be expected to last</w:t>
      </w:r>
      <w:r w:rsidR="00134030">
        <w:br/>
      </w:r>
      <w:r w:rsidRPr="00E63FBF">
        <w:t>10-15 years</w:t>
      </w:r>
      <w:r w:rsidR="00FE327D">
        <w:t xml:space="preserve">. </w:t>
      </w:r>
      <w:r w:rsidR="00F96369">
        <w:t xml:space="preserve">Over the 25 year expected life of a solar PV system, it can be assumed that the inverter of a will fail at least once.  Although the cost of this inverter replacement is included in the O&amp;M cost of system, the cost is spread out evenly over the </w:t>
      </w:r>
      <w:proofErr w:type="gramStart"/>
      <w:r w:rsidR="00F96369">
        <w:t>25 year</w:t>
      </w:r>
      <w:proofErr w:type="gramEnd"/>
      <w:r w:rsidR="00F96369">
        <w:t xml:space="preserve"> analysis period. This will result in smaller than predicted O&amp;M costs for most of the system life, and large costs around year 10 </w:t>
      </w:r>
      <w:r w:rsidR="00B628F0">
        <w:t>&amp; year 20 for the cost of a replacement inverter.  For this reason it may be beneficial to keep the O&amp;M budget for the PV system separate from the site O&amp;M budget.  In order to be sure that a system does not require maintenance, s</w:t>
      </w:r>
      <w:r w:rsidRPr="00E63FBF">
        <w:t>ystem performance should be verified on a vendor provided web site</w:t>
      </w:r>
      <w:r w:rsidR="00FE327D">
        <w:t xml:space="preserve">. </w:t>
      </w:r>
      <w:r w:rsidRPr="00E63FBF">
        <w:t>Wire and rack connections should be checked</w:t>
      </w:r>
      <w:r w:rsidR="00FE327D">
        <w:t xml:space="preserve">. </w:t>
      </w:r>
      <w:r w:rsidRPr="00E63FBF">
        <w:t>For this economic analysis</w:t>
      </w:r>
      <w:r w:rsidR="00DB4F4A">
        <w:t>,</w:t>
      </w:r>
      <w:r w:rsidR="00F35F7B">
        <w:t xml:space="preserve"> an annual O&amp;M cost of 0.25</w:t>
      </w:r>
      <w:r w:rsidRPr="00E63FBF">
        <w:t xml:space="preserve">% of total installed cost is used based on O&amp;M cost of other </w:t>
      </w:r>
      <w:r w:rsidR="001F60FB">
        <w:t>fixed-axis</w:t>
      </w:r>
      <w:r w:rsidRPr="00E63FBF">
        <w:t xml:space="preserve"> grid tied PV systems. For the case of </w:t>
      </w:r>
      <w:r w:rsidR="001F60FB">
        <w:t>single-axis</w:t>
      </w:r>
      <w:r w:rsidRPr="00E63FBF">
        <w:t xml:space="preserve"> tracking, an annual O&amp;M cost of 0.35% of total installed cost is used based on existing </w:t>
      </w:r>
      <w:r w:rsidR="001F60FB">
        <w:t>single-axis</w:t>
      </w:r>
      <w:r w:rsidRPr="00E63FBF">
        <w:t xml:space="preserve"> tracking systems O&amp;M</w:t>
      </w:r>
      <w:r w:rsidR="000E286C">
        <w:t xml:space="preserve">. </w:t>
      </w:r>
    </w:p>
    <w:p w14:paraId="4424C611" w14:textId="77777777" w:rsidR="009C29C5" w:rsidRPr="006F76C1" w:rsidRDefault="009C29C5" w:rsidP="00470487">
      <w:pPr>
        <w:pStyle w:val="NRELHead02Numbered"/>
      </w:pPr>
      <w:bookmarkStart w:id="52" w:name="_Toc105824747"/>
      <w:bookmarkStart w:id="53" w:name="_Toc272830280"/>
      <w:r w:rsidRPr="006F76C1">
        <w:t>PV Size and Performance</w:t>
      </w:r>
      <w:bookmarkEnd w:id="52"/>
      <w:bookmarkEnd w:id="53"/>
    </w:p>
    <w:p w14:paraId="51CF5058" w14:textId="77777777" w:rsidR="009C29C5" w:rsidRPr="006F76C1" w:rsidRDefault="009C29C5" w:rsidP="00932A3E">
      <w:pPr>
        <w:pStyle w:val="NRELBodyText"/>
      </w:pPr>
      <w:r w:rsidRPr="006F76C1">
        <w:t>The PV arrays must be installed in unshaded locations on the ground or on building roofs that have an expected life of at least 25 years</w:t>
      </w:r>
      <w:r w:rsidR="00FE327D">
        <w:t xml:space="preserve">. </w:t>
      </w:r>
      <w:r w:rsidR="00DF360A">
        <w:t xml:space="preserve">For this assessment, the </w:t>
      </w:r>
      <w:r w:rsidRPr="006F76C1">
        <w:t>predicted array per</w:t>
      </w:r>
      <w:r w:rsidR="00B628F0">
        <w:t xml:space="preserve">formance was found using a PV production calculation tool </w:t>
      </w:r>
      <w:r w:rsidRPr="006F76C1">
        <w:t>for grid</w:t>
      </w:r>
      <w:r w:rsidR="006417F8">
        <w:t>-</w:t>
      </w:r>
      <w:r w:rsidR="00DF360A">
        <w:t>c</w:t>
      </w:r>
      <w:r w:rsidR="00B628F0">
        <w:t xml:space="preserve">onnected PV systems created in </w:t>
      </w:r>
      <w:r w:rsidRPr="006F76C1">
        <w:t xml:space="preserve">NREL’s </w:t>
      </w:r>
      <w:r w:rsidR="00B628F0">
        <w:t>Integrated Applications Office</w:t>
      </w:r>
      <w:r w:rsidRPr="006F76C1">
        <w:t>.</w:t>
      </w:r>
      <w:r w:rsidR="00B628F0">
        <w:t xml:space="preserve">  The tool used </w:t>
      </w:r>
      <w:proofErr w:type="gramStart"/>
      <w:r w:rsidR="00B628F0">
        <w:t>one minute</w:t>
      </w:r>
      <w:proofErr w:type="gramEnd"/>
      <w:r w:rsidR="00B628F0">
        <w:t xml:space="preserve"> solar data that was collected at the site and supplied to NREL staff by the NOAA staff.   </w:t>
      </w:r>
      <w:r w:rsidR="00BB29F2">
        <w:t xml:space="preserve">The performance data was used to calculate the </w:t>
      </w:r>
      <w:r w:rsidR="00B628F0">
        <w:t>amount of money that could be saved on utility bills</w:t>
      </w:r>
      <w:r w:rsidR="001A6095">
        <w:t xml:space="preserve"> each year.  The project economics were based on this analysis and the calculations can be found in Appendix A.  </w:t>
      </w:r>
    </w:p>
    <w:p w14:paraId="194A1577" w14:textId="77777777" w:rsidR="00F67F1A" w:rsidRDefault="00F67F1A">
      <w:bookmarkStart w:id="54" w:name="_Toc243808798"/>
    </w:p>
    <w:p w14:paraId="4A26335F" w14:textId="77777777" w:rsidR="006504BD" w:rsidRDefault="006504BD">
      <w:pPr>
        <w:rPr>
          <w:rFonts w:ascii="Arial" w:eastAsia="Times" w:hAnsi="Arial" w:cs="Arial"/>
          <w:b/>
          <w:kern w:val="24"/>
          <w:sz w:val="30"/>
          <w:szCs w:val="20"/>
        </w:rPr>
      </w:pPr>
    </w:p>
    <w:p w14:paraId="368DA5BE" w14:textId="77777777" w:rsidR="009C29C5" w:rsidRDefault="009C29C5" w:rsidP="002F5C1F">
      <w:pPr>
        <w:pStyle w:val="NRELHead01Numbered"/>
      </w:pPr>
      <w:bookmarkStart w:id="55" w:name="_Ref264377892"/>
      <w:bookmarkStart w:id="56" w:name="_Toc272830281"/>
      <w:r w:rsidRPr="00B43177">
        <w:t xml:space="preserve">PV </w:t>
      </w:r>
      <w:r>
        <w:t>S</w:t>
      </w:r>
      <w:r w:rsidRPr="00B43177">
        <w:t>ite Locations</w:t>
      </w:r>
      <w:bookmarkEnd w:id="54"/>
      <w:bookmarkEnd w:id="55"/>
      <w:bookmarkEnd w:id="56"/>
    </w:p>
    <w:p w14:paraId="731C48E1" w14:textId="77777777" w:rsidR="009C29C5" w:rsidRDefault="00B628F0" w:rsidP="00932A3E">
      <w:pPr>
        <w:pStyle w:val="NRELBodyText"/>
      </w:pPr>
      <w:proofErr w:type="gramStart"/>
      <w:r>
        <w:t>The site</w:t>
      </w:r>
      <w:r w:rsidRPr="00FF5595">
        <w:t xml:space="preserve"> </w:t>
      </w:r>
      <w:r>
        <w:t xml:space="preserve">was </w:t>
      </w:r>
      <w:r w:rsidRPr="00FF5595">
        <w:t xml:space="preserve">visited by </w:t>
      </w:r>
      <w:r>
        <w:t>NREL staff</w:t>
      </w:r>
      <w:proofErr w:type="gramEnd"/>
      <w:r>
        <w:t xml:space="preserve"> on September 30th, 2010.  The seven separate locations were </w:t>
      </w:r>
      <w:r w:rsidRPr="00FF5595">
        <w:t xml:space="preserve">identified </w:t>
      </w:r>
      <w:r>
        <w:t>as potential areas in which PV systems could be placed.  Four of the areas identified are located within the 4</w:t>
      </w:r>
      <w:proofErr w:type="gramStart"/>
      <w:r>
        <w:t>.05 acre</w:t>
      </w:r>
      <w:proofErr w:type="gramEnd"/>
      <w:r>
        <w:t xml:space="preserve"> site boundary, while the other three areas are located outside the boundary.  The areas that are located outside</w:t>
      </w:r>
      <w:r w:rsidRPr="00FF5595">
        <w:t xml:space="preserve"> </w:t>
      </w:r>
      <w:r>
        <w:t xml:space="preserve">of the site boundary would require an agreement to be made with the Department of Hawaiian Home Lands in order to be </w:t>
      </w:r>
      <w:r w:rsidR="005A5B04">
        <w:t>implemented.</w:t>
      </w:r>
      <w:r w:rsidR="005A5B04" w:rsidRPr="00754792">
        <w:t xml:space="preserve"> All</w:t>
      </w:r>
      <w:r w:rsidR="00754792" w:rsidRPr="00754792">
        <w:t xml:space="preserve"> proposed system locations are shaded </w:t>
      </w:r>
      <w:r w:rsidR="00E95813" w:rsidRPr="00455390">
        <w:t xml:space="preserve">in </w:t>
      </w:r>
      <w:r w:rsidR="005A5B04">
        <w:t>orange</w:t>
      </w:r>
      <w:r w:rsidR="00E95813" w:rsidRPr="00455390">
        <w:t xml:space="preserve"> </w:t>
      </w:r>
      <w:r w:rsidR="00754792" w:rsidRPr="00754792">
        <w:t xml:space="preserve">in the </w:t>
      </w:r>
      <w:r w:rsidR="00E95813">
        <w:t>figures.</w:t>
      </w:r>
    </w:p>
    <w:p w14:paraId="1F24DE4B" w14:textId="77777777" w:rsidR="00983E8E" w:rsidRDefault="00983E8E" w:rsidP="00983E8E">
      <w:pPr>
        <w:pStyle w:val="NRELBodyText"/>
        <w:jc w:val="center"/>
      </w:pPr>
      <w:r w:rsidRPr="00983E8E">
        <w:rPr>
          <w:noProof/>
        </w:rPr>
        <w:drawing>
          <wp:inline distT="0" distB="0" distL="0" distR="0" wp14:anchorId="643AF99E" wp14:editId="45871F61">
            <wp:extent cx="4504826" cy="596486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505401" cy="5965627"/>
                    </a:xfrm>
                    <a:prstGeom prst="rect">
                      <a:avLst/>
                    </a:prstGeom>
                    <a:noFill/>
                    <a:ln w="9525">
                      <a:noFill/>
                      <a:miter lim="800000"/>
                      <a:headEnd/>
                      <a:tailEnd/>
                    </a:ln>
                  </pic:spPr>
                </pic:pic>
              </a:graphicData>
            </a:graphic>
          </wp:inline>
        </w:drawing>
      </w:r>
    </w:p>
    <w:p w14:paraId="6470B524" w14:textId="77777777" w:rsidR="00983E8E" w:rsidRPr="005B353F" w:rsidRDefault="00983E8E" w:rsidP="00983E8E">
      <w:pPr>
        <w:pStyle w:val="Caption"/>
        <w:jc w:val="center"/>
        <w:rPr>
          <w:rFonts w:ascii="Arial" w:hAnsi="Arial"/>
          <w:bCs w:val="0"/>
          <w:szCs w:val="24"/>
        </w:rPr>
      </w:pPr>
      <w:bookmarkStart w:id="57" w:name="_Toc272916795"/>
      <w:r w:rsidRPr="005B353F">
        <w:rPr>
          <w:rFonts w:ascii="Arial" w:hAnsi="Arial"/>
          <w:bCs w:val="0"/>
          <w:szCs w:val="24"/>
        </w:rPr>
        <w:t xml:space="preserve">Figure </w:t>
      </w:r>
      <w:r w:rsidR="005E5E9B" w:rsidRPr="005B353F">
        <w:rPr>
          <w:rFonts w:ascii="Arial" w:hAnsi="Arial"/>
          <w:bCs w:val="0"/>
          <w:szCs w:val="24"/>
        </w:rPr>
        <w:fldChar w:fldCharType="begin"/>
      </w:r>
      <w:r w:rsidR="00E52EFB" w:rsidRPr="005B353F">
        <w:rPr>
          <w:rFonts w:ascii="Arial" w:hAnsi="Arial"/>
          <w:bCs w:val="0"/>
          <w:szCs w:val="24"/>
        </w:rPr>
        <w:instrText xml:space="preserve"> SEQ Figure \* ARABIC </w:instrText>
      </w:r>
      <w:r w:rsidR="005E5E9B" w:rsidRPr="005B353F">
        <w:rPr>
          <w:rFonts w:ascii="Arial" w:hAnsi="Arial"/>
          <w:bCs w:val="0"/>
          <w:szCs w:val="24"/>
        </w:rPr>
        <w:fldChar w:fldCharType="separate"/>
      </w:r>
      <w:r w:rsidR="00567296">
        <w:rPr>
          <w:rFonts w:ascii="Arial" w:hAnsi="Arial"/>
          <w:bCs w:val="0"/>
          <w:noProof/>
          <w:szCs w:val="24"/>
        </w:rPr>
        <w:t>5</w:t>
      </w:r>
      <w:r w:rsidR="005E5E9B" w:rsidRPr="005B353F">
        <w:rPr>
          <w:rFonts w:ascii="Arial" w:hAnsi="Arial"/>
          <w:bCs w:val="0"/>
          <w:szCs w:val="24"/>
        </w:rPr>
        <w:fldChar w:fldCharType="end"/>
      </w:r>
      <w:r w:rsidRPr="005B353F">
        <w:rPr>
          <w:rFonts w:ascii="Arial" w:hAnsi="Arial"/>
          <w:bCs w:val="0"/>
          <w:szCs w:val="24"/>
        </w:rPr>
        <w:t>: Potential System Placement Aerial Site Total</w:t>
      </w:r>
      <w:bookmarkEnd w:id="57"/>
    </w:p>
    <w:p w14:paraId="52E2145F" w14:textId="77777777" w:rsidR="007B7519" w:rsidRPr="007B7519" w:rsidRDefault="007B7519" w:rsidP="007B7519"/>
    <w:p w14:paraId="463468BD" w14:textId="77777777" w:rsidR="00A357B3" w:rsidRPr="00270732" w:rsidRDefault="00114410" w:rsidP="00270732">
      <w:pPr>
        <w:pStyle w:val="NRELHead02Numbered"/>
        <w:rPr>
          <w:rStyle w:val="Heading3Char"/>
          <w:bCs w:val="0"/>
          <w:sz w:val="24"/>
          <w:szCs w:val="20"/>
        </w:rPr>
      </w:pPr>
      <w:bookmarkStart w:id="58" w:name="_Toc272830282"/>
      <w:r>
        <w:rPr>
          <w:rStyle w:val="Heading3Char"/>
          <w:bCs w:val="0"/>
          <w:sz w:val="24"/>
          <w:szCs w:val="20"/>
        </w:rPr>
        <w:t>Rooftop NDSC</w:t>
      </w:r>
      <w:bookmarkEnd w:id="58"/>
      <w:r>
        <w:rPr>
          <w:rStyle w:val="Heading3Char"/>
          <w:bCs w:val="0"/>
          <w:sz w:val="24"/>
          <w:szCs w:val="20"/>
        </w:rPr>
        <w:t xml:space="preserve"> </w:t>
      </w:r>
    </w:p>
    <w:p w14:paraId="63A2E789" w14:textId="77777777" w:rsidR="007B7519" w:rsidRPr="007B7519" w:rsidRDefault="007B7519" w:rsidP="00932A3E">
      <w:pPr>
        <w:pStyle w:val="NRELBodyText"/>
      </w:pPr>
      <w:r w:rsidRPr="007B7519">
        <w:t xml:space="preserve">The NDSC buiding is located centrally on the site, and houses various laboratories, offices, and meeting rooms.  </w:t>
      </w:r>
      <w:r>
        <w:t>This building has a significant amount of equipment that results in high electrical use in the facility.  In addition to the laboratory space, there is a rooftop deck where several measurement devices are located</w:t>
      </w:r>
      <w:r w:rsidR="00D755CD">
        <w:t xml:space="preserve">.  Although some of the rooftop area is used for this equipment deck, there is still a reasonable amount of south facing roof available.  The roof is sloped at approximately 18 degrees, which is nearly the optimal tilt for a fixed tilt solar array in Hawaii.  According to measurements that were taken at the site, this location has approximately </w:t>
      </w:r>
      <w:r w:rsidR="00667F32">
        <w:t xml:space="preserve">1180 </w:t>
      </w:r>
      <w:r w:rsidR="00D755CD">
        <w:t>square feet of rooftop area available.  The roof o</w:t>
      </w:r>
      <w:r w:rsidR="00FF6C6D">
        <w:t xml:space="preserve">n the NDSC is the original roof that was installed 1997.  The roof is in good condition, </w:t>
      </w:r>
      <w:r w:rsidR="00D755CD">
        <w:t xml:space="preserve">and </w:t>
      </w:r>
      <w:r w:rsidR="00FF6C6D">
        <w:t xml:space="preserve">is not slated for replacement at this time.  The roof material is tin, and with proper maintenance it should last an additional 25 </w:t>
      </w:r>
      <w:r w:rsidR="00D755CD">
        <w:t xml:space="preserve">years.  The roof has a great orientation, and it is not expected to be significantly shaded from surrounding structures.   The NDSC building has a </w:t>
      </w:r>
      <w:r w:rsidR="00A46C58">
        <w:t xml:space="preserve">main electrical panel rated at </w:t>
      </w:r>
      <w:r w:rsidR="00D755CD">
        <w:t>400 amp</w:t>
      </w:r>
      <w:r w:rsidR="00A46C58">
        <w:t xml:space="preserve">s, and a main panel breaker rated at 400 amps.  In the current configuration, the panel could accept an additional 80 amps of rated current from a solar array.  If more capacity </w:t>
      </w:r>
      <w:r w:rsidR="002772BE">
        <w:t>i</w:t>
      </w:r>
      <w:r w:rsidR="00A46C58">
        <w:t xml:space="preserve">s required, either the main breaker would need to be reduced in size, or the panel would need to be upsized.  In order to reduce the size of the main breaker, the existing circuits in the building would need to be assessed to </w:t>
      </w:r>
      <w:proofErr w:type="gramStart"/>
      <w:r w:rsidR="00A46C58">
        <w:t>determined</w:t>
      </w:r>
      <w:proofErr w:type="gramEnd"/>
      <w:r w:rsidR="00A46C58">
        <w:t xml:space="preserve"> if they could be carried by a smaller breaker.   </w:t>
      </w:r>
      <w:r w:rsidR="00D755CD">
        <w:t xml:space="preserve"> </w:t>
      </w:r>
    </w:p>
    <w:p w14:paraId="7B995A8B" w14:textId="77777777" w:rsidR="00A357B3" w:rsidRPr="00845EA0" w:rsidRDefault="00A357B3" w:rsidP="00932A3E">
      <w:pPr>
        <w:pStyle w:val="NRELBodyText"/>
        <w:rPr>
          <w:b/>
          <w:i/>
          <w:sz w:val="18"/>
          <w:szCs w:val="18"/>
        </w:rPr>
      </w:pPr>
      <w:r w:rsidRPr="00D00D55">
        <w:t xml:space="preserve">Assuming </w:t>
      </w:r>
      <w:r w:rsidR="005F1637" w:rsidRPr="00D00D55">
        <w:t xml:space="preserve">the </w:t>
      </w:r>
      <w:r w:rsidRPr="00D00D55">
        <w:t>usability percentage of the site</w:t>
      </w:r>
      <w:r w:rsidR="005F1637" w:rsidRPr="00D00D55">
        <w:t xml:space="preserve"> to be 90%</w:t>
      </w:r>
      <w:r w:rsidRPr="00D00D55">
        <w:t xml:space="preserve">, the available area is </w:t>
      </w:r>
      <w:r w:rsidR="00667F32">
        <w:t xml:space="preserve">1062 </w:t>
      </w:r>
      <w:r w:rsidRPr="00D00D55">
        <w:t>square feet</w:t>
      </w:r>
      <w:r w:rsidR="00D00D55" w:rsidRPr="00D00D55">
        <w:t xml:space="preserve">.  </w:t>
      </w:r>
      <w:r w:rsidRPr="00D00D55">
        <w:t xml:space="preserve"> </w:t>
      </w:r>
      <w:bookmarkStart w:id="59" w:name="_Ref240793891"/>
      <w:r w:rsidR="005E5E9B" w:rsidRPr="00D00D55">
        <w:fldChar w:fldCharType="begin"/>
      </w:r>
      <w:r w:rsidR="00477008" w:rsidRPr="00D00D55">
        <w:instrText xml:space="preserve"> REF _Ref265677740 \h  \* MERGEFORMAT </w:instrText>
      </w:r>
      <w:r w:rsidR="005E5E9B" w:rsidRPr="00D00D55">
        <w:fldChar w:fldCharType="separate"/>
      </w:r>
      <w:r w:rsidR="00567296" w:rsidRPr="00D00D55">
        <w:t xml:space="preserve">Table </w:t>
      </w:r>
      <w:r w:rsidR="00567296">
        <w:rPr>
          <w:noProof/>
        </w:rPr>
        <w:t>4</w:t>
      </w:r>
      <w:r w:rsidR="005E5E9B" w:rsidRPr="00D00D55">
        <w:fldChar w:fldCharType="end"/>
      </w:r>
      <w:r w:rsidR="00860698" w:rsidRPr="00D00D55">
        <w:t xml:space="preserve"> </w:t>
      </w:r>
      <w:r w:rsidR="00262FA6" w:rsidRPr="00D00D55">
        <w:t xml:space="preserve">outlines the PV </w:t>
      </w:r>
      <w:r w:rsidR="00860698" w:rsidRPr="00D00D55">
        <w:t xml:space="preserve">system possibilities.  </w:t>
      </w:r>
      <w:r w:rsidR="00A46C58" w:rsidRPr="00D00D55">
        <w:t xml:space="preserve">The system size is limited by </w:t>
      </w:r>
      <w:r w:rsidR="00D00D55" w:rsidRPr="00D00D55">
        <w:t xml:space="preserve">the available roof area, and would be able to supply </w:t>
      </w:r>
      <w:r w:rsidR="00C1116C">
        <w:t xml:space="preserve">8% </w:t>
      </w:r>
      <w:r w:rsidR="00D00D55" w:rsidRPr="00D00D55">
        <w:t xml:space="preserve">of the </w:t>
      </w:r>
      <w:r w:rsidR="00C1116C">
        <w:t>site</w:t>
      </w:r>
      <w:r w:rsidR="00D00D55" w:rsidRPr="00D00D55">
        <w:t xml:space="preserve"> load.  The potential system is laid out below in </w:t>
      </w:r>
      <w:r w:rsidR="00A64CA3">
        <w:fldChar w:fldCharType="begin"/>
      </w:r>
      <w:r w:rsidR="00A64CA3">
        <w:instrText xml:space="preserve"> REF _Ref266865400 \h  \* MERGEFORMAT </w:instrText>
      </w:r>
      <w:r w:rsidR="00A64CA3">
        <w:fldChar w:fldCharType="separate"/>
      </w:r>
      <w:r w:rsidR="00567296" w:rsidRPr="001E2272">
        <w:t xml:space="preserve">Figure </w:t>
      </w:r>
      <w:r w:rsidR="00567296">
        <w:t>6</w:t>
      </w:r>
      <w:r w:rsidR="00A64CA3">
        <w:fldChar w:fldCharType="end"/>
      </w:r>
      <w:r w:rsidR="00307EB2" w:rsidRPr="00D00D55">
        <w:t>.</w:t>
      </w:r>
      <w:r w:rsidR="00667F32">
        <w:t xml:space="preserve">  The cost for this system would be $6.96/W.</w:t>
      </w:r>
    </w:p>
    <w:p w14:paraId="4533764A" w14:textId="77777777" w:rsidR="00A357B3" w:rsidRDefault="00A357B3" w:rsidP="00DA53B2">
      <w:pPr>
        <w:jc w:val="center"/>
        <w:rPr>
          <w:i/>
          <w:sz w:val="18"/>
          <w:szCs w:val="18"/>
        </w:rPr>
      </w:pPr>
    </w:p>
    <w:p w14:paraId="624DCF05" w14:textId="77777777" w:rsidR="00114410" w:rsidRDefault="00742523" w:rsidP="00DA53B2">
      <w:pPr>
        <w:jc w:val="center"/>
        <w:rPr>
          <w:i/>
          <w:sz w:val="18"/>
          <w:szCs w:val="18"/>
        </w:rPr>
      </w:pPr>
      <w:r>
        <w:rPr>
          <w:i/>
          <w:noProof/>
          <w:sz w:val="18"/>
          <w:szCs w:val="18"/>
        </w:rPr>
        <w:drawing>
          <wp:inline distT="0" distB="0" distL="0" distR="0" wp14:anchorId="6BCBA52D" wp14:editId="7E8CA07C">
            <wp:extent cx="4481960" cy="2881423"/>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488953" cy="2885919"/>
                    </a:xfrm>
                    <a:prstGeom prst="rect">
                      <a:avLst/>
                    </a:prstGeom>
                    <a:noFill/>
                    <a:ln w="9525">
                      <a:noFill/>
                      <a:miter lim="800000"/>
                      <a:headEnd/>
                      <a:tailEnd/>
                    </a:ln>
                  </pic:spPr>
                </pic:pic>
              </a:graphicData>
            </a:graphic>
          </wp:inline>
        </w:drawing>
      </w:r>
    </w:p>
    <w:p w14:paraId="5E0BE05C" w14:textId="77777777" w:rsidR="00A357B3" w:rsidRDefault="00A357B3" w:rsidP="00F463FE">
      <w:pPr>
        <w:pStyle w:val="NRELFigureCaption"/>
      </w:pPr>
      <w:bookmarkStart w:id="60" w:name="_Ref266865400"/>
      <w:bookmarkStart w:id="61" w:name="_Toc263169754"/>
      <w:bookmarkStart w:id="62" w:name="_Toc264971153"/>
      <w:bookmarkStart w:id="63" w:name="_Toc272916796"/>
      <w:proofErr w:type="gramStart"/>
      <w:r w:rsidRPr="001E2272">
        <w:t xml:space="preserve">Figure </w:t>
      </w:r>
      <w:r w:rsidR="005E5E9B">
        <w:fldChar w:fldCharType="begin"/>
      </w:r>
      <w:r w:rsidR="00C60163">
        <w:instrText xml:space="preserve"> SEQ Figure \* ARABIC </w:instrText>
      </w:r>
      <w:r w:rsidR="005E5E9B">
        <w:fldChar w:fldCharType="separate"/>
      </w:r>
      <w:r w:rsidR="00567296">
        <w:rPr>
          <w:noProof/>
        </w:rPr>
        <w:t>6</w:t>
      </w:r>
      <w:r w:rsidR="005E5E9B">
        <w:fldChar w:fldCharType="end"/>
      </w:r>
      <w:bookmarkEnd w:id="59"/>
      <w:bookmarkEnd w:id="60"/>
      <w:r>
        <w:t>.</w:t>
      </w:r>
      <w:proofErr w:type="gramEnd"/>
      <w:r>
        <w:t xml:space="preserve"> </w:t>
      </w:r>
      <w:r w:rsidR="00742523">
        <w:t>Rooftop NDSC</w:t>
      </w:r>
      <w:r w:rsidR="00BF6662">
        <w:t xml:space="preserve">: </w:t>
      </w:r>
      <w:r w:rsidR="00DA13A2">
        <w:t>R</w:t>
      </w:r>
      <w:r w:rsidRPr="001E2272">
        <w:t xml:space="preserve">ecommended PV </w:t>
      </w:r>
      <w:r>
        <w:t>s</w:t>
      </w:r>
      <w:r w:rsidRPr="001E2272">
        <w:t xml:space="preserve">ystem </w:t>
      </w:r>
      <w:r>
        <w:t>p</w:t>
      </w:r>
      <w:r w:rsidRPr="001E2272">
        <w:t>lacement</w:t>
      </w:r>
      <w:bookmarkEnd w:id="61"/>
      <w:bookmarkEnd w:id="62"/>
      <w:bookmarkEnd w:id="63"/>
    </w:p>
    <w:p w14:paraId="08AB18B2" w14:textId="77777777" w:rsidR="00742523" w:rsidRPr="00742523" w:rsidRDefault="00742523" w:rsidP="00742523">
      <w:pPr>
        <w:pStyle w:val="NRELBodyText"/>
      </w:pPr>
    </w:p>
    <w:p w14:paraId="26DF0E07" w14:textId="77777777" w:rsidR="00E2335E" w:rsidRPr="00D00D55" w:rsidRDefault="00845EA0" w:rsidP="00E2335E">
      <w:pPr>
        <w:pStyle w:val="NRELTableCaption"/>
      </w:pPr>
      <w:bookmarkStart w:id="64" w:name="_Ref265677740"/>
      <w:bookmarkStart w:id="65" w:name="_Toc272916860"/>
      <w:proofErr w:type="gramStart"/>
      <w:r w:rsidRPr="00D00D55">
        <w:t xml:space="preserve">Table </w:t>
      </w:r>
      <w:r w:rsidR="005E5E9B" w:rsidRPr="00D00D55">
        <w:fldChar w:fldCharType="begin"/>
      </w:r>
      <w:r w:rsidRPr="00D00D55">
        <w:instrText xml:space="preserve"> SEQ Table \* ARABIC </w:instrText>
      </w:r>
      <w:r w:rsidR="005E5E9B" w:rsidRPr="00D00D55">
        <w:fldChar w:fldCharType="separate"/>
      </w:r>
      <w:r w:rsidR="00567296">
        <w:rPr>
          <w:noProof/>
        </w:rPr>
        <w:t>4</w:t>
      </w:r>
      <w:r w:rsidR="005E5E9B" w:rsidRPr="00D00D55">
        <w:fldChar w:fldCharType="end"/>
      </w:r>
      <w:bookmarkEnd w:id="64"/>
      <w:r w:rsidR="00E80CB0" w:rsidRPr="00D00D55">
        <w:t>.</w:t>
      </w:r>
      <w:proofErr w:type="gramEnd"/>
      <w:r w:rsidRPr="00D00D55">
        <w:t xml:space="preserve"> </w:t>
      </w:r>
      <w:r w:rsidR="00D00D55" w:rsidRPr="00D00D55">
        <w:t xml:space="preserve">Rooftop NDSC </w:t>
      </w:r>
      <w:r w:rsidRPr="00D00D55">
        <w:t>System Options</w:t>
      </w:r>
      <w:bookmarkEnd w:id="65"/>
    </w:p>
    <w:tbl>
      <w:tblPr>
        <w:tblW w:w="0" w:type="auto"/>
        <w:tblCellMar>
          <w:left w:w="30" w:type="dxa"/>
          <w:right w:w="30" w:type="dxa"/>
        </w:tblCellMar>
        <w:tblLook w:val="0000" w:firstRow="0" w:lastRow="0" w:firstColumn="0" w:lastColumn="0" w:noHBand="0" w:noVBand="0"/>
      </w:tblPr>
      <w:tblGrid>
        <w:gridCol w:w="1614"/>
        <w:gridCol w:w="1047"/>
        <w:gridCol w:w="1286"/>
        <w:gridCol w:w="1126"/>
        <w:gridCol w:w="912"/>
        <w:gridCol w:w="988"/>
        <w:gridCol w:w="1067"/>
        <w:gridCol w:w="1380"/>
      </w:tblGrid>
      <w:tr w:rsidR="00BD5689" w:rsidRPr="00742523" w14:paraId="5F05AA12" w14:textId="77777777" w:rsidTr="000672FF">
        <w:trPr>
          <w:trHeight w:val="288"/>
        </w:trPr>
        <w:tc>
          <w:tcPr>
            <w:tcW w:w="1614" w:type="dxa"/>
            <w:tcBorders>
              <w:top w:val="single" w:sz="4" w:space="0" w:color="auto"/>
            </w:tcBorders>
            <w:shd w:val="clear" w:color="auto" w:fill="auto"/>
            <w:vAlign w:val="bottom"/>
          </w:tcPr>
          <w:p w14:paraId="5629E035" w14:textId="77777777" w:rsidR="00BD5689" w:rsidRPr="00D00D55" w:rsidRDefault="00BD5689" w:rsidP="000672FF">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 xml:space="preserve">System Type </w:t>
            </w:r>
          </w:p>
        </w:tc>
        <w:tc>
          <w:tcPr>
            <w:tcW w:w="1047" w:type="dxa"/>
            <w:tcBorders>
              <w:top w:val="single" w:sz="4" w:space="0" w:color="auto"/>
              <w:bottom w:val="single" w:sz="4" w:space="0" w:color="auto"/>
            </w:tcBorders>
            <w:shd w:val="clear" w:color="auto" w:fill="auto"/>
            <w:vAlign w:val="bottom"/>
          </w:tcPr>
          <w:p w14:paraId="1F8B3DE7" w14:textId="77777777" w:rsidR="00BD5689" w:rsidRPr="00D00D55" w:rsidRDefault="00BD5689" w:rsidP="000672FF">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Potential System Size (kW)</w:t>
            </w:r>
          </w:p>
        </w:tc>
        <w:tc>
          <w:tcPr>
            <w:tcW w:w="1286" w:type="dxa"/>
            <w:tcBorders>
              <w:top w:val="single" w:sz="4" w:space="0" w:color="auto"/>
              <w:bottom w:val="single" w:sz="4" w:space="0" w:color="auto"/>
            </w:tcBorders>
            <w:shd w:val="clear" w:color="auto" w:fill="auto"/>
            <w:vAlign w:val="bottom"/>
          </w:tcPr>
          <w:p w14:paraId="3BD288EE" w14:textId="77777777" w:rsidR="00BD5689" w:rsidRPr="00D00D55" w:rsidRDefault="00BD5689" w:rsidP="000672FF">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Energy Output (kWh)</w:t>
            </w:r>
          </w:p>
        </w:tc>
        <w:tc>
          <w:tcPr>
            <w:tcW w:w="1126" w:type="dxa"/>
            <w:tcBorders>
              <w:top w:val="single" w:sz="4" w:space="0" w:color="auto"/>
              <w:bottom w:val="single" w:sz="4" w:space="0" w:color="auto"/>
            </w:tcBorders>
            <w:shd w:val="clear" w:color="auto" w:fill="auto"/>
            <w:vAlign w:val="bottom"/>
          </w:tcPr>
          <w:p w14:paraId="16DBED47" w14:textId="77777777" w:rsidR="00BD5689" w:rsidRPr="00D00D55" w:rsidRDefault="00BD5689" w:rsidP="000672FF">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Cost Savings ($)</w:t>
            </w:r>
          </w:p>
        </w:tc>
        <w:tc>
          <w:tcPr>
            <w:tcW w:w="912" w:type="dxa"/>
            <w:tcBorders>
              <w:top w:val="single" w:sz="4" w:space="0" w:color="auto"/>
              <w:bottom w:val="single" w:sz="4" w:space="0" w:color="auto"/>
            </w:tcBorders>
            <w:shd w:val="clear" w:color="auto" w:fill="auto"/>
            <w:vAlign w:val="bottom"/>
          </w:tcPr>
          <w:p w14:paraId="0E2A75F7" w14:textId="77777777" w:rsidR="00BD5689" w:rsidRPr="00D00D55" w:rsidRDefault="00BD5689" w:rsidP="000672FF">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O&amp;M ($)</w:t>
            </w:r>
          </w:p>
        </w:tc>
        <w:tc>
          <w:tcPr>
            <w:tcW w:w="988" w:type="dxa"/>
            <w:tcBorders>
              <w:top w:val="single" w:sz="4" w:space="0" w:color="auto"/>
              <w:bottom w:val="single" w:sz="4" w:space="0" w:color="auto"/>
            </w:tcBorders>
            <w:shd w:val="clear" w:color="auto" w:fill="auto"/>
            <w:vAlign w:val="bottom"/>
          </w:tcPr>
          <w:p w14:paraId="0DFC4EEA" w14:textId="77777777" w:rsidR="00BD5689" w:rsidRPr="00D00D55" w:rsidRDefault="00BD5689" w:rsidP="000672FF">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System Cost ($)</w:t>
            </w:r>
          </w:p>
        </w:tc>
        <w:tc>
          <w:tcPr>
            <w:tcW w:w="1067" w:type="dxa"/>
            <w:tcBorders>
              <w:top w:val="single" w:sz="4" w:space="0" w:color="auto"/>
              <w:bottom w:val="single" w:sz="4" w:space="0" w:color="auto"/>
            </w:tcBorders>
            <w:vAlign w:val="bottom"/>
          </w:tcPr>
          <w:p w14:paraId="236C13BE" w14:textId="77777777" w:rsidR="00BD5689" w:rsidRPr="00D00D55" w:rsidRDefault="00BD5689" w:rsidP="000672FF">
            <w:pPr>
              <w:autoSpaceDE w:val="0"/>
              <w:autoSpaceDN w:val="0"/>
              <w:adjustRightInd w:val="0"/>
              <w:spacing w:before="40" w:after="40"/>
              <w:rPr>
                <w:rFonts w:ascii="Arial" w:hAnsi="Arial" w:cs="Arial"/>
                <w:b/>
                <w:bCs/>
                <w:sz w:val="20"/>
                <w:szCs w:val="20"/>
              </w:rPr>
            </w:pPr>
            <w:r>
              <w:rPr>
                <w:rFonts w:ascii="Arial" w:hAnsi="Arial" w:cs="Arial"/>
                <w:b/>
                <w:bCs/>
                <w:sz w:val="20"/>
                <w:szCs w:val="20"/>
              </w:rPr>
              <w:t>Simple Payback (yrs)</w:t>
            </w:r>
          </w:p>
        </w:tc>
        <w:tc>
          <w:tcPr>
            <w:tcW w:w="1380" w:type="dxa"/>
            <w:tcBorders>
              <w:top w:val="single" w:sz="4" w:space="0" w:color="auto"/>
              <w:bottom w:val="single" w:sz="4" w:space="0" w:color="auto"/>
            </w:tcBorders>
            <w:vAlign w:val="bottom"/>
          </w:tcPr>
          <w:p w14:paraId="043E245D" w14:textId="77777777" w:rsidR="00BD5689" w:rsidRDefault="00BD5689" w:rsidP="000672FF">
            <w:pPr>
              <w:autoSpaceDE w:val="0"/>
              <w:autoSpaceDN w:val="0"/>
              <w:adjustRightInd w:val="0"/>
              <w:spacing w:before="40" w:after="40"/>
              <w:rPr>
                <w:rFonts w:ascii="Arial" w:hAnsi="Arial" w:cs="Arial"/>
                <w:b/>
                <w:bCs/>
                <w:sz w:val="20"/>
                <w:szCs w:val="20"/>
              </w:rPr>
            </w:pPr>
            <w:r>
              <w:rPr>
                <w:rFonts w:ascii="Arial" w:hAnsi="Arial" w:cs="Arial"/>
                <w:b/>
                <w:bCs/>
                <w:sz w:val="20"/>
                <w:szCs w:val="20"/>
              </w:rPr>
              <w:t>Net Present Value ($)</w:t>
            </w:r>
          </w:p>
        </w:tc>
      </w:tr>
      <w:tr w:rsidR="00BD5689" w:rsidRPr="00742523" w14:paraId="09D1C4E0" w14:textId="77777777" w:rsidTr="000672FF">
        <w:trPr>
          <w:trHeight w:val="288"/>
        </w:trPr>
        <w:tc>
          <w:tcPr>
            <w:tcW w:w="1614" w:type="dxa"/>
            <w:tcBorders>
              <w:bottom w:val="single" w:sz="4" w:space="0" w:color="auto"/>
            </w:tcBorders>
            <w:shd w:val="clear" w:color="auto" w:fill="auto"/>
          </w:tcPr>
          <w:p w14:paraId="775A6DC5" w14:textId="77777777" w:rsidR="00BD5689" w:rsidRPr="002E62C6" w:rsidRDefault="002E62C6" w:rsidP="002E62C6">
            <w:pPr>
              <w:autoSpaceDE w:val="0"/>
              <w:autoSpaceDN w:val="0"/>
              <w:adjustRightInd w:val="0"/>
              <w:spacing w:before="40" w:after="40"/>
              <w:rPr>
                <w:rFonts w:ascii="Arial" w:hAnsi="Arial" w:cs="Arial"/>
                <w:bCs/>
                <w:sz w:val="20"/>
                <w:szCs w:val="20"/>
              </w:rPr>
            </w:pPr>
            <w:r w:rsidRPr="002E62C6">
              <w:rPr>
                <w:rFonts w:ascii="Arial" w:hAnsi="Arial" w:cs="Arial"/>
                <w:bCs/>
                <w:sz w:val="20"/>
                <w:szCs w:val="20"/>
              </w:rPr>
              <w:t>Fixed-tilt           w/ incentives</w:t>
            </w:r>
          </w:p>
        </w:tc>
        <w:tc>
          <w:tcPr>
            <w:tcW w:w="1047" w:type="dxa"/>
            <w:tcBorders>
              <w:top w:val="single" w:sz="4" w:space="0" w:color="auto"/>
              <w:bottom w:val="single" w:sz="4" w:space="0" w:color="auto"/>
            </w:tcBorders>
            <w:shd w:val="clear" w:color="auto" w:fill="auto"/>
          </w:tcPr>
          <w:p w14:paraId="63321AB9" w14:textId="77777777" w:rsidR="00BD5689" w:rsidRPr="002E62C6" w:rsidRDefault="00BD5689" w:rsidP="002E62C6">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12</w:t>
            </w:r>
          </w:p>
        </w:tc>
        <w:tc>
          <w:tcPr>
            <w:tcW w:w="1286" w:type="dxa"/>
            <w:tcBorders>
              <w:top w:val="single" w:sz="4" w:space="0" w:color="auto"/>
              <w:bottom w:val="single" w:sz="4" w:space="0" w:color="auto"/>
            </w:tcBorders>
            <w:shd w:val="clear" w:color="auto" w:fill="auto"/>
          </w:tcPr>
          <w:p w14:paraId="1438044D" w14:textId="77777777" w:rsidR="00BD5689" w:rsidRPr="002E62C6" w:rsidRDefault="00BD5689" w:rsidP="00F73FF6">
            <w:pPr>
              <w:autoSpaceDE w:val="0"/>
              <w:autoSpaceDN w:val="0"/>
              <w:adjustRightInd w:val="0"/>
              <w:spacing w:before="40" w:after="40"/>
              <w:rPr>
                <w:rFonts w:ascii="Arial" w:hAnsi="Arial" w:cs="Arial"/>
                <w:sz w:val="20"/>
                <w:szCs w:val="20"/>
              </w:rPr>
            </w:pPr>
            <w:r w:rsidRPr="002E62C6">
              <w:rPr>
                <w:rFonts w:ascii="Arial" w:hAnsi="Arial" w:cs="Arial"/>
                <w:sz w:val="20"/>
                <w:szCs w:val="20"/>
              </w:rPr>
              <w:t>22,218</w:t>
            </w:r>
          </w:p>
        </w:tc>
        <w:tc>
          <w:tcPr>
            <w:tcW w:w="1126" w:type="dxa"/>
            <w:tcBorders>
              <w:top w:val="single" w:sz="4" w:space="0" w:color="auto"/>
              <w:bottom w:val="single" w:sz="4" w:space="0" w:color="auto"/>
            </w:tcBorders>
            <w:shd w:val="clear" w:color="auto" w:fill="auto"/>
          </w:tcPr>
          <w:p w14:paraId="4409B053" w14:textId="77777777" w:rsidR="00BD5689" w:rsidRPr="002E62C6" w:rsidRDefault="00546006" w:rsidP="00F73FF6">
            <w:pPr>
              <w:autoSpaceDE w:val="0"/>
              <w:autoSpaceDN w:val="0"/>
              <w:adjustRightInd w:val="0"/>
              <w:spacing w:before="40" w:after="40"/>
              <w:rPr>
                <w:rFonts w:ascii="Arial" w:hAnsi="Arial" w:cs="Arial"/>
                <w:sz w:val="20"/>
                <w:szCs w:val="20"/>
              </w:rPr>
            </w:pPr>
            <w:r>
              <w:rPr>
                <w:rFonts w:ascii="Arial" w:hAnsi="Arial" w:cs="Arial"/>
                <w:sz w:val="20"/>
                <w:szCs w:val="20"/>
              </w:rPr>
              <w:t>$9,443</w:t>
            </w:r>
          </w:p>
        </w:tc>
        <w:tc>
          <w:tcPr>
            <w:tcW w:w="912" w:type="dxa"/>
            <w:tcBorders>
              <w:top w:val="single" w:sz="4" w:space="0" w:color="auto"/>
              <w:bottom w:val="single" w:sz="4" w:space="0" w:color="auto"/>
            </w:tcBorders>
            <w:shd w:val="clear" w:color="auto" w:fill="auto"/>
          </w:tcPr>
          <w:p w14:paraId="42BE3C64" w14:textId="77777777" w:rsidR="00BD5689" w:rsidRPr="002E62C6" w:rsidRDefault="00BD5689" w:rsidP="002E62C6">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$2</w:t>
            </w:r>
            <w:r w:rsidR="005C1011">
              <w:rPr>
                <w:rFonts w:ascii="Arial" w:hAnsi="Arial" w:cs="Arial"/>
                <w:sz w:val="20"/>
                <w:szCs w:val="20"/>
              </w:rPr>
              <w:t>08</w:t>
            </w:r>
          </w:p>
        </w:tc>
        <w:tc>
          <w:tcPr>
            <w:tcW w:w="988" w:type="dxa"/>
            <w:tcBorders>
              <w:top w:val="single" w:sz="4" w:space="0" w:color="auto"/>
              <w:bottom w:val="single" w:sz="4" w:space="0" w:color="auto"/>
            </w:tcBorders>
            <w:shd w:val="clear" w:color="auto" w:fill="auto"/>
          </w:tcPr>
          <w:p w14:paraId="171F92CF" w14:textId="77777777" w:rsidR="00BD5689" w:rsidRPr="002E62C6" w:rsidRDefault="00F47A7F" w:rsidP="002E62C6">
            <w:pPr>
              <w:autoSpaceDE w:val="0"/>
              <w:autoSpaceDN w:val="0"/>
              <w:adjustRightInd w:val="0"/>
              <w:spacing w:before="40" w:after="40"/>
              <w:jc w:val="center"/>
              <w:rPr>
                <w:rFonts w:ascii="Arial" w:hAnsi="Arial" w:cs="Arial"/>
                <w:sz w:val="20"/>
                <w:szCs w:val="20"/>
              </w:rPr>
            </w:pPr>
            <w:r>
              <w:rPr>
                <w:rFonts w:ascii="Arial" w:hAnsi="Arial" w:cs="Arial"/>
                <w:sz w:val="20"/>
                <w:szCs w:val="20"/>
              </w:rPr>
              <w:t>$29,124</w:t>
            </w:r>
          </w:p>
        </w:tc>
        <w:tc>
          <w:tcPr>
            <w:tcW w:w="1067" w:type="dxa"/>
            <w:tcBorders>
              <w:top w:val="single" w:sz="4" w:space="0" w:color="auto"/>
              <w:bottom w:val="single" w:sz="4" w:space="0" w:color="auto"/>
            </w:tcBorders>
          </w:tcPr>
          <w:p w14:paraId="314FD7CE" w14:textId="77777777" w:rsidR="00BD5689" w:rsidRPr="002E62C6" w:rsidRDefault="00BD5689" w:rsidP="002E62C6">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10.7</w:t>
            </w:r>
          </w:p>
        </w:tc>
        <w:tc>
          <w:tcPr>
            <w:tcW w:w="1380" w:type="dxa"/>
            <w:tcBorders>
              <w:top w:val="single" w:sz="4" w:space="0" w:color="auto"/>
              <w:bottom w:val="single" w:sz="4" w:space="0" w:color="auto"/>
            </w:tcBorders>
          </w:tcPr>
          <w:p w14:paraId="5F16D40C" w14:textId="77777777" w:rsidR="00BD5689" w:rsidRPr="005C1011" w:rsidRDefault="00BD5689" w:rsidP="002E62C6">
            <w:pPr>
              <w:autoSpaceDE w:val="0"/>
              <w:autoSpaceDN w:val="0"/>
              <w:adjustRightInd w:val="0"/>
              <w:spacing w:before="40" w:after="40"/>
              <w:jc w:val="center"/>
              <w:rPr>
                <w:rFonts w:ascii="Arial" w:hAnsi="Arial" w:cs="Arial"/>
                <w:sz w:val="20"/>
                <w:szCs w:val="20"/>
                <w:highlight w:val="yellow"/>
              </w:rPr>
            </w:pPr>
            <w:r w:rsidRPr="005C1011">
              <w:rPr>
                <w:rFonts w:ascii="Arial" w:hAnsi="Arial" w:cs="Arial"/>
                <w:sz w:val="20"/>
                <w:szCs w:val="20"/>
                <w:highlight w:val="yellow"/>
              </w:rPr>
              <w:t>$59,944</w:t>
            </w:r>
          </w:p>
        </w:tc>
      </w:tr>
      <w:tr w:rsidR="00BD5689" w:rsidRPr="00742523" w14:paraId="25A610D4" w14:textId="77777777" w:rsidTr="000672FF">
        <w:trPr>
          <w:trHeight w:val="288"/>
        </w:trPr>
        <w:tc>
          <w:tcPr>
            <w:tcW w:w="1614" w:type="dxa"/>
            <w:tcBorders>
              <w:top w:val="single" w:sz="4" w:space="0" w:color="auto"/>
              <w:bottom w:val="single" w:sz="4" w:space="0" w:color="auto"/>
            </w:tcBorders>
            <w:shd w:val="clear" w:color="auto" w:fill="auto"/>
          </w:tcPr>
          <w:p w14:paraId="4F7A8A29" w14:textId="77777777" w:rsidR="00BD5689" w:rsidRPr="002E62C6" w:rsidRDefault="002E62C6">
            <w:pPr>
              <w:autoSpaceDE w:val="0"/>
              <w:autoSpaceDN w:val="0"/>
              <w:adjustRightInd w:val="0"/>
              <w:spacing w:before="40" w:after="40"/>
              <w:rPr>
                <w:rFonts w:ascii="Arial" w:hAnsi="Arial" w:cs="Arial"/>
                <w:bCs/>
                <w:sz w:val="20"/>
                <w:szCs w:val="20"/>
              </w:rPr>
            </w:pPr>
            <w:proofErr w:type="gramStart"/>
            <w:r w:rsidRPr="002E62C6">
              <w:rPr>
                <w:rFonts w:ascii="Arial" w:hAnsi="Arial" w:cs="Arial"/>
                <w:bCs/>
                <w:sz w:val="20"/>
                <w:szCs w:val="20"/>
              </w:rPr>
              <w:t>w</w:t>
            </w:r>
            <w:proofErr w:type="gramEnd"/>
            <w:r w:rsidRPr="002E62C6">
              <w:rPr>
                <w:rFonts w:ascii="Arial" w:hAnsi="Arial" w:cs="Arial"/>
                <w:bCs/>
                <w:sz w:val="20"/>
                <w:szCs w:val="20"/>
              </w:rPr>
              <w:t xml:space="preserve">/o </w:t>
            </w:r>
            <w:r w:rsidR="00BD5689" w:rsidRPr="002E62C6">
              <w:rPr>
                <w:rFonts w:ascii="Arial" w:hAnsi="Arial" w:cs="Arial"/>
                <w:bCs/>
                <w:sz w:val="20"/>
                <w:szCs w:val="20"/>
              </w:rPr>
              <w:t>incentives</w:t>
            </w:r>
          </w:p>
        </w:tc>
        <w:tc>
          <w:tcPr>
            <w:tcW w:w="1047" w:type="dxa"/>
            <w:tcBorders>
              <w:top w:val="single" w:sz="4" w:space="0" w:color="auto"/>
              <w:bottom w:val="single" w:sz="4" w:space="0" w:color="auto"/>
            </w:tcBorders>
            <w:shd w:val="clear" w:color="auto" w:fill="auto"/>
          </w:tcPr>
          <w:p w14:paraId="2B1316FF" w14:textId="77777777" w:rsidR="00BD5689" w:rsidRPr="002E62C6" w:rsidRDefault="00BD5689" w:rsidP="002E62C6">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12</w:t>
            </w:r>
          </w:p>
        </w:tc>
        <w:tc>
          <w:tcPr>
            <w:tcW w:w="1286" w:type="dxa"/>
            <w:tcBorders>
              <w:top w:val="single" w:sz="4" w:space="0" w:color="auto"/>
              <w:bottom w:val="single" w:sz="4" w:space="0" w:color="auto"/>
            </w:tcBorders>
            <w:shd w:val="clear" w:color="auto" w:fill="auto"/>
          </w:tcPr>
          <w:p w14:paraId="1665EEC9" w14:textId="77777777" w:rsidR="00BD5689" w:rsidRPr="002E62C6" w:rsidRDefault="00BD5689" w:rsidP="00F73FF6">
            <w:pPr>
              <w:autoSpaceDE w:val="0"/>
              <w:autoSpaceDN w:val="0"/>
              <w:adjustRightInd w:val="0"/>
              <w:spacing w:before="40" w:after="40"/>
              <w:rPr>
                <w:rFonts w:ascii="Arial" w:hAnsi="Arial" w:cs="Arial"/>
                <w:sz w:val="20"/>
                <w:szCs w:val="20"/>
              </w:rPr>
            </w:pPr>
            <w:r w:rsidRPr="002E62C6">
              <w:rPr>
                <w:rFonts w:ascii="Arial" w:hAnsi="Arial" w:cs="Arial"/>
                <w:sz w:val="20"/>
                <w:szCs w:val="20"/>
              </w:rPr>
              <w:t>22,218</w:t>
            </w:r>
          </w:p>
        </w:tc>
        <w:tc>
          <w:tcPr>
            <w:tcW w:w="1126" w:type="dxa"/>
            <w:tcBorders>
              <w:top w:val="single" w:sz="4" w:space="0" w:color="auto"/>
              <w:bottom w:val="single" w:sz="4" w:space="0" w:color="auto"/>
            </w:tcBorders>
            <w:shd w:val="clear" w:color="auto" w:fill="auto"/>
          </w:tcPr>
          <w:p w14:paraId="5F8646B2" w14:textId="77777777" w:rsidR="00BD5689" w:rsidRPr="002E62C6" w:rsidRDefault="0073730E" w:rsidP="00F73FF6">
            <w:pPr>
              <w:autoSpaceDE w:val="0"/>
              <w:autoSpaceDN w:val="0"/>
              <w:adjustRightInd w:val="0"/>
              <w:spacing w:before="40" w:after="40"/>
              <w:rPr>
                <w:rFonts w:ascii="Arial" w:hAnsi="Arial" w:cs="Arial"/>
                <w:sz w:val="20"/>
                <w:szCs w:val="20"/>
              </w:rPr>
            </w:pPr>
            <w:r>
              <w:rPr>
                <w:rFonts w:ascii="Arial" w:hAnsi="Arial" w:cs="Arial"/>
                <w:sz w:val="20"/>
                <w:szCs w:val="20"/>
              </w:rPr>
              <w:t>$9,443</w:t>
            </w:r>
          </w:p>
        </w:tc>
        <w:tc>
          <w:tcPr>
            <w:tcW w:w="912" w:type="dxa"/>
            <w:tcBorders>
              <w:top w:val="single" w:sz="4" w:space="0" w:color="auto"/>
              <w:bottom w:val="single" w:sz="4" w:space="0" w:color="auto"/>
            </w:tcBorders>
            <w:shd w:val="clear" w:color="auto" w:fill="auto"/>
          </w:tcPr>
          <w:p w14:paraId="3D5304EA" w14:textId="77777777" w:rsidR="00BD5689" w:rsidRPr="002E62C6" w:rsidRDefault="00BD5689" w:rsidP="002E62C6">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$2</w:t>
            </w:r>
            <w:r w:rsidR="005C1011">
              <w:rPr>
                <w:rFonts w:ascii="Arial" w:hAnsi="Arial" w:cs="Arial"/>
                <w:sz w:val="20"/>
                <w:szCs w:val="20"/>
              </w:rPr>
              <w:t>08</w:t>
            </w:r>
          </w:p>
        </w:tc>
        <w:tc>
          <w:tcPr>
            <w:tcW w:w="988" w:type="dxa"/>
            <w:tcBorders>
              <w:top w:val="single" w:sz="4" w:space="0" w:color="auto"/>
              <w:bottom w:val="single" w:sz="4" w:space="0" w:color="auto"/>
            </w:tcBorders>
            <w:shd w:val="clear" w:color="auto" w:fill="auto"/>
          </w:tcPr>
          <w:p w14:paraId="34F04E37" w14:textId="77777777" w:rsidR="00BD5689" w:rsidRPr="002E62C6" w:rsidRDefault="00F47A7F" w:rsidP="002E62C6">
            <w:pPr>
              <w:autoSpaceDE w:val="0"/>
              <w:autoSpaceDN w:val="0"/>
              <w:adjustRightInd w:val="0"/>
              <w:spacing w:before="40" w:after="40"/>
              <w:jc w:val="center"/>
              <w:rPr>
                <w:rFonts w:ascii="Arial" w:hAnsi="Arial" w:cs="Arial"/>
                <w:sz w:val="20"/>
                <w:szCs w:val="20"/>
              </w:rPr>
            </w:pPr>
            <w:r>
              <w:rPr>
                <w:rFonts w:ascii="Arial" w:hAnsi="Arial" w:cs="Arial"/>
                <w:sz w:val="20"/>
                <w:szCs w:val="20"/>
              </w:rPr>
              <w:t>$83,213</w:t>
            </w:r>
          </w:p>
        </w:tc>
        <w:tc>
          <w:tcPr>
            <w:tcW w:w="1067" w:type="dxa"/>
            <w:tcBorders>
              <w:top w:val="single" w:sz="4" w:space="0" w:color="auto"/>
              <w:bottom w:val="single" w:sz="4" w:space="0" w:color="auto"/>
            </w:tcBorders>
          </w:tcPr>
          <w:p w14:paraId="01F55938" w14:textId="77777777" w:rsidR="00567296" w:rsidRPr="002E62C6" w:rsidRDefault="00567296" w:rsidP="00567296">
            <w:pPr>
              <w:autoSpaceDE w:val="0"/>
              <w:autoSpaceDN w:val="0"/>
              <w:adjustRightInd w:val="0"/>
              <w:spacing w:before="40" w:after="40"/>
              <w:jc w:val="center"/>
              <w:rPr>
                <w:rFonts w:ascii="Arial" w:hAnsi="Arial" w:cs="Arial"/>
                <w:sz w:val="20"/>
                <w:szCs w:val="20"/>
              </w:rPr>
            </w:pPr>
            <w:r>
              <w:rPr>
                <w:rFonts w:ascii="Arial" w:hAnsi="Arial" w:cs="Arial"/>
                <w:sz w:val="20"/>
                <w:szCs w:val="20"/>
              </w:rPr>
              <w:t>3.8</w:t>
            </w:r>
          </w:p>
        </w:tc>
        <w:tc>
          <w:tcPr>
            <w:tcW w:w="1380" w:type="dxa"/>
            <w:tcBorders>
              <w:top w:val="single" w:sz="4" w:space="0" w:color="auto"/>
              <w:bottom w:val="single" w:sz="4" w:space="0" w:color="auto"/>
            </w:tcBorders>
          </w:tcPr>
          <w:p w14:paraId="3C6C6687" w14:textId="77777777" w:rsidR="00BD5689" w:rsidRPr="005C1011" w:rsidRDefault="00BD5689" w:rsidP="002E62C6">
            <w:pPr>
              <w:autoSpaceDE w:val="0"/>
              <w:autoSpaceDN w:val="0"/>
              <w:adjustRightInd w:val="0"/>
              <w:spacing w:before="40" w:after="40"/>
              <w:jc w:val="center"/>
              <w:rPr>
                <w:rFonts w:ascii="Arial" w:hAnsi="Arial" w:cs="Arial"/>
                <w:sz w:val="20"/>
                <w:szCs w:val="20"/>
                <w:highlight w:val="yellow"/>
              </w:rPr>
            </w:pPr>
            <w:r w:rsidRPr="005C1011">
              <w:rPr>
                <w:rFonts w:ascii="Arial" w:hAnsi="Arial" w:cs="Arial"/>
                <w:sz w:val="20"/>
                <w:szCs w:val="20"/>
                <w:highlight w:val="yellow"/>
              </w:rPr>
              <w:t>$114,033</w:t>
            </w:r>
          </w:p>
        </w:tc>
      </w:tr>
    </w:tbl>
    <w:p w14:paraId="6EE05FF1" w14:textId="77777777" w:rsidR="00D00D55" w:rsidRDefault="00D00D55" w:rsidP="00742523">
      <w:pPr>
        <w:pStyle w:val="NRELBodyText"/>
        <w:jc w:val="center"/>
      </w:pPr>
    </w:p>
    <w:p w14:paraId="30CD92F8" w14:textId="77777777" w:rsidR="00742523" w:rsidRDefault="00742523" w:rsidP="00742523">
      <w:pPr>
        <w:pStyle w:val="NRELBodyText"/>
        <w:jc w:val="center"/>
      </w:pPr>
      <w:r>
        <w:rPr>
          <w:noProof/>
        </w:rPr>
        <w:drawing>
          <wp:inline distT="0" distB="0" distL="0" distR="0" wp14:anchorId="73F5C009" wp14:editId="35D51760">
            <wp:extent cx="4902807" cy="3680385"/>
            <wp:effectExtent l="19050" t="0" r="0" b="0"/>
            <wp:docPr id="26" name="Picture 16" descr="X:\7A20\IAG\WFO\NOAA\NOAA Enermodal Subcontract 062910\NOAA\MLO\Pictures\Picture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7A20\IAG\WFO\NOAA\NOAA Enermodal Subcontract 062910\NOAA\MLO\Pictures\Picture 140.jpg"/>
                    <pic:cNvPicPr>
                      <a:picLocks noChangeAspect="1" noChangeArrowheads="1"/>
                    </pic:cNvPicPr>
                  </pic:nvPicPr>
                  <pic:blipFill>
                    <a:blip r:embed="rId19" cstate="print"/>
                    <a:srcRect/>
                    <a:stretch>
                      <a:fillRect/>
                    </a:stretch>
                  </pic:blipFill>
                  <pic:spPr bwMode="auto">
                    <a:xfrm>
                      <a:off x="0" y="0"/>
                      <a:ext cx="4908770" cy="3684861"/>
                    </a:xfrm>
                    <a:prstGeom prst="rect">
                      <a:avLst/>
                    </a:prstGeom>
                    <a:noFill/>
                    <a:ln w="9525">
                      <a:noFill/>
                      <a:miter lim="800000"/>
                      <a:headEnd/>
                      <a:tailEnd/>
                    </a:ln>
                  </pic:spPr>
                </pic:pic>
              </a:graphicData>
            </a:graphic>
          </wp:inline>
        </w:drawing>
      </w:r>
    </w:p>
    <w:p w14:paraId="598BF5A8" w14:textId="77777777" w:rsidR="00742523" w:rsidRDefault="00742523" w:rsidP="00742523">
      <w:pPr>
        <w:pStyle w:val="Caption"/>
        <w:jc w:val="center"/>
        <w:rPr>
          <w:rFonts w:ascii="Arial" w:hAnsi="Arial"/>
          <w:bCs w:val="0"/>
          <w:szCs w:val="24"/>
        </w:rPr>
      </w:pPr>
      <w:bookmarkStart w:id="66" w:name="_Toc272916797"/>
      <w:proofErr w:type="gramStart"/>
      <w:r w:rsidRPr="00742523">
        <w:rPr>
          <w:rFonts w:ascii="Arial" w:hAnsi="Arial"/>
          <w:bCs w:val="0"/>
          <w:szCs w:val="24"/>
        </w:rPr>
        <w:t xml:space="preserve">Figure </w:t>
      </w:r>
      <w:r w:rsidR="005E5E9B" w:rsidRPr="00742523">
        <w:rPr>
          <w:rFonts w:ascii="Arial" w:hAnsi="Arial"/>
          <w:bCs w:val="0"/>
          <w:szCs w:val="24"/>
        </w:rPr>
        <w:fldChar w:fldCharType="begin"/>
      </w:r>
      <w:r w:rsidRPr="00742523">
        <w:rPr>
          <w:rFonts w:ascii="Arial" w:hAnsi="Arial"/>
          <w:bCs w:val="0"/>
          <w:szCs w:val="24"/>
        </w:rPr>
        <w:instrText xml:space="preserve"> SEQ Figure \* ARABIC </w:instrText>
      </w:r>
      <w:r w:rsidR="005E5E9B" w:rsidRPr="00742523">
        <w:rPr>
          <w:rFonts w:ascii="Arial" w:hAnsi="Arial"/>
          <w:bCs w:val="0"/>
          <w:szCs w:val="24"/>
        </w:rPr>
        <w:fldChar w:fldCharType="separate"/>
      </w:r>
      <w:r w:rsidR="00567296">
        <w:rPr>
          <w:rFonts w:ascii="Arial" w:hAnsi="Arial"/>
          <w:bCs w:val="0"/>
          <w:noProof/>
          <w:szCs w:val="24"/>
        </w:rPr>
        <w:t>7</w:t>
      </w:r>
      <w:r w:rsidR="005E5E9B" w:rsidRPr="00742523">
        <w:rPr>
          <w:rFonts w:ascii="Arial" w:hAnsi="Arial"/>
          <w:bCs w:val="0"/>
          <w:szCs w:val="24"/>
        </w:rPr>
        <w:fldChar w:fldCharType="end"/>
      </w:r>
      <w:r w:rsidRPr="00742523">
        <w:rPr>
          <w:rFonts w:ascii="Arial" w:hAnsi="Arial"/>
          <w:bCs w:val="0"/>
          <w:szCs w:val="24"/>
        </w:rPr>
        <w:t>.</w:t>
      </w:r>
      <w:proofErr w:type="gramEnd"/>
      <w:r w:rsidRPr="00742523">
        <w:rPr>
          <w:rFonts w:ascii="Arial" w:hAnsi="Arial"/>
          <w:bCs w:val="0"/>
          <w:szCs w:val="24"/>
        </w:rPr>
        <w:t xml:space="preserve"> </w:t>
      </w:r>
      <w:r w:rsidR="00B77C41">
        <w:rPr>
          <w:rFonts w:ascii="Arial" w:hAnsi="Arial"/>
          <w:bCs w:val="0"/>
          <w:szCs w:val="24"/>
        </w:rPr>
        <w:t xml:space="preserve">Rooftop NDSC: </w:t>
      </w:r>
      <w:r w:rsidR="00B77C41" w:rsidRPr="00B77C41">
        <w:rPr>
          <w:rFonts w:ascii="Arial" w:hAnsi="Arial"/>
          <w:bCs w:val="0"/>
          <w:szCs w:val="24"/>
        </w:rPr>
        <w:t>Roof Image of recommended PV array site</w:t>
      </w:r>
      <w:bookmarkEnd w:id="66"/>
    </w:p>
    <w:p w14:paraId="695C0565" w14:textId="77777777" w:rsidR="00742523" w:rsidRPr="005868EC" w:rsidRDefault="00742523" w:rsidP="00742523">
      <w:pPr>
        <w:pStyle w:val="NRELFigureNote"/>
      </w:pPr>
      <w:r>
        <w:t xml:space="preserve">Aspect: </w:t>
      </w:r>
      <w:r w:rsidRPr="005868EC">
        <w:t xml:space="preserve">Looking </w:t>
      </w:r>
      <w:r w:rsidR="00B77C41">
        <w:t>W</w:t>
      </w:r>
      <w:r w:rsidRPr="005868EC">
        <w:t>est</w:t>
      </w:r>
      <w:r>
        <w:br/>
      </w:r>
      <w:r>
        <w:rPr>
          <w:rFonts w:cs="Arial"/>
          <w:szCs w:val="20"/>
        </w:rPr>
        <w:t>Credit: Lars Lisell, NREL</w:t>
      </w:r>
    </w:p>
    <w:p w14:paraId="0A47EBF4" w14:textId="77777777" w:rsidR="00742523" w:rsidRPr="00742523" w:rsidRDefault="00742523" w:rsidP="00742523"/>
    <w:p w14:paraId="0433B793" w14:textId="77777777" w:rsidR="00D00D55" w:rsidRPr="00D00D55" w:rsidRDefault="00742523" w:rsidP="00932A3E">
      <w:pPr>
        <w:pStyle w:val="NRELHead02Numbered"/>
        <w:rPr>
          <w:b w:val="0"/>
          <w:bCs/>
          <w:iCs/>
          <w:sz w:val="22"/>
          <w:szCs w:val="26"/>
        </w:rPr>
      </w:pPr>
      <w:bookmarkStart w:id="67" w:name="_Toc272830283"/>
      <w:r>
        <w:rPr>
          <w:noProof/>
        </w:rPr>
        <w:t>Rooftop Keeling</w:t>
      </w:r>
      <w:bookmarkEnd w:id="67"/>
      <w:r>
        <w:rPr>
          <w:noProof/>
        </w:rPr>
        <w:t xml:space="preserve"> </w:t>
      </w:r>
    </w:p>
    <w:p w14:paraId="4F164444" w14:textId="77777777" w:rsidR="008520F6" w:rsidRPr="00742523" w:rsidRDefault="00D00D55" w:rsidP="00932A3E">
      <w:pPr>
        <w:pStyle w:val="NRELBodyText"/>
        <w:rPr>
          <w:b/>
          <w:i/>
          <w:sz w:val="18"/>
          <w:szCs w:val="18"/>
        </w:rPr>
      </w:pPr>
      <w:r w:rsidRPr="007B7519">
        <w:t xml:space="preserve">The </w:t>
      </w:r>
      <w:r>
        <w:t xml:space="preserve">Keeling </w:t>
      </w:r>
      <w:r w:rsidRPr="007B7519">
        <w:t>bui</w:t>
      </w:r>
      <w:r>
        <w:t>l</w:t>
      </w:r>
      <w:r w:rsidRPr="007B7519">
        <w:t xml:space="preserve">ding is located </w:t>
      </w:r>
      <w:r>
        <w:t xml:space="preserve">across the parking lot from the NDSC building.  This building is used to house computing equipment at the site, and also contains </w:t>
      </w:r>
      <w:proofErr w:type="gramStart"/>
      <w:r>
        <w:t>work stations</w:t>
      </w:r>
      <w:proofErr w:type="gramEnd"/>
      <w:r>
        <w:t xml:space="preserve"> for Observatory staff both permanent and temporary.  The equipment in the building uses a significant amount of energy.  The Keeling building has a relatively small roof, but it could potentially be a </w:t>
      </w:r>
      <w:r w:rsidR="00AF7564">
        <w:t>very good location in which to place a solar array.  Like the NDSC, t</w:t>
      </w:r>
      <w:r>
        <w:t>he roof is sloped at approximately 18 degrees</w:t>
      </w:r>
      <w:r w:rsidR="00AF7564">
        <w:t>.</w:t>
      </w:r>
      <w:r>
        <w:t xml:space="preserve">  According to measurements that were taken at the site, this location has approximately </w:t>
      </w:r>
      <w:r w:rsidR="00EC44A8">
        <w:t xml:space="preserve">500 </w:t>
      </w:r>
      <w:r>
        <w:t xml:space="preserve">square feet of rooftop area available.  The roof on the </w:t>
      </w:r>
      <w:r w:rsidR="00AF7564">
        <w:t xml:space="preserve">Keeling building </w:t>
      </w:r>
      <w:r w:rsidR="00FF6C6D">
        <w:t xml:space="preserve">is the original roof that was installed on the building in 1957.  The roof </w:t>
      </w:r>
      <w:r w:rsidR="00AF7564">
        <w:t xml:space="preserve">appeared to be </w:t>
      </w:r>
      <w:r>
        <w:t xml:space="preserve">in good </w:t>
      </w:r>
      <w:r w:rsidR="00AF7564">
        <w:t>condition</w:t>
      </w:r>
      <w:r>
        <w:t xml:space="preserve">, </w:t>
      </w:r>
      <w:r w:rsidR="00FF6C6D">
        <w:t xml:space="preserve">but it is unclear whether it will last for an additional 25 </w:t>
      </w:r>
      <w:r>
        <w:t xml:space="preserve">years.  </w:t>
      </w:r>
      <w:r w:rsidR="008972F7">
        <w:t xml:space="preserve">According to the site staff, building rooftops last a very long time at MLO.  </w:t>
      </w:r>
      <w:r w:rsidR="00FF6C6D">
        <w:t>A system should not be implemented on the Keeling building unless it is determined that the roof will last an additional 25 years</w:t>
      </w:r>
      <w:r w:rsidR="00373B08">
        <w:t>, or if the roof is replaced</w:t>
      </w:r>
      <w:r w:rsidR="00FF6C6D">
        <w:t xml:space="preserve">.  </w:t>
      </w:r>
      <w:r>
        <w:t xml:space="preserve">The roof has a great orientation, and it is not expected to be significantly shaded from surrounding structures.   The </w:t>
      </w:r>
      <w:r w:rsidR="00AF7564">
        <w:t>Keeling</w:t>
      </w:r>
      <w:r>
        <w:t xml:space="preserve"> building </w:t>
      </w:r>
      <w:r w:rsidR="00AF7564">
        <w:t xml:space="preserve">is connected to the meter on the south side of the Butler building, which </w:t>
      </w:r>
      <w:r>
        <w:t>has a main electrical panel rated at 400 amps</w:t>
      </w:r>
      <w:r w:rsidR="00AF7564">
        <w:t xml:space="preserve"> and</w:t>
      </w:r>
      <w:r>
        <w:t xml:space="preserve"> a main panel breaker rated at 400 amps.  In the current configuration, the panel could accept an additional 80 amps of rated current from a solar array.  If more capacity </w:t>
      </w:r>
      <w:r w:rsidR="002772BE">
        <w:t>i</w:t>
      </w:r>
      <w:r>
        <w:t xml:space="preserve">s required, either the main breaker would need to be reduced in size, or the panel would need to be upsized.  </w:t>
      </w:r>
      <w:r w:rsidRPr="00D00D55">
        <w:t xml:space="preserve">Assuming the usability percentage of the site to be 90%, the available area is </w:t>
      </w:r>
      <w:r w:rsidR="00EC44A8">
        <w:t>450</w:t>
      </w:r>
      <w:r w:rsidRPr="00D00D55">
        <w:t xml:space="preserve"> square feet.   </w:t>
      </w:r>
      <w:r w:rsidR="005E5E9B">
        <w:fldChar w:fldCharType="begin"/>
      </w:r>
      <w:r w:rsidR="002772BE">
        <w:instrText xml:space="preserve"> REF _Ref265677822 \h </w:instrText>
      </w:r>
      <w:r w:rsidR="005E5E9B">
        <w:fldChar w:fldCharType="separate"/>
      </w:r>
      <w:r w:rsidR="00567296" w:rsidRPr="002772BE">
        <w:t xml:space="preserve">Table </w:t>
      </w:r>
      <w:r w:rsidR="00567296">
        <w:rPr>
          <w:noProof/>
        </w:rPr>
        <w:t>5</w:t>
      </w:r>
      <w:r w:rsidR="005E5E9B">
        <w:fldChar w:fldCharType="end"/>
      </w:r>
      <w:r w:rsidR="002772BE">
        <w:t xml:space="preserve"> </w:t>
      </w:r>
      <w:r w:rsidRPr="00D00D55">
        <w:t xml:space="preserve">outlines the PV system possibilities.  The system size is limited by the available roof area, and would be able to supply </w:t>
      </w:r>
      <w:r w:rsidR="00C1116C">
        <w:t>3%</w:t>
      </w:r>
      <w:r w:rsidRPr="00D00D55">
        <w:t xml:space="preserve"> of the </w:t>
      </w:r>
      <w:r w:rsidR="00C1116C">
        <w:t>site</w:t>
      </w:r>
      <w:r w:rsidRPr="00D00D55">
        <w:t xml:space="preserve"> load.  The potential system is laid out below in</w:t>
      </w:r>
      <w:r w:rsidR="002772BE">
        <w:t xml:space="preserve"> </w:t>
      </w:r>
      <w:r w:rsidR="005E5E9B">
        <w:fldChar w:fldCharType="begin"/>
      </w:r>
      <w:r w:rsidR="002772BE">
        <w:instrText xml:space="preserve"> REF _Ref240793823 \h </w:instrText>
      </w:r>
      <w:r w:rsidR="005E5E9B">
        <w:fldChar w:fldCharType="separate"/>
      </w:r>
      <w:r w:rsidR="00567296" w:rsidRPr="0036701C">
        <w:t xml:space="preserve">Figure </w:t>
      </w:r>
      <w:r w:rsidR="00567296">
        <w:rPr>
          <w:noProof/>
        </w:rPr>
        <w:t>8</w:t>
      </w:r>
      <w:r w:rsidR="005E5E9B">
        <w:fldChar w:fldCharType="end"/>
      </w:r>
      <w:r w:rsidRPr="00D00D55">
        <w:t>.</w:t>
      </w:r>
      <w:r w:rsidR="002772BE">
        <w:rPr>
          <w:b/>
          <w:i/>
          <w:sz w:val="18"/>
          <w:szCs w:val="18"/>
        </w:rPr>
        <w:t xml:space="preserve">  </w:t>
      </w:r>
      <w:r w:rsidR="005E5E9B">
        <w:rPr>
          <w:b/>
          <w:i/>
          <w:sz w:val="18"/>
          <w:szCs w:val="18"/>
        </w:rPr>
        <w:fldChar w:fldCharType="begin"/>
      </w:r>
      <w:r w:rsidR="002772BE">
        <w:rPr>
          <w:b/>
          <w:i/>
          <w:sz w:val="18"/>
          <w:szCs w:val="18"/>
        </w:rPr>
        <w:instrText xml:space="preserve"> REF _Ref266865473 \h </w:instrText>
      </w:r>
      <w:r w:rsidR="005E5E9B">
        <w:rPr>
          <w:b/>
          <w:i/>
          <w:sz w:val="18"/>
          <w:szCs w:val="18"/>
        </w:rPr>
      </w:r>
      <w:r w:rsidR="005E5E9B">
        <w:rPr>
          <w:b/>
          <w:i/>
          <w:sz w:val="18"/>
          <w:szCs w:val="18"/>
        </w:rPr>
        <w:fldChar w:fldCharType="separate"/>
      </w:r>
      <w:r w:rsidR="00567296" w:rsidRPr="008520F6">
        <w:t xml:space="preserve">Figure </w:t>
      </w:r>
      <w:r w:rsidR="00567296">
        <w:rPr>
          <w:noProof/>
        </w:rPr>
        <w:t>9</w:t>
      </w:r>
      <w:r w:rsidR="005E5E9B">
        <w:rPr>
          <w:b/>
          <w:i/>
          <w:sz w:val="18"/>
          <w:szCs w:val="18"/>
        </w:rPr>
        <w:fldChar w:fldCharType="end"/>
      </w:r>
      <w:r w:rsidR="002772BE">
        <w:rPr>
          <w:b/>
          <w:i/>
          <w:sz w:val="18"/>
          <w:szCs w:val="18"/>
        </w:rPr>
        <w:t xml:space="preserve"> </w:t>
      </w:r>
      <w:r w:rsidR="008A2B02" w:rsidRPr="002772BE">
        <w:t xml:space="preserve">shows a ground view of the </w:t>
      </w:r>
      <w:r w:rsidR="002772BE" w:rsidRPr="002772BE">
        <w:t>Keeling building</w:t>
      </w:r>
      <w:r w:rsidR="008A2B02" w:rsidRPr="002772BE">
        <w:t>.</w:t>
      </w:r>
    </w:p>
    <w:p w14:paraId="2445B195" w14:textId="77777777" w:rsidR="000D3CEB" w:rsidRDefault="00742523" w:rsidP="000D3CEB">
      <w:pPr>
        <w:pStyle w:val="NRELBodyText"/>
        <w:jc w:val="center"/>
      </w:pPr>
      <w:r>
        <w:rPr>
          <w:noProof/>
        </w:rPr>
        <w:drawing>
          <wp:inline distT="0" distB="0" distL="0" distR="0" wp14:anchorId="4AEE8C53" wp14:editId="3C8A2CCF">
            <wp:extent cx="3739692" cy="2695493"/>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747920" cy="2701423"/>
                    </a:xfrm>
                    <a:prstGeom prst="rect">
                      <a:avLst/>
                    </a:prstGeom>
                    <a:noFill/>
                    <a:ln w="9525">
                      <a:noFill/>
                      <a:miter lim="800000"/>
                      <a:headEnd/>
                      <a:tailEnd/>
                    </a:ln>
                  </pic:spPr>
                </pic:pic>
              </a:graphicData>
            </a:graphic>
          </wp:inline>
        </w:drawing>
      </w:r>
    </w:p>
    <w:p w14:paraId="20BA628B" w14:textId="77777777" w:rsidR="009C29C5" w:rsidRDefault="009C29C5" w:rsidP="0007400C">
      <w:pPr>
        <w:pStyle w:val="NRELFigureCaption"/>
      </w:pPr>
      <w:bookmarkStart w:id="68" w:name="_Ref240793823"/>
      <w:bookmarkStart w:id="69" w:name="_Toc263169755"/>
      <w:bookmarkStart w:id="70" w:name="_Toc264971154"/>
      <w:bookmarkStart w:id="71" w:name="_Ref272402701"/>
      <w:bookmarkStart w:id="72" w:name="_Toc272916798"/>
      <w:proofErr w:type="gramStart"/>
      <w:r w:rsidRPr="0036701C">
        <w:t xml:space="preserve">Figure </w:t>
      </w:r>
      <w:r w:rsidR="005E5E9B" w:rsidRPr="0036701C">
        <w:fldChar w:fldCharType="begin"/>
      </w:r>
      <w:r w:rsidRPr="0036701C">
        <w:instrText xml:space="preserve"> SEQ Figure \* ARABIC </w:instrText>
      </w:r>
      <w:r w:rsidR="005E5E9B" w:rsidRPr="0036701C">
        <w:fldChar w:fldCharType="separate"/>
      </w:r>
      <w:r w:rsidR="00567296">
        <w:rPr>
          <w:noProof/>
        </w:rPr>
        <w:t>8</w:t>
      </w:r>
      <w:r w:rsidR="005E5E9B" w:rsidRPr="0036701C">
        <w:fldChar w:fldCharType="end"/>
      </w:r>
      <w:bookmarkEnd w:id="68"/>
      <w:r w:rsidR="005868EC" w:rsidRPr="0036701C">
        <w:t>.</w:t>
      </w:r>
      <w:proofErr w:type="gramEnd"/>
      <w:r w:rsidR="005868EC" w:rsidRPr="0036701C">
        <w:t xml:space="preserve"> </w:t>
      </w:r>
      <w:r w:rsidR="00742523">
        <w:t>Rooftop Keeling</w:t>
      </w:r>
      <w:r w:rsidR="00764DFD">
        <w:t>:</w:t>
      </w:r>
      <w:r w:rsidR="00764DFD" w:rsidRPr="0036701C">
        <w:t xml:space="preserve"> </w:t>
      </w:r>
      <w:r w:rsidR="00DA13A2">
        <w:t>R</w:t>
      </w:r>
      <w:r w:rsidRPr="0036701C">
        <w:t xml:space="preserve">ecommended PV </w:t>
      </w:r>
      <w:r w:rsidR="005868EC" w:rsidRPr="0036701C">
        <w:t>s</w:t>
      </w:r>
      <w:r w:rsidRPr="0036701C">
        <w:t xml:space="preserve">ystem </w:t>
      </w:r>
      <w:r w:rsidR="005868EC" w:rsidRPr="0036701C">
        <w:t>p</w:t>
      </w:r>
      <w:r w:rsidRPr="0036701C">
        <w:t>lacement</w:t>
      </w:r>
      <w:bookmarkEnd w:id="69"/>
      <w:bookmarkEnd w:id="70"/>
      <w:bookmarkEnd w:id="71"/>
      <w:bookmarkEnd w:id="72"/>
    </w:p>
    <w:p w14:paraId="296337ED" w14:textId="77777777" w:rsidR="00DA13A2" w:rsidRPr="00DA13A2" w:rsidRDefault="00DA13A2" w:rsidP="00DA13A2">
      <w:pPr>
        <w:pStyle w:val="NRELBodyText"/>
      </w:pPr>
    </w:p>
    <w:p w14:paraId="5E65593C" w14:textId="77777777" w:rsidR="00F7399B" w:rsidRPr="002772BE" w:rsidRDefault="006D233F">
      <w:pPr>
        <w:pStyle w:val="NRELTableCaption"/>
      </w:pPr>
      <w:bookmarkStart w:id="73" w:name="_Ref265677822"/>
      <w:bookmarkStart w:id="74" w:name="_Ref272402640"/>
      <w:bookmarkStart w:id="75" w:name="_Toc272916861"/>
      <w:proofErr w:type="gramStart"/>
      <w:r w:rsidRPr="002772BE">
        <w:t xml:space="preserve">Table </w:t>
      </w:r>
      <w:r w:rsidR="005E5E9B" w:rsidRPr="002772BE">
        <w:fldChar w:fldCharType="begin"/>
      </w:r>
      <w:r w:rsidRPr="002772BE">
        <w:instrText xml:space="preserve"> SEQ Table \* ARABIC </w:instrText>
      </w:r>
      <w:r w:rsidR="005E5E9B" w:rsidRPr="002772BE">
        <w:fldChar w:fldCharType="separate"/>
      </w:r>
      <w:r w:rsidR="00567296">
        <w:rPr>
          <w:noProof/>
        </w:rPr>
        <w:t>5</w:t>
      </w:r>
      <w:r w:rsidR="005E5E9B" w:rsidRPr="002772BE">
        <w:fldChar w:fldCharType="end"/>
      </w:r>
      <w:bookmarkEnd w:id="73"/>
      <w:r w:rsidR="00E80CB0" w:rsidRPr="002772BE">
        <w:t>.</w:t>
      </w:r>
      <w:proofErr w:type="gramEnd"/>
      <w:r w:rsidRPr="002772BE">
        <w:t xml:space="preserve"> </w:t>
      </w:r>
      <w:r w:rsidR="002772BE" w:rsidRPr="002772BE">
        <w:t>Rooftop Keeling</w:t>
      </w:r>
      <w:r w:rsidR="002E1C9C" w:rsidRPr="002772BE">
        <w:t xml:space="preserve"> </w:t>
      </w:r>
      <w:r w:rsidRPr="002772BE">
        <w:t>System Options</w:t>
      </w:r>
      <w:bookmarkEnd w:id="74"/>
      <w:bookmarkEnd w:id="75"/>
    </w:p>
    <w:tbl>
      <w:tblPr>
        <w:tblW w:w="0" w:type="auto"/>
        <w:tblCellMar>
          <w:left w:w="30" w:type="dxa"/>
          <w:right w:w="30" w:type="dxa"/>
        </w:tblCellMar>
        <w:tblLook w:val="0000" w:firstRow="0" w:lastRow="0" w:firstColumn="0" w:lastColumn="0" w:noHBand="0" w:noVBand="0"/>
      </w:tblPr>
      <w:tblGrid>
        <w:gridCol w:w="1614"/>
        <w:gridCol w:w="1047"/>
        <w:gridCol w:w="1286"/>
        <w:gridCol w:w="1126"/>
        <w:gridCol w:w="912"/>
        <w:gridCol w:w="988"/>
        <w:gridCol w:w="1067"/>
        <w:gridCol w:w="1380"/>
      </w:tblGrid>
      <w:tr w:rsidR="00F73FF6" w:rsidRPr="00742523" w14:paraId="733D33EB" w14:textId="77777777" w:rsidTr="00F73FF6">
        <w:trPr>
          <w:trHeight w:val="288"/>
        </w:trPr>
        <w:tc>
          <w:tcPr>
            <w:tcW w:w="1614" w:type="dxa"/>
            <w:tcBorders>
              <w:top w:val="single" w:sz="4" w:space="0" w:color="auto"/>
            </w:tcBorders>
            <w:shd w:val="clear" w:color="auto" w:fill="auto"/>
            <w:vAlign w:val="center"/>
          </w:tcPr>
          <w:p w14:paraId="711D4057" w14:textId="77777777" w:rsidR="00F73FF6" w:rsidRPr="00D00D55" w:rsidRDefault="00F73FF6" w:rsidP="00F73FF6">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 xml:space="preserve">System Type </w:t>
            </w:r>
          </w:p>
        </w:tc>
        <w:tc>
          <w:tcPr>
            <w:tcW w:w="1047" w:type="dxa"/>
            <w:tcBorders>
              <w:top w:val="single" w:sz="4" w:space="0" w:color="auto"/>
              <w:bottom w:val="single" w:sz="4" w:space="0" w:color="auto"/>
            </w:tcBorders>
            <w:shd w:val="clear" w:color="auto" w:fill="auto"/>
            <w:vAlign w:val="center"/>
          </w:tcPr>
          <w:p w14:paraId="0A3A38E1" w14:textId="77777777" w:rsidR="00F73FF6" w:rsidRPr="00D00D55" w:rsidRDefault="00F73FF6" w:rsidP="00F73FF6">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Potential System Size (kW)</w:t>
            </w:r>
          </w:p>
        </w:tc>
        <w:tc>
          <w:tcPr>
            <w:tcW w:w="1286" w:type="dxa"/>
            <w:tcBorders>
              <w:top w:val="single" w:sz="4" w:space="0" w:color="auto"/>
              <w:bottom w:val="single" w:sz="4" w:space="0" w:color="auto"/>
            </w:tcBorders>
            <w:shd w:val="clear" w:color="auto" w:fill="auto"/>
            <w:vAlign w:val="center"/>
          </w:tcPr>
          <w:p w14:paraId="76A4B92C" w14:textId="77777777" w:rsidR="00F73FF6" w:rsidRPr="00D00D55" w:rsidRDefault="00F73FF6" w:rsidP="00F73FF6">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Energy Output (kWh)</w:t>
            </w:r>
          </w:p>
        </w:tc>
        <w:tc>
          <w:tcPr>
            <w:tcW w:w="1126" w:type="dxa"/>
            <w:tcBorders>
              <w:top w:val="single" w:sz="4" w:space="0" w:color="auto"/>
              <w:bottom w:val="single" w:sz="4" w:space="0" w:color="auto"/>
            </w:tcBorders>
            <w:shd w:val="clear" w:color="auto" w:fill="auto"/>
            <w:vAlign w:val="center"/>
          </w:tcPr>
          <w:p w14:paraId="2860B7FC" w14:textId="77777777" w:rsidR="00F73FF6" w:rsidRPr="00D00D55" w:rsidRDefault="00F73FF6" w:rsidP="00F73FF6">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Cost Savings ($)</w:t>
            </w:r>
          </w:p>
        </w:tc>
        <w:tc>
          <w:tcPr>
            <w:tcW w:w="912" w:type="dxa"/>
            <w:tcBorders>
              <w:top w:val="single" w:sz="4" w:space="0" w:color="auto"/>
              <w:bottom w:val="single" w:sz="4" w:space="0" w:color="auto"/>
            </w:tcBorders>
            <w:shd w:val="clear" w:color="auto" w:fill="auto"/>
            <w:vAlign w:val="center"/>
          </w:tcPr>
          <w:p w14:paraId="217F00B6" w14:textId="77777777" w:rsidR="00F73FF6" w:rsidRPr="00D00D55" w:rsidRDefault="00F73FF6" w:rsidP="00F73FF6">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O&amp;M ($)</w:t>
            </w:r>
          </w:p>
        </w:tc>
        <w:tc>
          <w:tcPr>
            <w:tcW w:w="988" w:type="dxa"/>
            <w:tcBorders>
              <w:top w:val="single" w:sz="4" w:space="0" w:color="auto"/>
              <w:bottom w:val="single" w:sz="4" w:space="0" w:color="auto"/>
            </w:tcBorders>
            <w:shd w:val="clear" w:color="auto" w:fill="auto"/>
            <w:vAlign w:val="center"/>
          </w:tcPr>
          <w:p w14:paraId="204B0882" w14:textId="77777777" w:rsidR="00F73FF6" w:rsidRPr="00D00D55" w:rsidRDefault="00F73FF6" w:rsidP="00F73FF6">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System Cost ($)</w:t>
            </w:r>
          </w:p>
        </w:tc>
        <w:tc>
          <w:tcPr>
            <w:tcW w:w="1067" w:type="dxa"/>
            <w:tcBorders>
              <w:top w:val="single" w:sz="4" w:space="0" w:color="auto"/>
              <w:bottom w:val="single" w:sz="4" w:space="0" w:color="auto"/>
            </w:tcBorders>
          </w:tcPr>
          <w:p w14:paraId="79921427" w14:textId="77777777" w:rsidR="00F73FF6" w:rsidRPr="00D00D55" w:rsidRDefault="00F73FF6" w:rsidP="00F73FF6">
            <w:pPr>
              <w:autoSpaceDE w:val="0"/>
              <w:autoSpaceDN w:val="0"/>
              <w:adjustRightInd w:val="0"/>
              <w:spacing w:before="40" w:after="40"/>
              <w:rPr>
                <w:rFonts w:ascii="Arial" w:hAnsi="Arial" w:cs="Arial"/>
                <w:b/>
                <w:bCs/>
                <w:sz w:val="20"/>
                <w:szCs w:val="20"/>
              </w:rPr>
            </w:pPr>
            <w:r>
              <w:rPr>
                <w:rFonts w:ascii="Arial" w:hAnsi="Arial" w:cs="Arial"/>
                <w:b/>
                <w:bCs/>
                <w:sz w:val="20"/>
                <w:szCs w:val="20"/>
              </w:rPr>
              <w:t>Simple Payback (yrs)</w:t>
            </w:r>
          </w:p>
        </w:tc>
        <w:tc>
          <w:tcPr>
            <w:tcW w:w="1380" w:type="dxa"/>
            <w:tcBorders>
              <w:top w:val="single" w:sz="4" w:space="0" w:color="auto"/>
              <w:bottom w:val="single" w:sz="4" w:space="0" w:color="auto"/>
            </w:tcBorders>
          </w:tcPr>
          <w:p w14:paraId="741C0D75" w14:textId="77777777" w:rsidR="00F73FF6" w:rsidRDefault="00F73FF6" w:rsidP="00F73FF6">
            <w:pPr>
              <w:autoSpaceDE w:val="0"/>
              <w:autoSpaceDN w:val="0"/>
              <w:adjustRightInd w:val="0"/>
              <w:spacing w:before="40" w:after="40"/>
              <w:rPr>
                <w:rFonts w:ascii="Arial" w:hAnsi="Arial" w:cs="Arial"/>
                <w:b/>
                <w:bCs/>
                <w:sz w:val="20"/>
                <w:szCs w:val="20"/>
              </w:rPr>
            </w:pPr>
            <w:r>
              <w:rPr>
                <w:rFonts w:ascii="Arial" w:hAnsi="Arial" w:cs="Arial"/>
                <w:b/>
                <w:bCs/>
                <w:sz w:val="20"/>
                <w:szCs w:val="20"/>
              </w:rPr>
              <w:t>Net Present Value ($)</w:t>
            </w:r>
          </w:p>
        </w:tc>
      </w:tr>
      <w:tr w:rsidR="00F73FF6" w:rsidRPr="00742523" w14:paraId="57037D4D" w14:textId="77777777" w:rsidTr="00F73FF6">
        <w:trPr>
          <w:trHeight w:val="288"/>
        </w:trPr>
        <w:tc>
          <w:tcPr>
            <w:tcW w:w="1614" w:type="dxa"/>
            <w:tcBorders>
              <w:bottom w:val="single" w:sz="4" w:space="0" w:color="auto"/>
            </w:tcBorders>
            <w:shd w:val="clear" w:color="auto" w:fill="auto"/>
          </w:tcPr>
          <w:p w14:paraId="0DFDA64D" w14:textId="77777777" w:rsidR="00F73FF6" w:rsidRPr="002E62C6" w:rsidRDefault="00F73FF6" w:rsidP="00F73FF6">
            <w:pPr>
              <w:autoSpaceDE w:val="0"/>
              <w:autoSpaceDN w:val="0"/>
              <w:adjustRightInd w:val="0"/>
              <w:spacing w:before="40" w:after="40"/>
              <w:rPr>
                <w:rFonts w:ascii="Arial" w:hAnsi="Arial" w:cs="Arial"/>
                <w:bCs/>
                <w:sz w:val="20"/>
                <w:szCs w:val="20"/>
              </w:rPr>
            </w:pPr>
            <w:r w:rsidRPr="002E62C6">
              <w:rPr>
                <w:rFonts w:ascii="Arial" w:hAnsi="Arial" w:cs="Arial"/>
                <w:bCs/>
                <w:sz w:val="20"/>
                <w:szCs w:val="20"/>
              </w:rPr>
              <w:t>Fixed-tilt           w/ incentives</w:t>
            </w:r>
          </w:p>
        </w:tc>
        <w:tc>
          <w:tcPr>
            <w:tcW w:w="1047" w:type="dxa"/>
            <w:tcBorders>
              <w:top w:val="single" w:sz="4" w:space="0" w:color="auto"/>
              <w:bottom w:val="single" w:sz="4" w:space="0" w:color="auto"/>
            </w:tcBorders>
            <w:shd w:val="clear" w:color="auto" w:fill="auto"/>
          </w:tcPr>
          <w:p w14:paraId="56E1890D" w14:textId="77777777" w:rsidR="00F73FF6" w:rsidRPr="002E62C6" w:rsidRDefault="00F73FF6" w:rsidP="00F73FF6">
            <w:pPr>
              <w:autoSpaceDE w:val="0"/>
              <w:autoSpaceDN w:val="0"/>
              <w:adjustRightInd w:val="0"/>
              <w:spacing w:before="40" w:after="40"/>
              <w:jc w:val="center"/>
              <w:rPr>
                <w:rFonts w:ascii="Arial" w:hAnsi="Arial" w:cs="Arial"/>
                <w:sz w:val="20"/>
                <w:szCs w:val="20"/>
              </w:rPr>
            </w:pPr>
            <w:r>
              <w:rPr>
                <w:rFonts w:ascii="Arial" w:hAnsi="Arial" w:cs="Arial"/>
                <w:sz w:val="20"/>
                <w:szCs w:val="20"/>
              </w:rPr>
              <w:t>5</w:t>
            </w:r>
          </w:p>
        </w:tc>
        <w:tc>
          <w:tcPr>
            <w:tcW w:w="1286" w:type="dxa"/>
            <w:tcBorders>
              <w:top w:val="single" w:sz="4" w:space="0" w:color="auto"/>
              <w:bottom w:val="single" w:sz="4" w:space="0" w:color="auto"/>
            </w:tcBorders>
            <w:shd w:val="clear" w:color="auto" w:fill="auto"/>
          </w:tcPr>
          <w:p w14:paraId="25539097" w14:textId="77777777" w:rsidR="00F73FF6" w:rsidRPr="002E62C6" w:rsidRDefault="00F73FF6" w:rsidP="00F73FF6">
            <w:pPr>
              <w:autoSpaceDE w:val="0"/>
              <w:autoSpaceDN w:val="0"/>
              <w:adjustRightInd w:val="0"/>
              <w:spacing w:before="40" w:after="40"/>
              <w:rPr>
                <w:rFonts w:ascii="Arial" w:hAnsi="Arial" w:cs="Arial"/>
                <w:sz w:val="20"/>
                <w:szCs w:val="20"/>
              </w:rPr>
            </w:pPr>
            <w:r>
              <w:rPr>
                <w:rFonts w:ascii="Arial" w:hAnsi="Arial" w:cs="Arial"/>
                <w:sz w:val="20"/>
                <w:szCs w:val="20"/>
              </w:rPr>
              <w:t>9,366</w:t>
            </w:r>
          </w:p>
        </w:tc>
        <w:tc>
          <w:tcPr>
            <w:tcW w:w="1126" w:type="dxa"/>
            <w:tcBorders>
              <w:top w:val="single" w:sz="4" w:space="0" w:color="auto"/>
              <w:bottom w:val="single" w:sz="4" w:space="0" w:color="auto"/>
            </w:tcBorders>
            <w:shd w:val="clear" w:color="auto" w:fill="auto"/>
          </w:tcPr>
          <w:p w14:paraId="11DEB4AB" w14:textId="77777777" w:rsidR="00F73FF6" w:rsidRPr="002E62C6" w:rsidRDefault="00F73FF6" w:rsidP="00F73FF6">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Pr>
                <w:rFonts w:ascii="Arial" w:hAnsi="Arial" w:cs="Arial"/>
                <w:sz w:val="20"/>
                <w:szCs w:val="20"/>
              </w:rPr>
              <w:t>3,</w:t>
            </w:r>
            <w:r w:rsidR="0073730E">
              <w:rPr>
                <w:rFonts w:ascii="Arial" w:hAnsi="Arial" w:cs="Arial"/>
                <w:sz w:val="20"/>
                <w:szCs w:val="20"/>
              </w:rPr>
              <w:t>981</w:t>
            </w:r>
          </w:p>
        </w:tc>
        <w:tc>
          <w:tcPr>
            <w:tcW w:w="912" w:type="dxa"/>
            <w:tcBorders>
              <w:top w:val="single" w:sz="4" w:space="0" w:color="auto"/>
              <w:bottom w:val="single" w:sz="4" w:space="0" w:color="auto"/>
            </w:tcBorders>
            <w:shd w:val="clear" w:color="auto" w:fill="auto"/>
          </w:tcPr>
          <w:p w14:paraId="27C5C65C" w14:textId="77777777" w:rsidR="00F73FF6" w:rsidRPr="002E62C6" w:rsidRDefault="00F73FF6" w:rsidP="00F73FF6">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Pr>
                <w:rFonts w:ascii="Arial" w:hAnsi="Arial" w:cs="Arial"/>
                <w:sz w:val="20"/>
                <w:szCs w:val="20"/>
              </w:rPr>
              <w:t>9</w:t>
            </w:r>
            <w:r w:rsidR="00F47A7F">
              <w:rPr>
                <w:rFonts w:ascii="Arial" w:hAnsi="Arial" w:cs="Arial"/>
                <w:sz w:val="20"/>
                <w:szCs w:val="20"/>
              </w:rPr>
              <w:t>2</w:t>
            </w:r>
          </w:p>
        </w:tc>
        <w:tc>
          <w:tcPr>
            <w:tcW w:w="988" w:type="dxa"/>
            <w:tcBorders>
              <w:top w:val="single" w:sz="4" w:space="0" w:color="auto"/>
              <w:bottom w:val="single" w:sz="4" w:space="0" w:color="auto"/>
            </w:tcBorders>
            <w:shd w:val="clear" w:color="auto" w:fill="auto"/>
          </w:tcPr>
          <w:p w14:paraId="695780C6" w14:textId="77777777" w:rsidR="00F73FF6" w:rsidRPr="002E62C6" w:rsidRDefault="00F73FF6" w:rsidP="00F73FF6">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522615">
              <w:rPr>
                <w:rFonts w:ascii="Arial" w:hAnsi="Arial" w:cs="Arial"/>
                <w:sz w:val="20"/>
                <w:szCs w:val="20"/>
              </w:rPr>
              <w:t>12,817</w:t>
            </w:r>
          </w:p>
        </w:tc>
        <w:tc>
          <w:tcPr>
            <w:tcW w:w="1067" w:type="dxa"/>
            <w:tcBorders>
              <w:top w:val="single" w:sz="4" w:space="0" w:color="auto"/>
              <w:bottom w:val="single" w:sz="4" w:space="0" w:color="auto"/>
            </w:tcBorders>
          </w:tcPr>
          <w:p w14:paraId="5CF42576" w14:textId="77777777" w:rsidR="00F73FF6" w:rsidRPr="002E62C6" w:rsidRDefault="00522615" w:rsidP="00F73FF6">
            <w:pPr>
              <w:autoSpaceDE w:val="0"/>
              <w:autoSpaceDN w:val="0"/>
              <w:adjustRightInd w:val="0"/>
              <w:spacing w:before="40" w:after="40"/>
              <w:jc w:val="center"/>
              <w:rPr>
                <w:rFonts w:ascii="Arial" w:hAnsi="Arial" w:cs="Arial"/>
                <w:sz w:val="20"/>
                <w:szCs w:val="20"/>
              </w:rPr>
            </w:pPr>
            <w:r>
              <w:rPr>
                <w:rFonts w:ascii="Arial" w:hAnsi="Arial" w:cs="Arial"/>
                <w:sz w:val="20"/>
                <w:szCs w:val="20"/>
              </w:rPr>
              <w:t>3.30</w:t>
            </w:r>
          </w:p>
        </w:tc>
        <w:tc>
          <w:tcPr>
            <w:tcW w:w="1380" w:type="dxa"/>
            <w:tcBorders>
              <w:top w:val="single" w:sz="4" w:space="0" w:color="auto"/>
              <w:bottom w:val="single" w:sz="4" w:space="0" w:color="auto"/>
            </w:tcBorders>
          </w:tcPr>
          <w:p w14:paraId="1D4E1189" w14:textId="77777777" w:rsidR="00F73FF6" w:rsidRPr="00522615" w:rsidRDefault="00F73FF6" w:rsidP="00D24DB0">
            <w:pPr>
              <w:autoSpaceDE w:val="0"/>
              <w:autoSpaceDN w:val="0"/>
              <w:adjustRightInd w:val="0"/>
              <w:spacing w:before="40" w:after="40"/>
              <w:jc w:val="center"/>
              <w:rPr>
                <w:rFonts w:ascii="Arial" w:hAnsi="Arial" w:cs="Arial"/>
                <w:sz w:val="20"/>
                <w:szCs w:val="20"/>
                <w:highlight w:val="yellow"/>
              </w:rPr>
            </w:pPr>
            <w:r w:rsidRPr="00522615">
              <w:rPr>
                <w:rFonts w:ascii="Arial" w:hAnsi="Arial" w:cs="Arial"/>
                <w:sz w:val="20"/>
                <w:szCs w:val="20"/>
                <w:highlight w:val="yellow"/>
              </w:rPr>
              <w:t>$</w:t>
            </w:r>
            <w:r w:rsidR="00D24DB0" w:rsidRPr="00522615">
              <w:rPr>
                <w:rFonts w:ascii="Arial" w:hAnsi="Arial" w:cs="Arial"/>
                <w:sz w:val="20"/>
                <w:szCs w:val="20"/>
                <w:highlight w:val="yellow"/>
              </w:rPr>
              <w:t>23,728</w:t>
            </w:r>
          </w:p>
        </w:tc>
      </w:tr>
      <w:tr w:rsidR="00F73FF6" w:rsidRPr="00742523" w14:paraId="3DE61507" w14:textId="77777777" w:rsidTr="00F73FF6">
        <w:trPr>
          <w:trHeight w:val="288"/>
        </w:trPr>
        <w:tc>
          <w:tcPr>
            <w:tcW w:w="1614" w:type="dxa"/>
            <w:tcBorders>
              <w:top w:val="single" w:sz="4" w:space="0" w:color="auto"/>
              <w:bottom w:val="single" w:sz="4" w:space="0" w:color="auto"/>
            </w:tcBorders>
            <w:shd w:val="clear" w:color="auto" w:fill="auto"/>
          </w:tcPr>
          <w:p w14:paraId="3BEAC638" w14:textId="77777777" w:rsidR="00F73FF6" w:rsidRPr="002E62C6" w:rsidRDefault="00F73FF6" w:rsidP="00F73FF6">
            <w:pPr>
              <w:autoSpaceDE w:val="0"/>
              <w:autoSpaceDN w:val="0"/>
              <w:adjustRightInd w:val="0"/>
              <w:spacing w:before="40" w:after="40"/>
              <w:rPr>
                <w:rFonts w:ascii="Arial" w:hAnsi="Arial" w:cs="Arial"/>
                <w:bCs/>
                <w:sz w:val="20"/>
                <w:szCs w:val="20"/>
              </w:rPr>
            </w:pPr>
            <w:proofErr w:type="gramStart"/>
            <w:r w:rsidRPr="002E62C6">
              <w:rPr>
                <w:rFonts w:ascii="Arial" w:hAnsi="Arial" w:cs="Arial"/>
                <w:bCs/>
                <w:sz w:val="20"/>
                <w:szCs w:val="20"/>
              </w:rPr>
              <w:t>w</w:t>
            </w:r>
            <w:proofErr w:type="gramEnd"/>
            <w:r w:rsidRPr="002E62C6">
              <w:rPr>
                <w:rFonts w:ascii="Arial" w:hAnsi="Arial" w:cs="Arial"/>
                <w:bCs/>
                <w:sz w:val="20"/>
                <w:szCs w:val="20"/>
              </w:rPr>
              <w:t>/o incentives</w:t>
            </w:r>
          </w:p>
        </w:tc>
        <w:tc>
          <w:tcPr>
            <w:tcW w:w="1047" w:type="dxa"/>
            <w:tcBorders>
              <w:top w:val="single" w:sz="4" w:space="0" w:color="auto"/>
              <w:bottom w:val="single" w:sz="4" w:space="0" w:color="auto"/>
            </w:tcBorders>
            <w:shd w:val="clear" w:color="auto" w:fill="auto"/>
          </w:tcPr>
          <w:p w14:paraId="38C3249E" w14:textId="77777777" w:rsidR="00F73FF6" w:rsidRPr="002E62C6" w:rsidRDefault="00F73FF6" w:rsidP="00F73FF6">
            <w:pPr>
              <w:autoSpaceDE w:val="0"/>
              <w:autoSpaceDN w:val="0"/>
              <w:adjustRightInd w:val="0"/>
              <w:spacing w:before="40" w:after="40"/>
              <w:jc w:val="center"/>
              <w:rPr>
                <w:rFonts w:ascii="Arial" w:hAnsi="Arial" w:cs="Arial"/>
                <w:sz w:val="20"/>
                <w:szCs w:val="20"/>
              </w:rPr>
            </w:pPr>
            <w:r>
              <w:rPr>
                <w:rFonts w:ascii="Arial" w:hAnsi="Arial" w:cs="Arial"/>
                <w:sz w:val="20"/>
                <w:szCs w:val="20"/>
              </w:rPr>
              <w:t>5</w:t>
            </w:r>
          </w:p>
        </w:tc>
        <w:tc>
          <w:tcPr>
            <w:tcW w:w="1286" w:type="dxa"/>
            <w:tcBorders>
              <w:top w:val="single" w:sz="4" w:space="0" w:color="auto"/>
              <w:bottom w:val="single" w:sz="4" w:space="0" w:color="auto"/>
            </w:tcBorders>
            <w:shd w:val="clear" w:color="auto" w:fill="auto"/>
          </w:tcPr>
          <w:p w14:paraId="316085CF" w14:textId="77777777" w:rsidR="00F73FF6" w:rsidRPr="002E62C6" w:rsidRDefault="00F73FF6" w:rsidP="00F73FF6">
            <w:pPr>
              <w:autoSpaceDE w:val="0"/>
              <w:autoSpaceDN w:val="0"/>
              <w:adjustRightInd w:val="0"/>
              <w:spacing w:before="40" w:after="40"/>
              <w:rPr>
                <w:rFonts w:ascii="Arial" w:hAnsi="Arial" w:cs="Arial"/>
                <w:sz w:val="20"/>
                <w:szCs w:val="20"/>
              </w:rPr>
            </w:pPr>
            <w:r>
              <w:rPr>
                <w:rFonts w:ascii="Arial" w:hAnsi="Arial" w:cs="Arial"/>
                <w:sz w:val="20"/>
                <w:szCs w:val="20"/>
              </w:rPr>
              <w:t>9,366</w:t>
            </w:r>
          </w:p>
        </w:tc>
        <w:tc>
          <w:tcPr>
            <w:tcW w:w="1126" w:type="dxa"/>
            <w:tcBorders>
              <w:top w:val="single" w:sz="4" w:space="0" w:color="auto"/>
              <w:bottom w:val="single" w:sz="4" w:space="0" w:color="auto"/>
            </w:tcBorders>
            <w:shd w:val="clear" w:color="auto" w:fill="auto"/>
          </w:tcPr>
          <w:p w14:paraId="5EFA29D1" w14:textId="77777777" w:rsidR="00F73FF6" w:rsidRPr="002E62C6" w:rsidRDefault="00F73FF6" w:rsidP="00F73FF6">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73730E">
              <w:rPr>
                <w:rFonts w:ascii="Arial" w:hAnsi="Arial" w:cs="Arial"/>
                <w:sz w:val="20"/>
                <w:szCs w:val="20"/>
              </w:rPr>
              <w:t>3,981</w:t>
            </w:r>
          </w:p>
        </w:tc>
        <w:tc>
          <w:tcPr>
            <w:tcW w:w="912" w:type="dxa"/>
            <w:tcBorders>
              <w:top w:val="single" w:sz="4" w:space="0" w:color="auto"/>
              <w:bottom w:val="single" w:sz="4" w:space="0" w:color="auto"/>
            </w:tcBorders>
            <w:shd w:val="clear" w:color="auto" w:fill="auto"/>
          </w:tcPr>
          <w:p w14:paraId="3E232C0A" w14:textId="77777777" w:rsidR="00F73FF6" w:rsidRPr="002E62C6" w:rsidRDefault="00F73FF6" w:rsidP="00F73FF6">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Pr>
                <w:rFonts w:ascii="Arial" w:hAnsi="Arial" w:cs="Arial"/>
                <w:sz w:val="20"/>
                <w:szCs w:val="20"/>
              </w:rPr>
              <w:t>9</w:t>
            </w:r>
            <w:r w:rsidR="00F47A7F">
              <w:rPr>
                <w:rFonts w:ascii="Arial" w:hAnsi="Arial" w:cs="Arial"/>
                <w:sz w:val="20"/>
                <w:szCs w:val="20"/>
              </w:rPr>
              <w:t>2</w:t>
            </w:r>
          </w:p>
        </w:tc>
        <w:tc>
          <w:tcPr>
            <w:tcW w:w="988" w:type="dxa"/>
            <w:tcBorders>
              <w:top w:val="single" w:sz="4" w:space="0" w:color="auto"/>
              <w:bottom w:val="single" w:sz="4" w:space="0" w:color="auto"/>
            </w:tcBorders>
            <w:shd w:val="clear" w:color="auto" w:fill="auto"/>
          </w:tcPr>
          <w:p w14:paraId="665D51CC" w14:textId="77777777" w:rsidR="00F73FF6" w:rsidRPr="002E62C6" w:rsidRDefault="00F73FF6" w:rsidP="00F73FF6">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F47A7F">
              <w:rPr>
                <w:rFonts w:ascii="Arial" w:hAnsi="Arial" w:cs="Arial"/>
                <w:sz w:val="20"/>
                <w:szCs w:val="20"/>
              </w:rPr>
              <w:t>36</w:t>
            </w:r>
            <w:r w:rsidR="00522615">
              <w:rPr>
                <w:rFonts w:ascii="Arial" w:hAnsi="Arial" w:cs="Arial"/>
                <w:sz w:val="20"/>
                <w:szCs w:val="20"/>
              </w:rPr>
              <w:t>,620</w:t>
            </w:r>
          </w:p>
        </w:tc>
        <w:tc>
          <w:tcPr>
            <w:tcW w:w="1067" w:type="dxa"/>
            <w:tcBorders>
              <w:top w:val="single" w:sz="4" w:space="0" w:color="auto"/>
              <w:bottom w:val="single" w:sz="4" w:space="0" w:color="auto"/>
            </w:tcBorders>
          </w:tcPr>
          <w:p w14:paraId="2517FAF8" w14:textId="77777777" w:rsidR="00F73FF6" w:rsidRPr="002E62C6" w:rsidRDefault="00522615" w:rsidP="00F73FF6">
            <w:pPr>
              <w:autoSpaceDE w:val="0"/>
              <w:autoSpaceDN w:val="0"/>
              <w:adjustRightInd w:val="0"/>
              <w:spacing w:before="40" w:after="40"/>
              <w:jc w:val="center"/>
              <w:rPr>
                <w:rFonts w:ascii="Arial" w:hAnsi="Arial" w:cs="Arial"/>
                <w:sz w:val="20"/>
                <w:szCs w:val="20"/>
              </w:rPr>
            </w:pPr>
            <w:r>
              <w:rPr>
                <w:rFonts w:ascii="Arial" w:hAnsi="Arial" w:cs="Arial"/>
                <w:sz w:val="20"/>
                <w:szCs w:val="20"/>
              </w:rPr>
              <w:t>9.42</w:t>
            </w:r>
          </w:p>
        </w:tc>
        <w:tc>
          <w:tcPr>
            <w:tcW w:w="1380" w:type="dxa"/>
            <w:tcBorders>
              <w:top w:val="single" w:sz="4" w:space="0" w:color="auto"/>
              <w:bottom w:val="single" w:sz="4" w:space="0" w:color="auto"/>
            </w:tcBorders>
          </w:tcPr>
          <w:p w14:paraId="2403B93D" w14:textId="77777777" w:rsidR="00F73FF6" w:rsidRPr="00522615" w:rsidRDefault="00D24DB0" w:rsidP="00F73FF6">
            <w:pPr>
              <w:autoSpaceDE w:val="0"/>
              <w:autoSpaceDN w:val="0"/>
              <w:adjustRightInd w:val="0"/>
              <w:spacing w:before="40" w:after="40"/>
              <w:jc w:val="center"/>
              <w:rPr>
                <w:rFonts w:ascii="Arial" w:hAnsi="Arial" w:cs="Arial"/>
                <w:sz w:val="20"/>
                <w:szCs w:val="20"/>
                <w:highlight w:val="yellow"/>
              </w:rPr>
            </w:pPr>
            <w:r w:rsidRPr="00522615">
              <w:rPr>
                <w:rFonts w:ascii="Arial" w:hAnsi="Arial" w:cs="Arial"/>
                <w:sz w:val="20"/>
                <w:szCs w:val="20"/>
                <w:highlight w:val="yellow"/>
              </w:rPr>
              <w:t>$47,531</w:t>
            </w:r>
          </w:p>
        </w:tc>
      </w:tr>
    </w:tbl>
    <w:p w14:paraId="3EC18C67" w14:textId="77777777" w:rsidR="0007400C" w:rsidRPr="0007400C" w:rsidRDefault="0007400C" w:rsidP="0007400C">
      <w:pPr>
        <w:pStyle w:val="NRELBodyText"/>
      </w:pPr>
    </w:p>
    <w:p w14:paraId="2234239C" w14:textId="77777777" w:rsidR="009C29C5" w:rsidRDefault="00742523" w:rsidP="0007400C">
      <w:pPr>
        <w:jc w:val="center"/>
        <w:rPr>
          <w:rFonts w:ascii="Arial" w:hAnsi="Arial" w:cs="Arial"/>
          <w:sz w:val="20"/>
          <w:szCs w:val="20"/>
        </w:rPr>
      </w:pPr>
      <w:r>
        <w:rPr>
          <w:rFonts w:ascii="Arial" w:hAnsi="Arial" w:cs="Arial"/>
          <w:noProof/>
          <w:sz w:val="20"/>
          <w:szCs w:val="20"/>
        </w:rPr>
        <w:drawing>
          <wp:inline distT="0" distB="0" distL="0" distR="0" wp14:anchorId="1BE5E72E" wp14:editId="5DE28B5A">
            <wp:extent cx="3622648" cy="3207583"/>
            <wp:effectExtent l="19050" t="0" r="0" b="0"/>
            <wp:docPr id="27" name="Picture 17" descr="X:\7A20\IAG\WFO\NOAA\NOAA Enermodal Subcontract 062910\NOAA\MLO\Pictures\Picture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7A20\IAG\WFO\NOAA\NOAA Enermodal Subcontract 062910\NOAA\MLO\Pictures\Picture 142.jpg"/>
                    <pic:cNvPicPr>
                      <a:picLocks noChangeAspect="1" noChangeArrowheads="1"/>
                    </pic:cNvPicPr>
                  </pic:nvPicPr>
                  <pic:blipFill>
                    <a:blip r:embed="rId21" cstate="print"/>
                    <a:srcRect r="-2"/>
                    <a:stretch>
                      <a:fillRect/>
                    </a:stretch>
                  </pic:blipFill>
                  <pic:spPr bwMode="auto">
                    <a:xfrm>
                      <a:off x="0" y="0"/>
                      <a:ext cx="3622649" cy="3207584"/>
                    </a:xfrm>
                    <a:prstGeom prst="rect">
                      <a:avLst/>
                    </a:prstGeom>
                    <a:noFill/>
                    <a:ln w="9525">
                      <a:noFill/>
                      <a:miter lim="800000"/>
                      <a:headEnd/>
                      <a:tailEnd/>
                    </a:ln>
                  </pic:spPr>
                </pic:pic>
              </a:graphicData>
            </a:graphic>
          </wp:inline>
        </w:drawing>
      </w:r>
    </w:p>
    <w:p w14:paraId="4546E97E" w14:textId="77777777" w:rsidR="005868EC" w:rsidRDefault="009C29C5" w:rsidP="00033EE7">
      <w:pPr>
        <w:pStyle w:val="NRELFigureCaption"/>
      </w:pPr>
      <w:bookmarkStart w:id="76" w:name="_Ref266865473"/>
      <w:bookmarkStart w:id="77" w:name="_Toc264971155"/>
      <w:bookmarkStart w:id="78" w:name="_Toc272916799"/>
      <w:bookmarkStart w:id="79" w:name="_Toc240792160"/>
      <w:bookmarkStart w:id="80" w:name="_Toc263169756"/>
      <w:proofErr w:type="gramStart"/>
      <w:r w:rsidRPr="008520F6">
        <w:t xml:space="preserve">Figure </w:t>
      </w:r>
      <w:r w:rsidR="005E5E9B" w:rsidRPr="008520F6">
        <w:fldChar w:fldCharType="begin"/>
      </w:r>
      <w:r w:rsidRPr="008520F6">
        <w:instrText xml:space="preserve"> SEQ Figure \* ARABIC </w:instrText>
      </w:r>
      <w:r w:rsidR="005E5E9B" w:rsidRPr="008520F6">
        <w:fldChar w:fldCharType="separate"/>
      </w:r>
      <w:r w:rsidR="00567296">
        <w:rPr>
          <w:noProof/>
        </w:rPr>
        <w:t>9</w:t>
      </w:r>
      <w:r w:rsidR="005E5E9B" w:rsidRPr="008520F6">
        <w:fldChar w:fldCharType="end"/>
      </w:r>
      <w:bookmarkEnd w:id="76"/>
      <w:r w:rsidR="005868EC">
        <w:t>.</w:t>
      </w:r>
      <w:proofErr w:type="gramEnd"/>
      <w:r w:rsidR="005868EC">
        <w:t xml:space="preserve"> </w:t>
      </w:r>
      <w:r w:rsidR="00B77C41">
        <w:t>Rooftop Keeling</w:t>
      </w:r>
      <w:r w:rsidR="00764DFD">
        <w:t xml:space="preserve">: </w:t>
      </w:r>
      <w:r w:rsidR="00B77C41">
        <w:t>Roof Image</w:t>
      </w:r>
      <w:r w:rsidRPr="008520F6">
        <w:t xml:space="preserve"> of </w:t>
      </w:r>
      <w:r w:rsidR="005868EC">
        <w:t>r</w:t>
      </w:r>
      <w:r w:rsidRPr="008520F6">
        <w:t xml:space="preserve">ecommended PV </w:t>
      </w:r>
      <w:r w:rsidR="005868EC">
        <w:t>a</w:t>
      </w:r>
      <w:r w:rsidRPr="008520F6">
        <w:t>rray</w:t>
      </w:r>
      <w:r w:rsidR="006D233F" w:rsidRPr="008520F6">
        <w:t xml:space="preserve"> </w:t>
      </w:r>
      <w:r w:rsidR="005868EC">
        <w:t>s</w:t>
      </w:r>
      <w:r w:rsidR="006D233F" w:rsidRPr="008520F6">
        <w:t>ite</w:t>
      </w:r>
      <w:bookmarkEnd w:id="77"/>
      <w:bookmarkEnd w:id="78"/>
    </w:p>
    <w:p w14:paraId="4C786E19" w14:textId="77777777" w:rsidR="00483B35" w:rsidRPr="005868EC" w:rsidRDefault="00483B35" w:rsidP="00483B35">
      <w:pPr>
        <w:pStyle w:val="NRELFigureNote"/>
      </w:pPr>
      <w:r>
        <w:t xml:space="preserve">Aspect: </w:t>
      </w:r>
      <w:r w:rsidR="006D233F" w:rsidRPr="005868EC">
        <w:t>Looking Northwest</w:t>
      </w:r>
      <w:bookmarkEnd w:id="79"/>
      <w:bookmarkEnd w:id="80"/>
      <w:r>
        <w:br/>
      </w:r>
      <w:r>
        <w:rPr>
          <w:rFonts w:cs="Arial"/>
          <w:szCs w:val="20"/>
        </w:rPr>
        <w:t>Credit: Lars Lisell, NREL</w:t>
      </w:r>
    </w:p>
    <w:p w14:paraId="4324A16E" w14:textId="77777777" w:rsidR="00412109" w:rsidRDefault="00412109" w:rsidP="00412109">
      <w:pPr>
        <w:pStyle w:val="NRELBodyText"/>
        <w:rPr>
          <w:rStyle w:val="Heading3Char"/>
          <w:iCs/>
          <w:sz w:val="22"/>
          <w:szCs w:val="20"/>
        </w:rPr>
      </w:pPr>
    </w:p>
    <w:p w14:paraId="6F51C576" w14:textId="77777777" w:rsidR="009C29C5" w:rsidRPr="00696C82" w:rsidRDefault="00B77C41" w:rsidP="00270732">
      <w:pPr>
        <w:pStyle w:val="NRELHead02Numbered"/>
        <w:rPr>
          <w:noProof/>
        </w:rPr>
      </w:pPr>
      <w:bookmarkStart w:id="81" w:name="_Toc272830284"/>
      <w:r>
        <w:rPr>
          <w:noProof/>
        </w:rPr>
        <w:t>South Area In Site Boundary</w:t>
      </w:r>
      <w:bookmarkEnd w:id="81"/>
    </w:p>
    <w:p w14:paraId="2F112B2A" w14:textId="77777777" w:rsidR="00F03408" w:rsidRPr="00F03408" w:rsidRDefault="00F03408" w:rsidP="007D768E">
      <w:pPr>
        <w:pStyle w:val="NRELBodyText"/>
      </w:pPr>
      <w:r w:rsidRPr="00F03408">
        <w:t xml:space="preserve">In the southwest corner of the MLO site, there is a large open area that has been flattened and is currently not being utilized.  This area has a couple of minor obstructions in the form of a boardwalk and tower guide wires, but the vast majority of the area is open.  This area would make an excellent area in which to implement a PV system.  The area </w:t>
      </w:r>
      <w:r w:rsidR="000672FF">
        <w:t xml:space="preserve">beyond the area of this </w:t>
      </w:r>
      <w:r w:rsidRPr="00F03408">
        <w:t xml:space="preserve">parcel is a very rugged lava field that would require extensive site leveling before it would be suitable for a system.  Due to the flattened condition of the parcel, a </w:t>
      </w:r>
      <w:proofErr w:type="gramStart"/>
      <w:r w:rsidRPr="00F03408">
        <w:t>ballast mounted</w:t>
      </w:r>
      <w:proofErr w:type="gramEnd"/>
      <w:r w:rsidRPr="00F03408">
        <w:t xml:space="preserve"> system could be implemented with</w:t>
      </w:r>
      <w:r w:rsidR="008511F0">
        <w:t xml:space="preserve"> little or no site preparation.  A ballasted system requires no ground penetrations, and stays in place using weights stacked on the PV mounting racks.  The racks sit on top of the ground.  The proposed area is inside of the MLO site boundary.  The electricity produced by the system could be fed into </w:t>
      </w:r>
      <w:r w:rsidR="00066A86">
        <w:t xml:space="preserve">either the meter on the south side of the Butler building, or into the NDSC meter.  </w:t>
      </w:r>
      <w:r w:rsidR="00C1116C">
        <w:t xml:space="preserve">The area in the image was found using Google Earth.  </w:t>
      </w:r>
    </w:p>
    <w:p w14:paraId="40B1C84B" w14:textId="77777777" w:rsidR="00860698" w:rsidRDefault="00860698" w:rsidP="00860698">
      <w:pPr>
        <w:pStyle w:val="NRELBodyText"/>
      </w:pPr>
    </w:p>
    <w:p w14:paraId="7F5DBD82" w14:textId="77777777" w:rsidR="00677DC9" w:rsidRDefault="00677DC9" w:rsidP="00932A3E">
      <w:pPr>
        <w:pStyle w:val="NRELBodyText"/>
      </w:pPr>
    </w:p>
    <w:p w14:paraId="4A3C2361" w14:textId="77777777" w:rsidR="009C29C5" w:rsidRDefault="00B77C41" w:rsidP="008C3661">
      <w:pPr>
        <w:pStyle w:val="H2"/>
        <w:jc w:val="center"/>
        <w:rPr>
          <w:rStyle w:val="Heading3Char"/>
          <w:bCs w:val="0"/>
          <w:noProof/>
          <w:sz w:val="22"/>
          <w:szCs w:val="20"/>
        </w:rPr>
      </w:pPr>
      <w:r>
        <w:rPr>
          <w:b w:val="0"/>
          <w:bCs/>
          <w:i w:val="0"/>
          <w:noProof/>
          <w:sz w:val="22"/>
        </w:rPr>
        <w:drawing>
          <wp:inline distT="0" distB="0" distL="0" distR="0" wp14:anchorId="5708EC03" wp14:editId="0C5313A6">
            <wp:extent cx="3466540" cy="3053301"/>
            <wp:effectExtent l="19050" t="0" r="56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3466540" cy="3053301"/>
                    </a:xfrm>
                    <a:prstGeom prst="rect">
                      <a:avLst/>
                    </a:prstGeom>
                    <a:noFill/>
                    <a:ln w="9525">
                      <a:noFill/>
                      <a:miter lim="800000"/>
                      <a:headEnd/>
                      <a:tailEnd/>
                    </a:ln>
                  </pic:spPr>
                </pic:pic>
              </a:graphicData>
            </a:graphic>
          </wp:inline>
        </w:drawing>
      </w:r>
    </w:p>
    <w:p w14:paraId="00262386" w14:textId="77777777" w:rsidR="0068387D" w:rsidRDefault="009C29C5" w:rsidP="00F463FE">
      <w:pPr>
        <w:pStyle w:val="NRELFigureCaption"/>
      </w:pPr>
      <w:bookmarkStart w:id="82" w:name="_Ref240793491"/>
      <w:bookmarkStart w:id="83" w:name="_Toc272916800"/>
      <w:bookmarkStart w:id="84" w:name="_Toc264971156"/>
      <w:bookmarkStart w:id="85" w:name="_Toc263169757"/>
      <w:proofErr w:type="gramStart"/>
      <w:r w:rsidRPr="008C3661">
        <w:t xml:space="preserve">Figure </w:t>
      </w:r>
      <w:r w:rsidR="005E5E9B" w:rsidRPr="008C3661">
        <w:fldChar w:fldCharType="begin"/>
      </w:r>
      <w:r w:rsidRPr="008C3661">
        <w:instrText xml:space="preserve"> SEQ Figure \* ARABIC </w:instrText>
      </w:r>
      <w:r w:rsidR="005E5E9B" w:rsidRPr="008C3661">
        <w:fldChar w:fldCharType="separate"/>
      </w:r>
      <w:r w:rsidR="00567296">
        <w:rPr>
          <w:noProof/>
        </w:rPr>
        <w:t>10</w:t>
      </w:r>
      <w:r w:rsidR="005E5E9B" w:rsidRPr="008C3661">
        <w:fldChar w:fldCharType="end"/>
      </w:r>
      <w:bookmarkEnd w:id="82"/>
      <w:r w:rsidR="005868EC">
        <w:t>.</w:t>
      </w:r>
      <w:proofErr w:type="gramEnd"/>
      <w:r w:rsidR="005868EC">
        <w:t xml:space="preserve"> </w:t>
      </w:r>
      <w:r w:rsidR="00B77C41">
        <w:t>South Area In Site Boundary</w:t>
      </w:r>
      <w:r w:rsidR="00764DFD">
        <w:t xml:space="preserve">: </w:t>
      </w:r>
      <w:r w:rsidR="00DA13A2">
        <w:t>R</w:t>
      </w:r>
      <w:r w:rsidRPr="008C3661">
        <w:t xml:space="preserve">ecommended PV </w:t>
      </w:r>
      <w:r w:rsidR="005868EC">
        <w:t>s</w:t>
      </w:r>
      <w:r w:rsidRPr="008C3661">
        <w:t xml:space="preserve">ystem </w:t>
      </w:r>
      <w:r w:rsidR="005868EC">
        <w:t>p</w:t>
      </w:r>
      <w:r w:rsidRPr="008C3661">
        <w:t>lacement</w:t>
      </w:r>
      <w:bookmarkEnd w:id="83"/>
      <w:r w:rsidRPr="008C3661">
        <w:t xml:space="preserve"> </w:t>
      </w:r>
      <w:bookmarkEnd w:id="84"/>
    </w:p>
    <w:bookmarkEnd w:id="85"/>
    <w:p w14:paraId="522D72A4" w14:textId="77777777" w:rsidR="009C29C5" w:rsidRPr="008C3661" w:rsidRDefault="009C29C5" w:rsidP="0068387D">
      <w:pPr>
        <w:pStyle w:val="NRELBodyText"/>
      </w:pPr>
    </w:p>
    <w:p w14:paraId="3493E8CE" w14:textId="77777777" w:rsidR="009C29C5" w:rsidRPr="00EF56CD" w:rsidRDefault="00BE2E80" w:rsidP="00F463FE">
      <w:pPr>
        <w:pStyle w:val="NRELTableCaption"/>
      </w:pPr>
      <w:bookmarkStart w:id="86" w:name="_Ref265677869"/>
      <w:bookmarkStart w:id="87" w:name="_Toc272916862"/>
      <w:proofErr w:type="gramStart"/>
      <w:r w:rsidRPr="00EF56CD">
        <w:t xml:space="preserve">Table </w:t>
      </w:r>
      <w:r w:rsidR="005E5E9B" w:rsidRPr="00EF56CD">
        <w:fldChar w:fldCharType="begin"/>
      </w:r>
      <w:r w:rsidRPr="00EF56CD">
        <w:instrText xml:space="preserve"> SEQ Table \* ARABIC </w:instrText>
      </w:r>
      <w:r w:rsidR="005E5E9B" w:rsidRPr="00EF56CD">
        <w:fldChar w:fldCharType="separate"/>
      </w:r>
      <w:r w:rsidR="00567296">
        <w:rPr>
          <w:noProof/>
        </w:rPr>
        <w:t>6</w:t>
      </w:r>
      <w:r w:rsidR="005E5E9B" w:rsidRPr="00EF56CD">
        <w:fldChar w:fldCharType="end"/>
      </w:r>
      <w:bookmarkEnd w:id="86"/>
      <w:r w:rsidR="00E80CB0" w:rsidRPr="00EF56CD">
        <w:t>.</w:t>
      </w:r>
      <w:proofErr w:type="gramEnd"/>
      <w:r w:rsidRPr="00EF56CD">
        <w:t xml:space="preserve"> </w:t>
      </w:r>
      <w:r w:rsidR="00E53BE5">
        <w:t>South Area In Site Boundary</w:t>
      </w:r>
      <w:r w:rsidRPr="00EF56CD">
        <w:t xml:space="preserve"> System Options</w:t>
      </w:r>
      <w:bookmarkEnd w:id="87"/>
    </w:p>
    <w:tbl>
      <w:tblPr>
        <w:tblW w:w="9420" w:type="dxa"/>
        <w:tblCellMar>
          <w:left w:w="30" w:type="dxa"/>
          <w:right w:w="30" w:type="dxa"/>
        </w:tblCellMar>
        <w:tblLook w:val="0000" w:firstRow="0" w:lastRow="0" w:firstColumn="0" w:lastColumn="0" w:noHBand="0" w:noVBand="0"/>
      </w:tblPr>
      <w:tblGrid>
        <w:gridCol w:w="1614"/>
        <w:gridCol w:w="1047"/>
        <w:gridCol w:w="1286"/>
        <w:gridCol w:w="1126"/>
        <w:gridCol w:w="912"/>
        <w:gridCol w:w="988"/>
        <w:gridCol w:w="1067"/>
        <w:gridCol w:w="1380"/>
      </w:tblGrid>
      <w:tr w:rsidR="00D24DB0" w:rsidRPr="00742523" w14:paraId="0BECB37B" w14:textId="77777777" w:rsidTr="00D24DB0">
        <w:trPr>
          <w:trHeight w:val="288"/>
        </w:trPr>
        <w:tc>
          <w:tcPr>
            <w:tcW w:w="1614" w:type="dxa"/>
            <w:tcBorders>
              <w:top w:val="single" w:sz="4" w:space="0" w:color="auto"/>
            </w:tcBorders>
            <w:shd w:val="clear" w:color="auto" w:fill="auto"/>
            <w:vAlign w:val="center"/>
          </w:tcPr>
          <w:p w14:paraId="2956E5ED"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 xml:space="preserve">System Type </w:t>
            </w:r>
          </w:p>
        </w:tc>
        <w:tc>
          <w:tcPr>
            <w:tcW w:w="1047" w:type="dxa"/>
            <w:tcBorders>
              <w:top w:val="single" w:sz="4" w:space="0" w:color="auto"/>
              <w:bottom w:val="single" w:sz="4" w:space="0" w:color="auto"/>
            </w:tcBorders>
            <w:shd w:val="clear" w:color="auto" w:fill="auto"/>
            <w:vAlign w:val="center"/>
          </w:tcPr>
          <w:p w14:paraId="05BF8CB1"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Potential System Size (kW)</w:t>
            </w:r>
          </w:p>
        </w:tc>
        <w:tc>
          <w:tcPr>
            <w:tcW w:w="1286" w:type="dxa"/>
            <w:tcBorders>
              <w:top w:val="single" w:sz="4" w:space="0" w:color="auto"/>
              <w:bottom w:val="single" w:sz="4" w:space="0" w:color="auto"/>
            </w:tcBorders>
            <w:shd w:val="clear" w:color="auto" w:fill="auto"/>
            <w:vAlign w:val="center"/>
          </w:tcPr>
          <w:p w14:paraId="208522BE"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Energy Output (kWh)</w:t>
            </w:r>
          </w:p>
        </w:tc>
        <w:tc>
          <w:tcPr>
            <w:tcW w:w="1126" w:type="dxa"/>
            <w:tcBorders>
              <w:top w:val="single" w:sz="4" w:space="0" w:color="auto"/>
              <w:bottom w:val="single" w:sz="4" w:space="0" w:color="auto"/>
            </w:tcBorders>
            <w:shd w:val="clear" w:color="auto" w:fill="auto"/>
            <w:vAlign w:val="center"/>
          </w:tcPr>
          <w:p w14:paraId="2E928E98"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Cost Savings ($)</w:t>
            </w:r>
          </w:p>
        </w:tc>
        <w:tc>
          <w:tcPr>
            <w:tcW w:w="912" w:type="dxa"/>
            <w:tcBorders>
              <w:top w:val="single" w:sz="4" w:space="0" w:color="auto"/>
              <w:bottom w:val="single" w:sz="4" w:space="0" w:color="auto"/>
            </w:tcBorders>
            <w:shd w:val="clear" w:color="auto" w:fill="auto"/>
            <w:vAlign w:val="center"/>
          </w:tcPr>
          <w:p w14:paraId="47752034"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O&amp;M ($)</w:t>
            </w:r>
          </w:p>
        </w:tc>
        <w:tc>
          <w:tcPr>
            <w:tcW w:w="988" w:type="dxa"/>
            <w:tcBorders>
              <w:top w:val="single" w:sz="4" w:space="0" w:color="auto"/>
              <w:bottom w:val="single" w:sz="4" w:space="0" w:color="auto"/>
            </w:tcBorders>
            <w:shd w:val="clear" w:color="auto" w:fill="auto"/>
            <w:vAlign w:val="center"/>
          </w:tcPr>
          <w:p w14:paraId="73615390"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System Cost ($)</w:t>
            </w:r>
          </w:p>
        </w:tc>
        <w:tc>
          <w:tcPr>
            <w:tcW w:w="1067" w:type="dxa"/>
            <w:tcBorders>
              <w:top w:val="single" w:sz="4" w:space="0" w:color="auto"/>
              <w:bottom w:val="single" w:sz="4" w:space="0" w:color="auto"/>
            </w:tcBorders>
          </w:tcPr>
          <w:p w14:paraId="77CFB1FF" w14:textId="77777777" w:rsidR="00D24DB0" w:rsidRPr="00D00D55" w:rsidRDefault="00D24DB0" w:rsidP="00D24DB0">
            <w:pPr>
              <w:autoSpaceDE w:val="0"/>
              <w:autoSpaceDN w:val="0"/>
              <w:adjustRightInd w:val="0"/>
              <w:spacing w:before="40" w:after="40"/>
              <w:rPr>
                <w:rFonts w:ascii="Arial" w:hAnsi="Arial" w:cs="Arial"/>
                <w:b/>
                <w:bCs/>
                <w:sz w:val="20"/>
                <w:szCs w:val="20"/>
              </w:rPr>
            </w:pPr>
            <w:r>
              <w:rPr>
                <w:rFonts w:ascii="Arial" w:hAnsi="Arial" w:cs="Arial"/>
                <w:b/>
                <w:bCs/>
                <w:sz w:val="20"/>
                <w:szCs w:val="20"/>
              </w:rPr>
              <w:t>Simple Payback (yrs)</w:t>
            </w:r>
          </w:p>
        </w:tc>
        <w:tc>
          <w:tcPr>
            <w:tcW w:w="1380" w:type="dxa"/>
            <w:tcBorders>
              <w:top w:val="single" w:sz="4" w:space="0" w:color="auto"/>
              <w:bottom w:val="single" w:sz="4" w:space="0" w:color="auto"/>
            </w:tcBorders>
          </w:tcPr>
          <w:p w14:paraId="75EC790C" w14:textId="77777777" w:rsidR="00D24DB0" w:rsidRDefault="00D24DB0" w:rsidP="00D24DB0">
            <w:pPr>
              <w:autoSpaceDE w:val="0"/>
              <w:autoSpaceDN w:val="0"/>
              <w:adjustRightInd w:val="0"/>
              <w:spacing w:before="40" w:after="40"/>
              <w:rPr>
                <w:rFonts w:ascii="Arial" w:hAnsi="Arial" w:cs="Arial"/>
                <w:b/>
                <w:bCs/>
                <w:sz w:val="20"/>
                <w:szCs w:val="20"/>
              </w:rPr>
            </w:pPr>
            <w:r>
              <w:rPr>
                <w:rFonts w:ascii="Arial" w:hAnsi="Arial" w:cs="Arial"/>
                <w:b/>
                <w:bCs/>
                <w:sz w:val="20"/>
                <w:szCs w:val="20"/>
              </w:rPr>
              <w:t>Net Present Value ($)</w:t>
            </w:r>
          </w:p>
        </w:tc>
      </w:tr>
      <w:tr w:rsidR="00D24DB0" w:rsidRPr="00742523" w14:paraId="63C91468" w14:textId="77777777" w:rsidTr="00D24DB0">
        <w:trPr>
          <w:trHeight w:val="288"/>
        </w:trPr>
        <w:tc>
          <w:tcPr>
            <w:tcW w:w="1614" w:type="dxa"/>
            <w:tcBorders>
              <w:bottom w:val="single" w:sz="4" w:space="0" w:color="auto"/>
            </w:tcBorders>
            <w:shd w:val="clear" w:color="auto" w:fill="auto"/>
          </w:tcPr>
          <w:p w14:paraId="12AE1B60" w14:textId="77777777" w:rsidR="00D24DB0" w:rsidRPr="002E62C6" w:rsidRDefault="00D24DB0" w:rsidP="00D24DB0">
            <w:pPr>
              <w:autoSpaceDE w:val="0"/>
              <w:autoSpaceDN w:val="0"/>
              <w:adjustRightInd w:val="0"/>
              <w:spacing w:before="40" w:after="40"/>
              <w:rPr>
                <w:rFonts w:ascii="Arial" w:hAnsi="Arial" w:cs="Arial"/>
                <w:bCs/>
                <w:sz w:val="20"/>
                <w:szCs w:val="20"/>
              </w:rPr>
            </w:pPr>
            <w:r w:rsidRPr="002E62C6">
              <w:rPr>
                <w:rFonts w:ascii="Arial" w:hAnsi="Arial" w:cs="Arial"/>
                <w:bCs/>
                <w:sz w:val="20"/>
                <w:szCs w:val="20"/>
              </w:rPr>
              <w:t>Fixed-tilt           w/ incentives</w:t>
            </w:r>
          </w:p>
        </w:tc>
        <w:tc>
          <w:tcPr>
            <w:tcW w:w="1047" w:type="dxa"/>
            <w:tcBorders>
              <w:top w:val="single" w:sz="4" w:space="0" w:color="auto"/>
              <w:bottom w:val="single" w:sz="4" w:space="0" w:color="auto"/>
            </w:tcBorders>
            <w:shd w:val="clear" w:color="auto" w:fill="auto"/>
          </w:tcPr>
          <w:p w14:paraId="3C5CF35D" w14:textId="77777777" w:rsidR="00D24DB0" w:rsidRPr="002E62C6" w:rsidRDefault="00D24DB0" w:rsidP="00D24DB0">
            <w:pPr>
              <w:autoSpaceDE w:val="0"/>
              <w:autoSpaceDN w:val="0"/>
              <w:adjustRightInd w:val="0"/>
              <w:spacing w:before="40" w:after="40"/>
              <w:jc w:val="center"/>
              <w:rPr>
                <w:rFonts w:ascii="Arial" w:hAnsi="Arial" w:cs="Arial"/>
                <w:sz w:val="20"/>
                <w:szCs w:val="20"/>
              </w:rPr>
            </w:pPr>
            <w:r>
              <w:rPr>
                <w:rFonts w:ascii="Arial" w:hAnsi="Arial" w:cs="Arial"/>
                <w:sz w:val="20"/>
                <w:szCs w:val="20"/>
              </w:rPr>
              <w:t>145</w:t>
            </w:r>
          </w:p>
        </w:tc>
        <w:tc>
          <w:tcPr>
            <w:tcW w:w="1286" w:type="dxa"/>
            <w:tcBorders>
              <w:top w:val="single" w:sz="4" w:space="0" w:color="auto"/>
              <w:bottom w:val="single" w:sz="4" w:space="0" w:color="auto"/>
            </w:tcBorders>
            <w:shd w:val="clear" w:color="auto" w:fill="auto"/>
          </w:tcPr>
          <w:p w14:paraId="54F1072F" w14:textId="77777777" w:rsidR="00D24DB0" w:rsidRPr="002E62C6" w:rsidRDefault="00D24DB0" w:rsidP="00D24DB0">
            <w:pPr>
              <w:autoSpaceDE w:val="0"/>
              <w:autoSpaceDN w:val="0"/>
              <w:adjustRightInd w:val="0"/>
              <w:spacing w:before="40" w:after="40"/>
              <w:rPr>
                <w:rFonts w:ascii="Arial" w:hAnsi="Arial" w:cs="Arial"/>
                <w:sz w:val="20"/>
                <w:szCs w:val="20"/>
              </w:rPr>
            </w:pPr>
            <w:r>
              <w:rPr>
                <w:rFonts w:ascii="Arial" w:hAnsi="Arial" w:cs="Arial"/>
                <w:sz w:val="20"/>
                <w:szCs w:val="20"/>
              </w:rPr>
              <w:t>268,913</w:t>
            </w:r>
          </w:p>
        </w:tc>
        <w:tc>
          <w:tcPr>
            <w:tcW w:w="1126" w:type="dxa"/>
            <w:tcBorders>
              <w:top w:val="single" w:sz="4" w:space="0" w:color="auto"/>
              <w:bottom w:val="single" w:sz="4" w:space="0" w:color="auto"/>
            </w:tcBorders>
            <w:shd w:val="clear" w:color="auto" w:fill="auto"/>
          </w:tcPr>
          <w:p w14:paraId="3DAD6C18" w14:textId="77777777" w:rsidR="00D24DB0" w:rsidRPr="002E62C6" w:rsidRDefault="00D24DB0" w:rsidP="00D24DB0">
            <w:pPr>
              <w:autoSpaceDE w:val="0"/>
              <w:autoSpaceDN w:val="0"/>
              <w:adjustRightInd w:val="0"/>
              <w:spacing w:before="40" w:after="40"/>
              <w:rPr>
                <w:rFonts w:ascii="Arial" w:hAnsi="Arial" w:cs="Arial"/>
                <w:sz w:val="20"/>
                <w:szCs w:val="20"/>
              </w:rPr>
            </w:pPr>
            <w:r w:rsidRPr="002E62C6">
              <w:rPr>
                <w:rFonts w:ascii="Arial" w:hAnsi="Arial" w:cs="Arial"/>
                <w:sz w:val="20"/>
                <w:szCs w:val="20"/>
              </w:rPr>
              <w:t>$</w:t>
            </w:r>
            <w:r w:rsidR="0073730E">
              <w:rPr>
                <w:rFonts w:ascii="Arial" w:hAnsi="Arial" w:cs="Arial"/>
                <w:sz w:val="20"/>
                <w:szCs w:val="20"/>
              </w:rPr>
              <w:t>114,288</w:t>
            </w:r>
          </w:p>
        </w:tc>
        <w:tc>
          <w:tcPr>
            <w:tcW w:w="912" w:type="dxa"/>
            <w:tcBorders>
              <w:top w:val="single" w:sz="4" w:space="0" w:color="auto"/>
              <w:bottom w:val="single" w:sz="4" w:space="0" w:color="auto"/>
            </w:tcBorders>
            <w:shd w:val="clear" w:color="auto" w:fill="auto"/>
          </w:tcPr>
          <w:p w14:paraId="41189C47" w14:textId="77777777" w:rsidR="00D24DB0" w:rsidRPr="002E62C6" w:rsidRDefault="00D24DB0" w:rsidP="00D24DB0">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Pr>
                <w:rFonts w:ascii="Arial" w:hAnsi="Arial" w:cs="Arial"/>
                <w:sz w:val="20"/>
                <w:szCs w:val="20"/>
              </w:rPr>
              <w:t>2,</w:t>
            </w:r>
            <w:r w:rsidR="00522615">
              <w:rPr>
                <w:rFonts w:ascii="Arial" w:hAnsi="Arial" w:cs="Arial"/>
                <w:sz w:val="20"/>
                <w:szCs w:val="20"/>
              </w:rPr>
              <w:t>164</w:t>
            </w:r>
          </w:p>
        </w:tc>
        <w:tc>
          <w:tcPr>
            <w:tcW w:w="988" w:type="dxa"/>
            <w:tcBorders>
              <w:top w:val="single" w:sz="4" w:space="0" w:color="auto"/>
              <w:bottom w:val="single" w:sz="4" w:space="0" w:color="auto"/>
            </w:tcBorders>
            <w:shd w:val="clear" w:color="auto" w:fill="auto"/>
          </w:tcPr>
          <w:p w14:paraId="6830152D" w14:textId="77777777" w:rsidR="00D24DB0" w:rsidRPr="002E62C6" w:rsidRDefault="00D24DB0" w:rsidP="00D24DB0">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522615">
              <w:rPr>
                <w:rFonts w:ascii="Arial" w:hAnsi="Arial" w:cs="Arial"/>
                <w:sz w:val="20"/>
                <w:szCs w:val="20"/>
              </w:rPr>
              <w:t>303,010</w:t>
            </w:r>
          </w:p>
        </w:tc>
        <w:tc>
          <w:tcPr>
            <w:tcW w:w="1067" w:type="dxa"/>
            <w:tcBorders>
              <w:top w:val="single" w:sz="4" w:space="0" w:color="auto"/>
              <w:bottom w:val="single" w:sz="4" w:space="0" w:color="auto"/>
            </w:tcBorders>
          </w:tcPr>
          <w:p w14:paraId="17A940D5" w14:textId="77777777" w:rsidR="00D24DB0" w:rsidRPr="002E62C6" w:rsidRDefault="00522615" w:rsidP="00D24DB0">
            <w:pPr>
              <w:autoSpaceDE w:val="0"/>
              <w:autoSpaceDN w:val="0"/>
              <w:adjustRightInd w:val="0"/>
              <w:spacing w:before="40" w:after="40"/>
              <w:jc w:val="center"/>
              <w:rPr>
                <w:rFonts w:ascii="Arial" w:hAnsi="Arial" w:cs="Arial"/>
                <w:sz w:val="20"/>
                <w:szCs w:val="20"/>
              </w:rPr>
            </w:pPr>
            <w:r>
              <w:rPr>
                <w:rFonts w:ascii="Arial" w:hAnsi="Arial" w:cs="Arial"/>
                <w:sz w:val="20"/>
                <w:szCs w:val="20"/>
              </w:rPr>
              <w:t>2.7</w:t>
            </w:r>
          </w:p>
        </w:tc>
        <w:tc>
          <w:tcPr>
            <w:tcW w:w="1380" w:type="dxa"/>
            <w:tcBorders>
              <w:top w:val="single" w:sz="4" w:space="0" w:color="auto"/>
              <w:bottom w:val="single" w:sz="4" w:space="0" w:color="auto"/>
            </w:tcBorders>
          </w:tcPr>
          <w:p w14:paraId="5328EAEB" w14:textId="77777777" w:rsidR="00D24DB0" w:rsidRPr="00522615" w:rsidRDefault="00D24DB0" w:rsidP="00D24DB0">
            <w:pPr>
              <w:autoSpaceDE w:val="0"/>
              <w:autoSpaceDN w:val="0"/>
              <w:adjustRightInd w:val="0"/>
              <w:spacing w:before="40" w:after="40"/>
              <w:jc w:val="center"/>
              <w:rPr>
                <w:rFonts w:ascii="Arial" w:hAnsi="Arial" w:cs="Arial"/>
                <w:sz w:val="20"/>
                <w:szCs w:val="20"/>
                <w:highlight w:val="yellow"/>
              </w:rPr>
            </w:pPr>
            <w:r w:rsidRPr="00522615">
              <w:rPr>
                <w:rFonts w:ascii="Arial" w:hAnsi="Arial" w:cs="Arial"/>
                <w:sz w:val="20"/>
                <w:szCs w:val="20"/>
                <w:highlight w:val="yellow"/>
              </w:rPr>
              <w:t>$866,922</w:t>
            </w:r>
          </w:p>
        </w:tc>
      </w:tr>
      <w:tr w:rsidR="00D24DB0" w:rsidRPr="00742523" w14:paraId="54367509" w14:textId="77777777" w:rsidTr="00D24DB0">
        <w:trPr>
          <w:trHeight w:val="288"/>
        </w:trPr>
        <w:tc>
          <w:tcPr>
            <w:tcW w:w="1614" w:type="dxa"/>
            <w:tcBorders>
              <w:top w:val="single" w:sz="4" w:space="0" w:color="auto"/>
              <w:bottom w:val="single" w:sz="4" w:space="0" w:color="auto"/>
            </w:tcBorders>
            <w:shd w:val="clear" w:color="auto" w:fill="auto"/>
          </w:tcPr>
          <w:p w14:paraId="3420CE39" w14:textId="77777777" w:rsidR="00D24DB0" w:rsidRPr="002E62C6" w:rsidRDefault="00D24DB0" w:rsidP="00D24DB0">
            <w:pPr>
              <w:autoSpaceDE w:val="0"/>
              <w:autoSpaceDN w:val="0"/>
              <w:adjustRightInd w:val="0"/>
              <w:spacing w:before="40" w:after="40"/>
              <w:rPr>
                <w:rFonts w:ascii="Arial" w:hAnsi="Arial" w:cs="Arial"/>
                <w:bCs/>
                <w:sz w:val="20"/>
                <w:szCs w:val="20"/>
              </w:rPr>
            </w:pPr>
            <w:proofErr w:type="gramStart"/>
            <w:r w:rsidRPr="002E62C6">
              <w:rPr>
                <w:rFonts w:ascii="Arial" w:hAnsi="Arial" w:cs="Arial"/>
                <w:bCs/>
                <w:sz w:val="20"/>
                <w:szCs w:val="20"/>
              </w:rPr>
              <w:t>w</w:t>
            </w:r>
            <w:proofErr w:type="gramEnd"/>
            <w:r w:rsidRPr="002E62C6">
              <w:rPr>
                <w:rFonts w:ascii="Arial" w:hAnsi="Arial" w:cs="Arial"/>
                <w:bCs/>
                <w:sz w:val="20"/>
                <w:szCs w:val="20"/>
              </w:rPr>
              <w:t>/o incentives</w:t>
            </w:r>
          </w:p>
        </w:tc>
        <w:tc>
          <w:tcPr>
            <w:tcW w:w="1047" w:type="dxa"/>
            <w:tcBorders>
              <w:top w:val="single" w:sz="4" w:space="0" w:color="auto"/>
              <w:bottom w:val="single" w:sz="4" w:space="0" w:color="auto"/>
            </w:tcBorders>
            <w:shd w:val="clear" w:color="auto" w:fill="auto"/>
          </w:tcPr>
          <w:p w14:paraId="69941E85" w14:textId="77777777" w:rsidR="00D24DB0" w:rsidRPr="002E62C6" w:rsidRDefault="00D24DB0" w:rsidP="00D24DB0">
            <w:pPr>
              <w:autoSpaceDE w:val="0"/>
              <w:autoSpaceDN w:val="0"/>
              <w:adjustRightInd w:val="0"/>
              <w:spacing w:before="40" w:after="40"/>
              <w:jc w:val="center"/>
              <w:rPr>
                <w:rFonts w:ascii="Arial" w:hAnsi="Arial" w:cs="Arial"/>
                <w:sz w:val="20"/>
                <w:szCs w:val="20"/>
              </w:rPr>
            </w:pPr>
            <w:r>
              <w:rPr>
                <w:rFonts w:ascii="Arial" w:hAnsi="Arial" w:cs="Arial"/>
                <w:sz w:val="20"/>
                <w:szCs w:val="20"/>
              </w:rPr>
              <w:t>145</w:t>
            </w:r>
          </w:p>
        </w:tc>
        <w:tc>
          <w:tcPr>
            <w:tcW w:w="1286" w:type="dxa"/>
            <w:tcBorders>
              <w:top w:val="single" w:sz="4" w:space="0" w:color="auto"/>
              <w:bottom w:val="single" w:sz="4" w:space="0" w:color="auto"/>
            </w:tcBorders>
            <w:shd w:val="clear" w:color="auto" w:fill="auto"/>
          </w:tcPr>
          <w:p w14:paraId="7263CEE5" w14:textId="77777777" w:rsidR="00D24DB0" w:rsidRPr="002E62C6" w:rsidRDefault="00D24DB0" w:rsidP="00D24DB0">
            <w:pPr>
              <w:autoSpaceDE w:val="0"/>
              <w:autoSpaceDN w:val="0"/>
              <w:adjustRightInd w:val="0"/>
              <w:spacing w:before="40" w:after="40"/>
              <w:rPr>
                <w:rFonts w:ascii="Arial" w:hAnsi="Arial" w:cs="Arial"/>
                <w:sz w:val="20"/>
                <w:szCs w:val="20"/>
              </w:rPr>
            </w:pPr>
            <w:r>
              <w:rPr>
                <w:rFonts w:ascii="Arial" w:hAnsi="Arial" w:cs="Arial"/>
                <w:sz w:val="20"/>
                <w:szCs w:val="20"/>
              </w:rPr>
              <w:t>268,913</w:t>
            </w:r>
          </w:p>
        </w:tc>
        <w:tc>
          <w:tcPr>
            <w:tcW w:w="1126" w:type="dxa"/>
            <w:tcBorders>
              <w:top w:val="single" w:sz="4" w:space="0" w:color="auto"/>
              <w:bottom w:val="single" w:sz="4" w:space="0" w:color="auto"/>
            </w:tcBorders>
            <w:shd w:val="clear" w:color="auto" w:fill="auto"/>
          </w:tcPr>
          <w:p w14:paraId="7A052DAF" w14:textId="77777777" w:rsidR="00D24DB0" w:rsidRPr="002E62C6" w:rsidRDefault="00D24DB0" w:rsidP="00D24DB0">
            <w:pPr>
              <w:autoSpaceDE w:val="0"/>
              <w:autoSpaceDN w:val="0"/>
              <w:adjustRightInd w:val="0"/>
              <w:spacing w:before="40" w:after="40"/>
              <w:rPr>
                <w:rFonts w:ascii="Arial" w:hAnsi="Arial" w:cs="Arial"/>
                <w:sz w:val="20"/>
                <w:szCs w:val="20"/>
              </w:rPr>
            </w:pPr>
            <w:r w:rsidRPr="002E62C6">
              <w:rPr>
                <w:rFonts w:ascii="Arial" w:hAnsi="Arial" w:cs="Arial"/>
                <w:sz w:val="20"/>
                <w:szCs w:val="20"/>
              </w:rPr>
              <w:t>$</w:t>
            </w:r>
            <w:r w:rsidR="0073730E">
              <w:rPr>
                <w:rFonts w:ascii="Arial" w:hAnsi="Arial" w:cs="Arial"/>
                <w:sz w:val="20"/>
                <w:szCs w:val="20"/>
              </w:rPr>
              <w:t>114,288</w:t>
            </w:r>
          </w:p>
        </w:tc>
        <w:tc>
          <w:tcPr>
            <w:tcW w:w="912" w:type="dxa"/>
            <w:tcBorders>
              <w:top w:val="single" w:sz="4" w:space="0" w:color="auto"/>
              <w:bottom w:val="single" w:sz="4" w:space="0" w:color="auto"/>
            </w:tcBorders>
            <w:shd w:val="clear" w:color="auto" w:fill="auto"/>
          </w:tcPr>
          <w:p w14:paraId="33B69493" w14:textId="77777777" w:rsidR="00D24DB0" w:rsidRPr="002E62C6" w:rsidRDefault="00D24DB0" w:rsidP="00D24DB0">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Pr>
                <w:rFonts w:ascii="Arial" w:hAnsi="Arial" w:cs="Arial"/>
                <w:sz w:val="20"/>
                <w:szCs w:val="20"/>
              </w:rPr>
              <w:t>2,</w:t>
            </w:r>
            <w:r w:rsidR="00522615">
              <w:rPr>
                <w:rFonts w:ascii="Arial" w:hAnsi="Arial" w:cs="Arial"/>
                <w:sz w:val="20"/>
                <w:szCs w:val="20"/>
              </w:rPr>
              <w:t>164</w:t>
            </w:r>
          </w:p>
        </w:tc>
        <w:tc>
          <w:tcPr>
            <w:tcW w:w="988" w:type="dxa"/>
            <w:tcBorders>
              <w:top w:val="single" w:sz="4" w:space="0" w:color="auto"/>
              <w:bottom w:val="single" w:sz="4" w:space="0" w:color="auto"/>
            </w:tcBorders>
            <w:shd w:val="clear" w:color="auto" w:fill="auto"/>
          </w:tcPr>
          <w:p w14:paraId="7E6EAAEF" w14:textId="77777777" w:rsidR="00D24DB0" w:rsidRPr="002E62C6" w:rsidRDefault="00D24DB0" w:rsidP="00D24DB0">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522615">
              <w:rPr>
                <w:rFonts w:ascii="Arial" w:hAnsi="Arial" w:cs="Arial"/>
                <w:sz w:val="20"/>
                <w:szCs w:val="20"/>
              </w:rPr>
              <w:t>865,742</w:t>
            </w:r>
          </w:p>
        </w:tc>
        <w:tc>
          <w:tcPr>
            <w:tcW w:w="1067" w:type="dxa"/>
            <w:tcBorders>
              <w:top w:val="single" w:sz="4" w:space="0" w:color="auto"/>
              <w:bottom w:val="single" w:sz="4" w:space="0" w:color="auto"/>
            </w:tcBorders>
          </w:tcPr>
          <w:p w14:paraId="76A0835D" w14:textId="77777777" w:rsidR="00D24DB0" w:rsidRPr="002E62C6" w:rsidRDefault="00522615" w:rsidP="00D24DB0">
            <w:pPr>
              <w:autoSpaceDE w:val="0"/>
              <w:autoSpaceDN w:val="0"/>
              <w:adjustRightInd w:val="0"/>
              <w:spacing w:before="40" w:after="40"/>
              <w:jc w:val="center"/>
              <w:rPr>
                <w:rFonts w:ascii="Arial" w:hAnsi="Arial" w:cs="Arial"/>
                <w:sz w:val="20"/>
                <w:szCs w:val="20"/>
              </w:rPr>
            </w:pPr>
            <w:r>
              <w:rPr>
                <w:rFonts w:ascii="Arial" w:hAnsi="Arial" w:cs="Arial"/>
                <w:sz w:val="20"/>
                <w:szCs w:val="20"/>
              </w:rPr>
              <w:t>7.2</w:t>
            </w:r>
          </w:p>
        </w:tc>
        <w:tc>
          <w:tcPr>
            <w:tcW w:w="1380" w:type="dxa"/>
            <w:tcBorders>
              <w:top w:val="single" w:sz="4" w:space="0" w:color="auto"/>
              <w:bottom w:val="single" w:sz="4" w:space="0" w:color="auto"/>
            </w:tcBorders>
          </w:tcPr>
          <w:p w14:paraId="06DC8066" w14:textId="77777777" w:rsidR="00D24DB0" w:rsidRPr="00522615" w:rsidRDefault="00D24DB0" w:rsidP="00D24DB0">
            <w:pPr>
              <w:autoSpaceDE w:val="0"/>
              <w:autoSpaceDN w:val="0"/>
              <w:adjustRightInd w:val="0"/>
              <w:spacing w:before="40" w:after="40"/>
              <w:jc w:val="center"/>
              <w:rPr>
                <w:rFonts w:ascii="Arial" w:hAnsi="Arial" w:cs="Arial"/>
                <w:sz w:val="20"/>
                <w:szCs w:val="20"/>
                <w:highlight w:val="yellow"/>
              </w:rPr>
            </w:pPr>
            <w:r w:rsidRPr="00522615">
              <w:rPr>
                <w:rFonts w:ascii="Arial" w:hAnsi="Arial" w:cs="Arial"/>
                <w:sz w:val="20"/>
                <w:szCs w:val="20"/>
                <w:highlight w:val="yellow"/>
              </w:rPr>
              <w:t>$1,472,472</w:t>
            </w:r>
          </w:p>
        </w:tc>
      </w:tr>
    </w:tbl>
    <w:p w14:paraId="4834CC03" w14:textId="77777777" w:rsidR="00066A86" w:rsidRDefault="00066A86" w:rsidP="00066A86">
      <w:pPr>
        <w:pStyle w:val="NRELBodyText"/>
      </w:pPr>
    </w:p>
    <w:p w14:paraId="2C835E97" w14:textId="77777777" w:rsidR="00066A86" w:rsidRPr="00742523" w:rsidRDefault="00066A86" w:rsidP="00066A86">
      <w:pPr>
        <w:pStyle w:val="NRELBodyText"/>
        <w:rPr>
          <w:b/>
          <w:i/>
          <w:sz w:val="18"/>
          <w:szCs w:val="18"/>
        </w:rPr>
      </w:pPr>
      <w:r w:rsidRPr="00D00D55">
        <w:t xml:space="preserve">Assuming the usability percentage of the site to be 90%, the available area is </w:t>
      </w:r>
      <w:r w:rsidR="00EC44A8">
        <w:t>30,420</w:t>
      </w:r>
      <w:r w:rsidRPr="00D00D55">
        <w:t xml:space="preserve"> square feet.   </w:t>
      </w:r>
      <w:r w:rsidR="005E5E9B">
        <w:fldChar w:fldCharType="begin"/>
      </w:r>
      <w:r w:rsidR="00EF56CD">
        <w:instrText xml:space="preserve"> REF _Ref265677869 \h </w:instrText>
      </w:r>
      <w:r w:rsidR="005E5E9B">
        <w:fldChar w:fldCharType="separate"/>
      </w:r>
      <w:r w:rsidR="00567296" w:rsidRPr="00EF56CD">
        <w:t xml:space="preserve">Table </w:t>
      </w:r>
      <w:r w:rsidR="00567296">
        <w:rPr>
          <w:noProof/>
        </w:rPr>
        <w:t>6</w:t>
      </w:r>
      <w:r w:rsidR="005E5E9B">
        <w:fldChar w:fldCharType="end"/>
      </w:r>
      <w:r w:rsidR="00EF56CD">
        <w:t xml:space="preserve"> </w:t>
      </w:r>
      <w:r w:rsidRPr="00D00D55">
        <w:t xml:space="preserve">outlines the PV system possibilities.  </w:t>
      </w:r>
      <w:r w:rsidRPr="00C1116C">
        <w:t xml:space="preserve">The system size is limited by the available area, and would be able to supply </w:t>
      </w:r>
      <w:r w:rsidR="00C1116C" w:rsidRPr="00C1116C">
        <w:t>100% of</w:t>
      </w:r>
      <w:r w:rsidRPr="00C1116C">
        <w:t xml:space="preserve"> the </w:t>
      </w:r>
      <w:r w:rsidR="00C1116C" w:rsidRPr="00C1116C">
        <w:t>site</w:t>
      </w:r>
      <w:r w:rsidRPr="00C1116C">
        <w:t xml:space="preserve"> load.  The po</w:t>
      </w:r>
      <w:r w:rsidR="00EF56CD" w:rsidRPr="00C1116C">
        <w:t>tential system is laid out</w:t>
      </w:r>
      <w:r w:rsidRPr="00C1116C">
        <w:t xml:space="preserve"> in</w:t>
      </w:r>
      <w:r w:rsidR="00EF56CD" w:rsidRPr="00C1116C">
        <w:t xml:space="preserve"> </w:t>
      </w:r>
      <w:r w:rsidR="00A64CA3">
        <w:fldChar w:fldCharType="begin"/>
      </w:r>
      <w:r w:rsidR="00A64CA3">
        <w:instrText xml:space="preserve"> REF _Ref240793491 \h  \* MERGEFORMAT </w:instrText>
      </w:r>
      <w:r w:rsidR="00A64CA3">
        <w:fldChar w:fldCharType="separate"/>
      </w:r>
      <w:r w:rsidR="00567296" w:rsidRPr="008C3661">
        <w:t xml:space="preserve">Figure </w:t>
      </w:r>
      <w:r w:rsidR="00567296">
        <w:rPr>
          <w:noProof/>
        </w:rPr>
        <w:t>10</w:t>
      </w:r>
      <w:r w:rsidR="00A64CA3">
        <w:fldChar w:fldCharType="end"/>
      </w:r>
      <w:r w:rsidRPr="00D00D55">
        <w:t>.</w:t>
      </w:r>
      <w:r>
        <w:rPr>
          <w:b/>
          <w:i/>
          <w:sz w:val="18"/>
          <w:szCs w:val="18"/>
        </w:rPr>
        <w:t xml:space="preserve">  </w:t>
      </w:r>
      <w:r w:rsidR="005E5E9B">
        <w:rPr>
          <w:b/>
          <w:i/>
          <w:sz w:val="18"/>
          <w:szCs w:val="18"/>
        </w:rPr>
        <w:fldChar w:fldCharType="begin"/>
      </w:r>
      <w:r w:rsidR="00EF56CD">
        <w:rPr>
          <w:b/>
          <w:i/>
          <w:sz w:val="18"/>
          <w:szCs w:val="18"/>
        </w:rPr>
        <w:instrText xml:space="preserve"> REF _Ref267384478 \h </w:instrText>
      </w:r>
      <w:r w:rsidR="005E5E9B">
        <w:rPr>
          <w:b/>
          <w:i/>
          <w:sz w:val="18"/>
          <w:szCs w:val="18"/>
        </w:rPr>
      </w:r>
      <w:r w:rsidR="005E5E9B">
        <w:rPr>
          <w:b/>
          <w:i/>
          <w:sz w:val="18"/>
          <w:szCs w:val="18"/>
        </w:rPr>
        <w:fldChar w:fldCharType="separate"/>
      </w:r>
      <w:r w:rsidR="00567296" w:rsidRPr="008C3661">
        <w:t xml:space="preserve">Figure </w:t>
      </w:r>
      <w:r w:rsidR="00567296">
        <w:rPr>
          <w:noProof/>
        </w:rPr>
        <w:t>11</w:t>
      </w:r>
      <w:r w:rsidR="005E5E9B">
        <w:rPr>
          <w:b/>
          <w:i/>
          <w:sz w:val="18"/>
          <w:szCs w:val="18"/>
        </w:rPr>
        <w:fldChar w:fldCharType="end"/>
      </w:r>
      <w:r w:rsidR="00EF56CD">
        <w:rPr>
          <w:b/>
          <w:i/>
          <w:sz w:val="18"/>
          <w:szCs w:val="18"/>
        </w:rPr>
        <w:t xml:space="preserve"> </w:t>
      </w:r>
      <w:r w:rsidRPr="002772BE">
        <w:t xml:space="preserve">shows a ground view of the </w:t>
      </w:r>
      <w:r w:rsidR="00EF56CD">
        <w:t>site</w:t>
      </w:r>
      <w:r w:rsidRPr="002772BE">
        <w:t>.</w:t>
      </w:r>
      <w:r w:rsidR="00EF56CD">
        <w:t xml:space="preserve">  The area has very few sources of shading, with the only significant source along the eastern boundary of the potential site from the NCAR high altitude observatory.  The shading from the high altitude observatory will have a minimal impact on the production of the system as can be seen below in </w:t>
      </w:r>
      <w:r w:rsidR="005E5E9B">
        <w:fldChar w:fldCharType="begin"/>
      </w:r>
      <w:r w:rsidR="00EF56CD">
        <w:instrText xml:space="preserve"> REF _Ref272411241 \h </w:instrText>
      </w:r>
      <w:r w:rsidR="005E5E9B">
        <w:fldChar w:fldCharType="separate"/>
      </w:r>
      <w:r w:rsidR="00567296">
        <w:t xml:space="preserve">Figure </w:t>
      </w:r>
      <w:r w:rsidR="00567296">
        <w:rPr>
          <w:noProof/>
        </w:rPr>
        <w:t>12</w:t>
      </w:r>
      <w:r w:rsidR="005E5E9B">
        <w:fldChar w:fldCharType="end"/>
      </w:r>
      <w:r w:rsidR="00C1116C">
        <w:t xml:space="preserve">.  </w:t>
      </w:r>
    </w:p>
    <w:p w14:paraId="46D095FB" w14:textId="77777777" w:rsidR="00987FE4" w:rsidRPr="00F94398" w:rsidRDefault="00987FE4" w:rsidP="00F94398">
      <w:pPr>
        <w:pStyle w:val="NRELBodyText"/>
      </w:pPr>
    </w:p>
    <w:p w14:paraId="4B1690D4" w14:textId="77777777" w:rsidR="00BE2E80" w:rsidRDefault="00B77C41" w:rsidP="001F60FB">
      <w:pPr>
        <w:pStyle w:val="H1"/>
        <w:jc w:val="center"/>
      </w:pPr>
      <w:r>
        <w:rPr>
          <w:noProof/>
        </w:rPr>
        <w:drawing>
          <wp:inline distT="0" distB="0" distL="0" distR="0" wp14:anchorId="6A2571A3" wp14:editId="39856C1B">
            <wp:extent cx="4757144" cy="2584174"/>
            <wp:effectExtent l="19050" t="0" r="5356" b="0"/>
            <wp:docPr id="29" name="Picture 21" descr="X:\7A20\IAG\WFO\NOAA\NOAA Enermodal Subcontract 062910\NOAA\MLO\Pictures\Picture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7A20\IAG\WFO\NOAA\NOAA Enermodal Subcontract 062910\NOAA\MLO\Pictures\Picture 138.jpg"/>
                    <pic:cNvPicPr>
                      <a:picLocks noChangeAspect="1" noChangeArrowheads="1"/>
                    </pic:cNvPicPr>
                  </pic:nvPicPr>
                  <pic:blipFill>
                    <a:blip r:embed="rId23" cstate="print"/>
                    <a:srcRect/>
                    <a:stretch>
                      <a:fillRect/>
                    </a:stretch>
                  </pic:blipFill>
                  <pic:spPr bwMode="auto">
                    <a:xfrm>
                      <a:off x="0" y="0"/>
                      <a:ext cx="4757144" cy="2584174"/>
                    </a:xfrm>
                    <a:prstGeom prst="rect">
                      <a:avLst/>
                    </a:prstGeom>
                    <a:noFill/>
                    <a:ln w="9525">
                      <a:noFill/>
                      <a:miter lim="800000"/>
                      <a:headEnd/>
                      <a:tailEnd/>
                    </a:ln>
                  </pic:spPr>
                </pic:pic>
              </a:graphicData>
            </a:graphic>
          </wp:inline>
        </w:drawing>
      </w:r>
    </w:p>
    <w:p w14:paraId="3BBEFC44" w14:textId="77777777" w:rsidR="008C3661" w:rsidRDefault="007B016D" w:rsidP="00F463FE">
      <w:pPr>
        <w:pStyle w:val="NRELFigureCaption"/>
      </w:pPr>
      <w:bookmarkStart w:id="88" w:name="_Ref267384478"/>
      <w:bookmarkStart w:id="89" w:name="_Toc263169758"/>
      <w:bookmarkStart w:id="90" w:name="_Toc272916801"/>
      <w:bookmarkStart w:id="91" w:name="_Toc264971157"/>
      <w:proofErr w:type="gramStart"/>
      <w:r w:rsidRPr="008C3661">
        <w:t xml:space="preserve">Figure </w:t>
      </w:r>
      <w:r w:rsidR="005E5E9B" w:rsidRPr="008C3661">
        <w:fldChar w:fldCharType="begin"/>
      </w:r>
      <w:r w:rsidR="00657B06" w:rsidRPr="008C3661">
        <w:instrText xml:space="preserve"> SEQ Figure \* ARABIC </w:instrText>
      </w:r>
      <w:r w:rsidR="005E5E9B" w:rsidRPr="008C3661">
        <w:fldChar w:fldCharType="separate"/>
      </w:r>
      <w:r w:rsidR="00567296">
        <w:rPr>
          <w:noProof/>
        </w:rPr>
        <w:t>11</w:t>
      </w:r>
      <w:r w:rsidR="005E5E9B" w:rsidRPr="008C3661">
        <w:fldChar w:fldCharType="end"/>
      </w:r>
      <w:bookmarkEnd w:id="88"/>
      <w:r w:rsidR="00DD5C99">
        <w:t>.</w:t>
      </w:r>
      <w:proofErr w:type="gramEnd"/>
      <w:r w:rsidRPr="008C3661">
        <w:t xml:space="preserve"> </w:t>
      </w:r>
      <w:r w:rsidR="00B77C41">
        <w:t>South Area In Site Boundary</w:t>
      </w:r>
      <w:r w:rsidR="00764DFD">
        <w:t xml:space="preserve">: </w:t>
      </w:r>
      <w:r w:rsidR="00DA13A2">
        <w:t>G</w:t>
      </w:r>
      <w:r w:rsidRPr="008C3661">
        <w:t xml:space="preserve">round </w:t>
      </w:r>
      <w:r w:rsidR="005868EC">
        <w:t>v</w:t>
      </w:r>
      <w:r w:rsidRPr="008C3661">
        <w:t xml:space="preserve">iew of </w:t>
      </w:r>
      <w:r w:rsidR="005868EC">
        <w:t>r</w:t>
      </w:r>
      <w:r w:rsidRPr="008C3661">
        <w:t xml:space="preserve">ecommended PV </w:t>
      </w:r>
      <w:r w:rsidR="005868EC">
        <w:t>a</w:t>
      </w:r>
      <w:r w:rsidRPr="008C3661">
        <w:t xml:space="preserve">rray </w:t>
      </w:r>
      <w:r w:rsidR="005868EC">
        <w:t>s</w:t>
      </w:r>
      <w:r w:rsidRPr="008C3661">
        <w:t>ite</w:t>
      </w:r>
      <w:bookmarkEnd w:id="89"/>
      <w:bookmarkEnd w:id="90"/>
      <w:r w:rsidR="00822420">
        <w:t xml:space="preserve"> </w:t>
      </w:r>
      <w:bookmarkEnd w:id="91"/>
    </w:p>
    <w:p w14:paraId="28E0A215" w14:textId="77777777" w:rsidR="00483B35" w:rsidRPr="005868EC" w:rsidRDefault="00483B35" w:rsidP="00483B35">
      <w:pPr>
        <w:pStyle w:val="NRELFigureNote"/>
      </w:pPr>
      <w:r>
        <w:t xml:space="preserve">Aspect: </w:t>
      </w:r>
      <w:r w:rsidR="007B016D" w:rsidRPr="008C3661">
        <w:t xml:space="preserve">Looking </w:t>
      </w:r>
      <w:r w:rsidR="00B77C41">
        <w:t>Southw</w:t>
      </w:r>
      <w:r w:rsidR="007B016D" w:rsidRPr="008C3661">
        <w:t>est</w:t>
      </w:r>
      <w:r>
        <w:br/>
      </w:r>
      <w:r>
        <w:rPr>
          <w:rFonts w:cs="Arial"/>
          <w:szCs w:val="20"/>
        </w:rPr>
        <w:t>Credit: Lars Lisell, NREL</w:t>
      </w:r>
    </w:p>
    <w:p w14:paraId="4CB6D040" w14:textId="77777777" w:rsidR="00B969DE" w:rsidRDefault="00D565A4" w:rsidP="00D565A4">
      <w:pPr>
        <w:pStyle w:val="NRELBodyText"/>
        <w:jc w:val="center"/>
      </w:pPr>
      <w:r>
        <w:rPr>
          <w:noProof/>
        </w:rPr>
        <w:drawing>
          <wp:inline distT="0" distB="0" distL="0" distR="0" wp14:anchorId="4E91253E" wp14:editId="314EA8C5">
            <wp:extent cx="4647089" cy="2949934"/>
            <wp:effectExtent l="19050" t="0" r="1111" b="0"/>
            <wp:docPr id="3" name="Picture 1" descr="C:\Documents and Settings\llisell\My Documents\Solmetric\SunEye\Exported Reports\NOAA Report (2)\ExportedFiles\Sky02Annual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lisell\My Documents\Solmetric\SunEye\Exported Reports\NOAA Report (2)\ExportedFiles\Sky02AnnualAccess.jpg"/>
                    <pic:cNvPicPr>
                      <a:picLocks noChangeAspect="1" noChangeArrowheads="1"/>
                    </pic:cNvPicPr>
                  </pic:nvPicPr>
                  <pic:blipFill>
                    <a:blip r:embed="rId24" cstate="print"/>
                    <a:srcRect/>
                    <a:stretch>
                      <a:fillRect/>
                    </a:stretch>
                  </pic:blipFill>
                  <pic:spPr bwMode="auto">
                    <a:xfrm>
                      <a:off x="0" y="0"/>
                      <a:ext cx="4659402" cy="2957750"/>
                    </a:xfrm>
                    <a:prstGeom prst="rect">
                      <a:avLst/>
                    </a:prstGeom>
                    <a:noFill/>
                    <a:ln w="9525">
                      <a:noFill/>
                      <a:miter lim="800000"/>
                      <a:headEnd/>
                      <a:tailEnd/>
                    </a:ln>
                  </pic:spPr>
                </pic:pic>
              </a:graphicData>
            </a:graphic>
          </wp:inline>
        </w:drawing>
      </w:r>
      <w:r>
        <w:rPr>
          <w:noProof/>
        </w:rPr>
        <w:drawing>
          <wp:inline distT="0" distB="0" distL="0" distR="0" wp14:anchorId="31AD60F6" wp14:editId="636D9D93">
            <wp:extent cx="4309716" cy="1645920"/>
            <wp:effectExtent l="19050" t="0" r="0" b="0"/>
            <wp:docPr id="2" name="Picture 2" descr="C:\Documents and Settings\llisell\My Documents\Solmetric\SunEye\Exported Reports\NOAA Report (2)\ExportedFiles\Sky02MonthlySolar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lisell\My Documents\Solmetric\SunEye\Exported Reports\NOAA Report (2)\ExportedFiles\Sky02MonthlySolarAccess.jpg"/>
                    <pic:cNvPicPr>
                      <a:picLocks noChangeAspect="1" noChangeArrowheads="1"/>
                    </pic:cNvPicPr>
                  </pic:nvPicPr>
                  <pic:blipFill>
                    <a:blip r:embed="rId25" cstate="print"/>
                    <a:srcRect/>
                    <a:stretch>
                      <a:fillRect/>
                    </a:stretch>
                  </pic:blipFill>
                  <pic:spPr bwMode="auto">
                    <a:xfrm>
                      <a:off x="0" y="0"/>
                      <a:ext cx="4314475" cy="1647738"/>
                    </a:xfrm>
                    <a:prstGeom prst="rect">
                      <a:avLst/>
                    </a:prstGeom>
                    <a:noFill/>
                    <a:ln w="9525">
                      <a:noFill/>
                      <a:miter lim="800000"/>
                      <a:headEnd/>
                      <a:tailEnd/>
                    </a:ln>
                  </pic:spPr>
                </pic:pic>
              </a:graphicData>
            </a:graphic>
          </wp:inline>
        </w:drawing>
      </w:r>
    </w:p>
    <w:p w14:paraId="1C60122D" w14:textId="77777777" w:rsidR="005C5945" w:rsidRDefault="005C5945" w:rsidP="005C5945">
      <w:pPr>
        <w:pStyle w:val="Caption"/>
        <w:jc w:val="center"/>
      </w:pPr>
      <w:bookmarkStart w:id="92" w:name="_Ref272411241"/>
      <w:proofErr w:type="gramStart"/>
      <w:r>
        <w:t xml:space="preserve">Figure </w:t>
      </w:r>
      <w:r w:rsidR="005E5E9B">
        <w:fldChar w:fldCharType="begin"/>
      </w:r>
      <w:r>
        <w:instrText xml:space="preserve"> SEQ Figure \* ARABIC </w:instrText>
      </w:r>
      <w:r w:rsidR="005E5E9B">
        <w:fldChar w:fldCharType="separate"/>
      </w:r>
      <w:r w:rsidR="00567296">
        <w:rPr>
          <w:noProof/>
        </w:rPr>
        <w:t>12</w:t>
      </w:r>
      <w:r w:rsidR="005E5E9B">
        <w:fldChar w:fldCharType="end"/>
      </w:r>
      <w:bookmarkEnd w:id="92"/>
      <w:r>
        <w:t>.</w:t>
      </w:r>
      <w:proofErr w:type="gramEnd"/>
      <w:r>
        <w:t xml:space="preserve"> Solar Measurement South Area In Site Boundary </w:t>
      </w:r>
    </w:p>
    <w:p w14:paraId="2CA6038B" w14:textId="77777777" w:rsidR="005C5945" w:rsidRPr="005C5945" w:rsidRDefault="005C5945" w:rsidP="005C5945"/>
    <w:p w14:paraId="77E2B200" w14:textId="77777777" w:rsidR="007B016D" w:rsidRPr="00270732" w:rsidRDefault="00B77C41" w:rsidP="00270732">
      <w:pPr>
        <w:pStyle w:val="NRELHead02Numbered"/>
        <w:rPr>
          <w:rStyle w:val="Heading3Char"/>
          <w:bCs w:val="0"/>
          <w:sz w:val="24"/>
          <w:szCs w:val="20"/>
        </w:rPr>
      </w:pPr>
      <w:bookmarkStart w:id="93" w:name="_Toc272830285"/>
      <w:r>
        <w:t>South Area Lava Barrier</w:t>
      </w:r>
      <w:bookmarkEnd w:id="93"/>
    </w:p>
    <w:p w14:paraId="4ED3A748" w14:textId="77777777" w:rsidR="00E53BE5" w:rsidRPr="00F03408" w:rsidRDefault="00CA50CA" w:rsidP="00E53BE5">
      <w:pPr>
        <w:pStyle w:val="NRELBodyText"/>
      </w:pPr>
      <w:r w:rsidRPr="00E53BE5">
        <w:t xml:space="preserve">Just south of the site boundary is an area that has been modified to re-direct the flow of lava in the event that Mauna Loa erupts.  The area has been flattened, and the rock has been piled up into large berms in the shape of a “V” to re-direct lava around the MLO site.  The result of this action has left a </w:t>
      </w:r>
      <w:r w:rsidRPr="00C1116C">
        <w:t>nicely leveled area to the north</w:t>
      </w:r>
      <w:r w:rsidRPr="00E53BE5">
        <w:t xml:space="preserve"> of the berm.  This site would work nicely as a place to implement a ballasted mounted PV system.  Since this land is outside of the MLO boundary, it may difficult to get approval to utilize the land.  The </w:t>
      </w:r>
      <w:proofErr w:type="gramStart"/>
      <w:r w:rsidRPr="00E53BE5">
        <w:t>land outside of the MLO boundary is managed by the Department of Hawaiian Home Lands</w:t>
      </w:r>
      <w:proofErr w:type="gramEnd"/>
      <w:r w:rsidR="00E53BE5" w:rsidRPr="00E53BE5">
        <w:t xml:space="preserve">, so they would need to agree to allow MLO to utilize the land for the life of the system (25 yrs).  </w:t>
      </w:r>
      <w:r w:rsidRPr="00E53BE5">
        <w:t xml:space="preserve"> </w:t>
      </w:r>
      <w:r w:rsidR="00E53BE5">
        <w:t xml:space="preserve">The electricity produced by the system could be fed into either the meter on the south side of the Butler building, or into the NDSC meter.  </w:t>
      </w:r>
      <w:r w:rsidR="00C1116C">
        <w:t xml:space="preserve">The area in the image was found using Google Earth.  </w:t>
      </w:r>
    </w:p>
    <w:p w14:paraId="28C5439C" w14:textId="77777777" w:rsidR="007B016D" w:rsidRDefault="00B77C41" w:rsidP="00746FF2">
      <w:pPr>
        <w:jc w:val="center"/>
        <w:rPr>
          <w:rStyle w:val="Heading3Char"/>
          <w:b w:val="0"/>
          <w:bCs w:val="0"/>
          <w:noProof/>
          <w:sz w:val="22"/>
          <w:szCs w:val="20"/>
        </w:rPr>
      </w:pPr>
      <w:r>
        <w:rPr>
          <w:rFonts w:ascii="Arial" w:hAnsi="Arial" w:cs="Arial"/>
          <w:b/>
          <w:bCs/>
          <w:noProof/>
          <w:sz w:val="22"/>
          <w:szCs w:val="20"/>
        </w:rPr>
        <w:drawing>
          <wp:inline distT="0" distB="0" distL="0" distR="0" wp14:anchorId="7F42F2EE" wp14:editId="466E8F32">
            <wp:extent cx="3598794" cy="3635288"/>
            <wp:effectExtent l="19050" t="0" r="1656"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3605311" cy="3641871"/>
                    </a:xfrm>
                    <a:prstGeom prst="rect">
                      <a:avLst/>
                    </a:prstGeom>
                    <a:noFill/>
                    <a:ln w="9525">
                      <a:noFill/>
                      <a:miter lim="800000"/>
                      <a:headEnd/>
                      <a:tailEnd/>
                    </a:ln>
                  </pic:spPr>
                </pic:pic>
              </a:graphicData>
            </a:graphic>
          </wp:inline>
        </w:drawing>
      </w:r>
    </w:p>
    <w:p w14:paraId="32BF71F8" w14:textId="77777777" w:rsidR="007B016D" w:rsidRPr="008C3661" w:rsidRDefault="007B016D" w:rsidP="00F463FE">
      <w:pPr>
        <w:pStyle w:val="NRELFigureCaption"/>
      </w:pPr>
      <w:bookmarkStart w:id="94" w:name="_Ref266865540"/>
      <w:bookmarkStart w:id="95" w:name="_Toc263169759"/>
      <w:bookmarkStart w:id="96" w:name="_Toc272916802"/>
      <w:bookmarkStart w:id="97" w:name="_Toc264971158"/>
      <w:proofErr w:type="gramStart"/>
      <w:r w:rsidRPr="008C3661">
        <w:t xml:space="preserve">Figure </w:t>
      </w:r>
      <w:r w:rsidR="005E5E9B" w:rsidRPr="008C3661">
        <w:fldChar w:fldCharType="begin"/>
      </w:r>
      <w:r w:rsidRPr="008C3661">
        <w:instrText xml:space="preserve"> SEQ Figure \* ARABIC </w:instrText>
      </w:r>
      <w:r w:rsidR="005E5E9B" w:rsidRPr="008C3661">
        <w:fldChar w:fldCharType="separate"/>
      </w:r>
      <w:r w:rsidR="00567296">
        <w:rPr>
          <w:noProof/>
        </w:rPr>
        <w:t>13</w:t>
      </w:r>
      <w:r w:rsidR="005E5E9B" w:rsidRPr="008C3661">
        <w:fldChar w:fldCharType="end"/>
      </w:r>
      <w:bookmarkEnd w:id="94"/>
      <w:r w:rsidR="005868EC">
        <w:t>.</w:t>
      </w:r>
      <w:proofErr w:type="gramEnd"/>
      <w:r w:rsidR="005868EC">
        <w:t xml:space="preserve"> </w:t>
      </w:r>
      <w:r w:rsidR="00B77C41">
        <w:t>South Area Lava Barrier</w:t>
      </w:r>
      <w:r w:rsidR="00764DFD">
        <w:t xml:space="preserve">: </w:t>
      </w:r>
      <w:r w:rsidR="00DA13A2">
        <w:t>R</w:t>
      </w:r>
      <w:r w:rsidRPr="008C3661">
        <w:t xml:space="preserve">ecommended PV </w:t>
      </w:r>
      <w:r w:rsidR="005868EC">
        <w:t>s</w:t>
      </w:r>
      <w:r w:rsidRPr="008C3661">
        <w:t>ystem</w:t>
      </w:r>
      <w:bookmarkEnd w:id="95"/>
      <w:r w:rsidRPr="008C3661">
        <w:t xml:space="preserve"> </w:t>
      </w:r>
      <w:r w:rsidR="005868EC">
        <w:t>p</w:t>
      </w:r>
      <w:r w:rsidRPr="008C3661">
        <w:t>lacement</w:t>
      </w:r>
      <w:bookmarkEnd w:id="96"/>
      <w:r w:rsidR="00822420">
        <w:t xml:space="preserve"> </w:t>
      </w:r>
      <w:bookmarkEnd w:id="97"/>
    </w:p>
    <w:p w14:paraId="7583F6B4" w14:textId="77777777" w:rsidR="00B32841" w:rsidRDefault="00B32841" w:rsidP="00412109">
      <w:pPr>
        <w:pStyle w:val="NRELBodyText"/>
      </w:pPr>
    </w:p>
    <w:p w14:paraId="629C5FC2" w14:textId="77777777" w:rsidR="00D24DB0" w:rsidRDefault="00D24DB0" w:rsidP="00412109">
      <w:pPr>
        <w:pStyle w:val="NRELBodyText"/>
      </w:pPr>
    </w:p>
    <w:p w14:paraId="241285CC" w14:textId="77777777" w:rsidR="00D24DB0" w:rsidRDefault="00D24DB0" w:rsidP="00412109">
      <w:pPr>
        <w:pStyle w:val="NRELBodyText"/>
      </w:pPr>
    </w:p>
    <w:p w14:paraId="75A3A14C" w14:textId="77777777" w:rsidR="00D24DB0" w:rsidRDefault="00D24DB0" w:rsidP="00412109">
      <w:pPr>
        <w:pStyle w:val="NRELBodyText"/>
      </w:pPr>
    </w:p>
    <w:p w14:paraId="216FD7AC" w14:textId="77777777" w:rsidR="00D24DB0" w:rsidRDefault="00D24DB0" w:rsidP="00412109">
      <w:pPr>
        <w:pStyle w:val="NRELBodyText"/>
      </w:pPr>
    </w:p>
    <w:p w14:paraId="5AB1AD16" w14:textId="77777777" w:rsidR="00D24DB0" w:rsidRDefault="00D24DB0" w:rsidP="00412109">
      <w:pPr>
        <w:pStyle w:val="NRELBodyText"/>
      </w:pPr>
    </w:p>
    <w:p w14:paraId="6D4A0965" w14:textId="77777777" w:rsidR="007B016D" w:rsidRPr="00E53BE5" w:rsidRDefault="007B016D" w:rsidP="00F463FE">
      <w:pPr>
        <w:pStyle w:val="NRELTableCaption"/>
      </w:pPr>
      <w:bookmarkStart w:id="98" w:name="_Ref265677957"/>
      <w:bookmarkStart w:id="99" w:name="_Toc272916863"/>
      <w:proofErr w:type="gramStart"/>
      <w:r w:rsidRPr="00E53BE5">
        <w:t xml:space="preserve">Table </w:t>
      </w:r>
      <w:r w:rsidR="005E5E9B" w:rsidRPr="00E53BE5">
        <w:fldChar w:fldCharType="begin"/>
      </w:r>
      <w:r w:rsidRPr="00E53BE5">
        <w:instrText xml:space="preserve"> SEQ Table \* ARABIC </w:instrText>
      </w:r>
      <w:r w:rsidR="005E5E9B" w:rsidRPr="00E53BE5">
        <w:fldChar w:fldCharType="separate"/>
      </w:r>
      <w:r w:rsidR="00567296">
        <w:rPr>
          <w:noProof/>
        </w:rPr>
        <w:t>7</w:t>
      </w:r>
      <w:r w:rsidR="005E5E9B" w:rsidRPr="00E53BE5">
        <w:fldChar w:fldCharType="end"/>
      </w:r>
      <w:bookmarkEnd w:id="98"/>
      <w:r w:rsidR="00E80CB0" w:rsidRPr="00E53BE5">
        <w:t>.</w:t>
      </w:r>
      <w:proofErr w:type="gramEnd"/>
      <w:r w:rsidRPr="00E53BE5">
        <w:t xml:space="preserve"> </w:t>
      </w:r>
      <w:r w:rsidR="00E53BE5">
        <w:t>South Area Lava Barrier</w:t>
      </w:r>
      <w:r w:rsidRPr="00E53BE5">
        <w:t xml:space="preserve"> System Options</w:t>
      </w:r>
      <w:bookmarkEnd w:id="99"/>
    </w:p>
    <w:p w14:paraId="4C5750D1" w14:textId="77777777" w:rsidR="002F6F7D" w:rsidRPr="00E53BE5" w:rsidRDefault="002F6F7D" w:rsidP="004B37A4">
      <w:pPr>
        <w:spacing w:before="60"/>
        <w:rPr>
          <w:rFonts w:ascii="Arial" w:hAnsi="Arial" w:cs="Arial"/>
          <w:sz w:val="20"/>
          <w:szCs w:val="20"/>
        </w:rPr>
      </w:pPr>
    </w:p>
    <w:tbl>
      <w:tblPr>
        <w:tblW w:w="9420" w:type="dxa"/>
        <w:tblCellMar>
          <w:left w:w="30" w:type="dxa"/>
          <w:right w:w="30" w:type="dxa"/>
        </w:tblCellMar>
        <w:tblLook w:val="0000" w:firstRow="0" w:lastRow="0" w:firstColumn="0" w:lastColumn="0" w:noHBand="0" w:noVBand="0"/>
      </w:tblPr>
      <w:tblGrid>
        <w:gridCol w:w="1014"/>
        <w:gridCol w:w="1047"/>
        <w:gridCol w:w="1286"/>
        <w:gridCol w:w="1189"/>
        <w:gridCol w:w="1418"/>
        <w:gridCol w:w="904"/>
        <w:gridCol w:w="1067"/>
        <w:gridCol w:w="1495"/>
      </w:tblGrid>
      <w:tr w:rsidR="00D24DB0" w:rsidRPr="00742523" w14:paraId="2DFDEADD" w14:textId="77777777" w:rsidTr="00D24DB0">
        <w:trPr>
          <w:trHeight w:val="288"/>
        </w:trPr>
        <w:tc>
          <w:tcPr>
            <w:tcW w:w="1014" w:type="dxa"/>
            <w:tcBorders>
              <w:top w:val="single" w:sz="4" w:space="0" w:color="auto"/>
            </w:tcBorders>
            <w:shd w:val="clear" w:color="auto" w:fill="auto"/>
            <w:vAlign w:val="center"/>
          </w:tcPr>
          <w:p w14:paraId="4CC435C5"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 xml:space="preserve">System Type </w:t>
            </w:r>
          </w:p>
        </w:tc>
        <w:tc>
          <w:tcPr>
            <w:tcW w:w="1047" w:type="dxa"/>
            <w:tcBorders>
              <w:top w:val="single" w:sz="4" w:space="0" w:color="auto"/>
              <w:bottom w:val="single" w:sz="4" w:space="0" w:color="auto"/>
            </w:tcBorders>
            <w:shd w:val="clear" w:color="auto" w:fill="auto"/>
            <w:vAlign w:val="center"/>
          </w:tcPr>
          <w:p w14:paraId="1E4FAA39"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Potential System Size (kW)</w:t>
            </w:r>
          </w:p>
        </w:tc>
        <w:tc>
          <w:tcPr>
            <w:tcW w:w="1286" w:type="dxa"/>
            <w:tcBorders>
              <w:top w:val="single" w:sz="4" w:space="0" w:color="auto"/>
              <w:bottom w:val="single" w:sz="4" w:space="0" w:color="auto"/>
            </w:tcBorders>
            <w:shd w:val="clear" w:color="auto" w:fill="auto"/>
            <w:vAlign w:val="center"/>
          </w:tcPr>
          <w:p w14:paraId="71421682"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Energy Output (kWh)</w:t>
            </w:r>
          </w:p>
        </w:tc>
        <w:tc>
          <w:tcPr>
            <w:tcW w:w="1189" w:type="dxa"/>
            <w:tcBorders>
              <w:top w:val="single" w:sz="4" w:space="0" w:color="auto"/>
              <w:bottom w:val="single" w:sz="4" w:space="0" w:color="auto"/>
            </w:tcBorders>
            <w:shd w:val="clear" w:color="auto" w:fill="auto"/>
            <w:vAlign w:val="center"/>
          </w:tcPr>
          <w:p w14:paraId="0F667636"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Cost Savings ($)</w:t>
            </w:r>
          </w:p>
        </w:tc>
        <w:tc>
          <w:tcPr>
            <w:tcW w:w="1418" w:type="dxa"/>
            <w:tcBorders>
              <w:top w:val="single" w:sz="4" w:space="0" w:color="auto"/>
              <w:bottom w:val="single" w:sz="4" w:space="0" w:color="auto"/>
            </w:tcBorders>
            <w:shd w:val="clear" w:color="auto" w:fill="auto"/>
            <w:vAlign w:val="center"/>
          </w:tcPr>
          <w:p w14:paraId="68D1A831"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O&amp;M ($)</w:t>
            </w:r>
          </w:p>
        </w:tc>
        <w:tc>
          <w:tcPr>
            <w:tcW w:w="904" w:type="dxa"/>
            <w:tcBorders>
              <w:top w:val="single" w:sz="4" w:space="0" w:color="auto"/>
              <w:bottom w:val="single" w:sz="4" w:space="0" w:color="auto"/>
            </w:tcBorders>
            <w:shd w:val="clear" w:color="auto" w:fill="auto"/>
            <w:vAlign w:val="center"/>
          </w:tcPr>
          <w:p w14:paraId="4E2E50F1" w14:textId="77777777" w:rsidR="00D24DB0" w:rsidRPr="00D00D55" w:rsidRDefault="00D24DB0" w:rsidP="00D24DB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System Cost ($)</w:t>
            </w:r>
          </w:p>
        </w:tc>
        <w:tc>
          <w:tcPr>
            <w:tcW w:w="1067" w:type="dxa"/>
            <w:tcBorders>
              <w:top w:val="single" w:sz="4" w:space="0" w:color="auto"/>
              <w:bottom w:val="single" w:sz="4" w:space="0" w:color="auto"/>
            </w:tcBorders>
          </w:tcPr>
          <w:p w14:paraId="61E41207" w14:textId="77777777" w:rsidR="00D24DB0" w:rsidRPr="00D00D55" w:rsidRDefault="00D24DB0" w:rsidP="00D24DB0">
            <w:pPr>
              <w:autoSpaceDE w:val="0"/>
              <w:autoSpaceDN w:val="0"/>
              <w:adjustRightInd w:val="0"/>
              <w:spacing w:before="40" w:after="40"/>
              <w:rPr>
                <w:rFonts w:ascii="Arial" w:hAnsi="Arial" w:cs="Arial"/>
                <w:b/>
                <w:bCs/>
                <w:sz w:val="20"/>
                <w:szCs w:val="20"/>
              </w:rPr>
            </w:pPr>
            <w:r>
              <w:rPr>
                <w:rFonts w:ascii="Arial" w:hAnsi="Arial" w:cs="Arial"/>
                <w:b/>
                <w:bCs/>
                <w:sz w:val="20"/>
                <w:szCs w:val="20"/>
              </w:rPr>
              <w:t>Simple Payback (yrs)</w:t>
            </w:r>
          </w:p>
        </w:tc>
        <w:tc>
          <w:tcPr>
            <w:tcW w:w="1495" w:type="dxa"/>
            <w:tcBorders>
              <w:top w:val="single" w:sz="4" w:space="0" w:color="auto"/>
              <w:bottom w:val="single" w:sz="4" w:space="0" w:color="auto"/>
            </w:tcBorders>
          </w:tcPr>
          <w:p w14:paraId="059486A4" w14:textId="77777777" w:rsidR="00D24DB0" w:rsidRDefault="00D24DB0" w:rsidP="00D24DB0">
            <w:pPr>
              <w:autoSpaceDE w:val="0"/>
              <w:autoSpaceDN w:val="0"/>
              <w:adjustRightInd w:val="0"/>
              <w:spacing w:before="40" w:after="40"/>
              <w:rPr>
                <w:rFonts w:ascii="Arial" w:hAnsi="Arial" w:cs="Arial"/>
                <w:b/>
                <w:bCs/>
                <w:sz w:val="20"/>
                <w:szCs w:val="20"/>
              </w:rPr>
            </w:pPr>
            <w:r>
              <w:rPr>
                <w:rFonts w:ascii="Arial" w:hAnsi="Arial" w:cs="Arial"/>
                <w:b/>
                <w:bCs/>
                <w:sz w:val="20"/>
                <w:szCs w:val="20"/>
              </w:rPr>
              <w:t>Net Present Value ($)</w:t>
            </w:r>
          </w:p>
        </w:tc>
      </w:tr>
      <w:tr w:rsidR="00D24DB0" w:rsidRPr="00742523" w14:paraId="5D7EAB30" w14:textId="77777777" w:rsidTr="00D24DB0">
        <w:trPr>
          <w:trHeight w:val="288"/>
        </w:trPr>
        <w:tc>
          <w:tcPr>
            <w:tcW w:w="1014" w:type="dxa"/>
            <w:tcBorders>
              <w:bottom w:val="single" w:sz="4" w:space="0" w:color="auto"/>
            </w:tcBorders>
            <w:shd w:val="clear" w:color="auto" w:fill="auto"/>
          </w:tcPr>
          <w:p w14:paraId="0127FD5A" w14:textId="77777777" w:rsidR="00D24DB0" w:rsidRPr="002E62C6" w:rsidRDefault="00D24DB0" w:rsidP="00D24DB0">
            <w:pPr>
              <w:autoSpaceDE w:val="0"/>
              <w:autoSpaceDN w:val="0"/>
              <w:adjustRightInd w:val="0"/>
              <w:spacing w:before="40" w:after="40"/>
              <w:rPr>
                <w:rFonts w:ascii="Arial" w:hAnsi="Arial" w:cs="Arial"/>
                <w:bCs/>
                <w:sz w:val="20"/>
                <w:szCs w:val="20"/>
              </w:rPr>
            </w:pPr>
            <w:r w:rsidRPr="002E62C6">
              <w:rPr>
                <w:rFonts w:ascii="Arial" w:hAnsi="Arial" w:cs="Arial"/>
                <w:bCs/>
                <w:sz w:val="20"/>
                <w:szCs w:val="20"/>
              </w:rPr>
              <w:t>Fixed-tilt           w/ incentives</w:t>
            </w:r>
          </w:p>
        </w:tc>
        <w:tc>
          <w:tcPr>
            <w:tcW w:w="1047" w:type="dxa"/>
            <w:tcBorders>
              <w:top w:val="single" w:sz="4" w:space="0" w:color="auto"/>
              <w:bottom w:val="single" w:sz="4" w:space="0" w:color="auto"/>
            </w:tcBorders>
            <w:shd w:val="clear" w:color="auto" w:fill="auto"/>
          </w:tcPr>
          <w:p w14:paraId="762F09BC" w14:textId="77777777" w:rsidR="00D24DB0" w:rsidRPr="002E62C6" w:rsidRDefault="00D24DB0" w:rsidP="00D24DB0">
            <w:pPr>
              <w:autoSpaceDE w:val="0"/>
              <w:autoSpaceDN w:val="0"/>
              <w:adjustRightInd w:val="0"/>
              <w:spacing w:before="40" w:after="40"/>
              <w:jc w:val="center"/>
              <w:rPr>
                <w:rFonts w:ascii="Arial" w:hAnsi="Arial" w:cs="Arial"/>
                <w:sz w:val="20"/>
                <w:szCs w:val="20"/>
              </w:rPr>
            </w:pPr>
            <w:r>
              <w:rPr>
                <w:rFonts w:ascii="Arial" w:hAnsi="Arial" w:cs="Arial"/>
                <w:sz w:val="20"/>
                <w:szCs w:val="20"/>
              </w:rPr>
              <w:t>150</w:t>
            </w:r>
          </w:p>
        </w:tc>
        <w:tc>
          <w:tcPr>
            <w:tcW w:w="1286" w:type="dxa"/>
            <w:tcBorders>
              <w:top w:val="single" w:sz="4" w:space="0" w:color="auto"/>
              <w:bottom w:val="single" w:sz="4" w:space="0" w:color="auto"/>
            </w:tcBorders>
            <w:shd w:val="clear" w:color="auto" w:fill="auto"/>
          </w:tcPr>
          <w:p w14:paraId="0595594D" w14:textId="77777777" w:rsidR="00D24DB0" w:rsidRPr="002E62C6" w:rsidRDefault="00D24DB0" w:rsidP="00D24DB0">
            <w:pPr>
              <w:autoSpaceDE w:val="0"/>
              <w:autoSpaceDN w:val="0"/>
              <w:adjustRightInd w:val="0"/>
              <w:spacing w:before="40" w:after="40"/>
              <w:rPr>
                <w:rFonts w:ascii="Arial" w:hAnsi="Arial" w:cs="Arial"/>
                <w:sz w:val="20"/>
                <w:szCs w:val="20"/>
              </w:rPr>
            </w:pPr>
            <w:r>
              <w:rPr>
                <w:rFonts w:ascii="Arial" w:hAnsi="Arial" w:cs="Arial"/>
                <w:sz w:val="20"/>
                <w:szCs w:val="20"/>
              </w:rPr>
              <w:t>276,869</w:t>
            </w:r>
          </w:p>
        </w:tc>
        <w:tc>
          <w:tcPr>
            <w:tcW w:w="1189" w:type="dxa"/>
            <w:tcBorders>
              <w:top w:val="single" w:sz="4" w:space="0" w:color="auto"/>
              <w:bottom w:val="single" w:sz="4" w:space="0" w:color="auto"/>
            </w:tcBorders>
            <w:shd w:val="clear" w:color="auto" w:fill="auto"/>
          </w:tcPr>
          <w:p w14:paraId="4D8FA27C" w14:textId="77777777" w:rsidR="00D24DB0" w:rsidRPr="002E62C6" w:rsidRDefault="00D24DB0" w:rsidP="00D24DB0">
            <w:pPr>
              <w:autoSpaceDE w:val="0"/>
              <w:autoSpaceDN w:val="0"/>
              <w:adjustRightInd w:val="0"/>
              <w:spacing w:before="40" w:after="40"/>
              <w:rPr>
                <w:rFonts w:ascii="Arial" w:hAnsi="Arial" w:cs="Arial"/>
                <w:sz w:val="20"/>
                <w:szCs w:val="20"/>
              </w:rPr>
            </w:pPr>
            <w:r w:rsidRPr="002E62C6">
              <w:rPr>
                <w:rFonts w:ascii="Arial" w:hAnsi="Arial" w:cs="Arial"/>
                <w:sz w:val="20"/>
                <w:szCs w:val="20"/>
              </w:rPr>
              <w:t>$</w:t>
            </w:r>
            <w:r w:rsidR="00522615">
              <w:rPr>
                <w:rFonts w:ascii="Arial" w:hAnsi="Arial" w:cs="Arial"/>
                <w:sz w:val="20"/>
                <w:szCs w:val="20"/>
              </w:rPr>
              <w:t>117,669</w:t>
            </w:r>
          </w:p>
        </w:tc>
        <w:tc>
          <w:tcPr>
            <w:tcW w:w="1418" w:type="dxa"/>
            <w:tcBorders>
              <w:top w:val="single" w:sz="4" w:space="0" w:color="auto"/>
              <w:bottom w:val="single" w:sz="4" w:space="0" w:color="auto"/>
            </w:tcBorders>
            <w:shd w:val="clear" w:color="auto" w:fill="auto"/>
          </w:tcPr>
          <w:p w14:paraId="1A593BC7" w14:textId="77777777" w:rsidR="00D24DB0" w:rsidRPr="002E62C6" w:rsidRDefault="00D24DB0" w:rsidP="00D24DB0">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Pr>
                <w:rFonts w:ascii="Arial" w:hAnsi="Arial" w:cs="Arial"/>
                <w:sz w:val="20"/>
                <w:szCs w:val="20"/>
              </w:rPr>
              <w:t>2,</w:t>
            </w:r>
            <w:r w:rsidR="00522615">
              <w:rPr>
                <w:rFonts w:ascii="Arial" w:hAnsi="Arial" w:cs="Arial"/>
                <w:sz w:val="20"/>
                <w:szCs w:val="20"/>
              </w:rPr>
              <w:t>225</w:t>
            </w:r>
          </w:p>
        </w:tc>
        <w:tc>
          <w:tcPr>
            <w:tcW w:w="904" w:type="dxa"/>
            <w:tcBorders>
              <w:top w:val="single" w:sz="4" w:space="0" w:color="auto"/>
              <w:bottom w:val="single" w:sz="4" w:space="0" w:color="auto"/>
            </w:tcBorders>
            <w:shd w:val="clear" w:color="auto" w:fill="auto"/>
          </w:tcPr>
          <w:p w14:paraId="6C56F4C4" w14:textId="77777777" w:rsidR="00D24DB0" w:rsidRPr="002E62C6" w:rsidRDefault="00D24DB0" w:rsidP="00E32FCD">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522615">
              <w:rPr>
                <w:rFonts w:ascii="Arial" w:hAnsi="Arial" w:cs="Arial"/>
                <w:sz w:val="20"/>
                <w:szCs w:val="20"/>
              </w:rPr>
              <w:t>311,455</w:t>
            </w:r>
          </w:p>
        </w:tc>
        <w:tc>
          <w:tcPr>
            <w:tcW w:w="1067" w:type="dxa"/>
            <w:tcBorders>
              <w:top w:val="single" w:sz="4" w:space="0" w:color="auto"/>
              <w:bottom w:val="single" w:sz="4" w:space="0" w:color="auto"/>
            </w:tcBorders>
          </w:tcPr>
          <w:p w14:paraId="5EF8FB3D" w14:textId="77777777" w:rsidR="00D24DB0" w:rsidRPr="002E62C6" w:rsidRDefault="00522615" w:rsidP="00D24DB0">
            <w:pPr>
              <w:autoSpaceDE w:val="0"/>
              <w:autoSpaceDN w:val="0"/>
              <w:adjustRightInd w:val="0"/>
              <w:spacing w:before="40" w:after="40"/>
              <w:jc w:val="center"/>
              <w:rPr>
                <w:rFonts w:ascii="Arial" w:hAnsi="Arial" w:cs="Arial"/>
                <w:sz w:val="20"/>
                <w:szCs w:val="20"/>
              </w:rPr>
            </w:pPr>
            <w:r>
              <w:rPr>
                <w:rFonts w:ascii="Arial" w:hAnsi="Arial" w:cs="Arial"/>
                <w:sz w:val="20"/>
                <w:szCs w:val="20"/>
              </w:rPr>
              <w:t>2.7</w:t>
            </w:r>
          </w:p>
        </w:tc>
        <w:tc>
          <w:tcPr>
            <w:tcW w:w="1495" w:type="dxa"/>
            <w:tcBorders>
              <w:top w:val="single" w:sz="4" w:space="0" w:color="auto"/>
              <w:bottom w:val="single" w:sz="4" w:space="0" w:color="auto"/>
            </w:tcBorders>
          </w:tcPr>
          <w:p w14:paraId="10CB2CB4" w14:textId="77777777" w:rsidR="00D24DB0" w:rsidRPr="00522615" w:rsidRDefault="00D24DB0" w:rsidP="00E32FCD">
            <w:pPr>
              <w:autoSpaceDE w:val="0"/>
              <w:autoSpaceDN w:val="0"/>
              <w:adjustRightInd w:val="0"/>
              <w:spacing w:before="40" w:after="40"/>
              <w:jc w:val="center"/>
              <w:rPr>
                <w:rFonts w:ascii="Arial" w:hAnsi="Arial" w:cs="Arial"/>
                <w:sz w:val="20"/>
                <w:szCs w:val="20"/>
                <w:highlight w:val="yellow"/>
              </w:rPr>
            </w:pPr>
            <w:r w:rsidRPr="00522615">
              <w:rPr>
                <w:rFonts w:ascii="Arial" w:hAnsi="Arial" w:cs="Arial"/>
                <w:sz w:val="20"/>
                <w:szCs w:val="20"/>
                <w:highlight w:val="yellow"/>
              </w:rPr>
              <w:t>$8</w:t>
            </w:r>
            <w:r w:rsidR="00E32FCD" w:rsidRPr="00522615">
              <w:rPr>
                <w:rFonts w:ascii="Arial" w:hAnsi="Arial" w:cs="Arial"/>
                <w:sz w:val="20"/>
                <w:szCs w:val="20"/>
                <w:highlight w:val="yellow"/>
              </w:rPr>
              <w:t>94</w:t>
            </w:r>
            <w:r w:rsidRPr="00522615">
              <w:rPr>
                <w:rFonts w:ascii="Arial" w:hAnsi="Arial" w:cs="Arial"/>
                <w:sz w:val="20"/>
                <w:szCs w:val="20"/>
                <w:highlight w:val="yellow"/>
              </w:rPr>
              <w:t>,</w:t>
            </w:r>
            <w:r w:rsidR="00E32FCD" w:rsidRPr="00522615">
              <w:rPr>
                <w:rFonts w:ascii="Arial" w:hAnsi="Arial" w:cs="Arial"/>
                <w:sz w:val="20"/>
                <w:szCs w:val="20"/>
                <w:highlight w:val="yellow"/>
              </w:rPr>
              <w:t>055</w:t>
            </w:r>
          </w:p>
        </w:tc>
      </w:tr>
      <w:tr w:rsidR="00D24DB0" w:rsidRPr="00742523" w14:paraId="7F489EB7" w14:textId="77777777" w:rsidTr="00D24DB0">
        <w:trPr>
          <w:trHeight w:val="288"/>
        </w:trPr>
        <w:tc>
          <w:tcPr>
            <w:tcW w:w="1014" w:type="dxa"/>
            <w:tcBorders>
              <w:top w:val="single" w:sz="4" w:space="0" w:color="auto"/>
              <w:bottom w:val="single" w:sz="4" w:space="0" w:color="auto"/>
            </w:tcBorders>
            <w:shd w:val="clear" w:color="auto" w:fill="auto"/>
          </w:tcPr>
          <w:p w14:paraId="5F7A3A4F" w14:textId="77777777" w:rsidR="00D24DB0" w:rsidRPr="002E62C6" w:rsidRDefault="00D24DB0" w:rsidP="00D24DB0">
            <w:pPr>
              <w:autoSpaceDE w:val="0"/>
              <w:autoSpaceDN w:val="0"/>
              <w:adjustRightInd w:val="0"/>
              <w:spacing w:before="40" w:after="40"/>
              <w:rPr>
                <w:rFonts w:ascii="Arial" w:hAnsi="Arial" w:cs="Arial"/>
                <w:bCs/>
                <w:sz w:val="20"/>
                <w:szCs w:val="20"/>
              </w:rPr>
            </w:pPr>
            <w:proofErr w:type="gramStart"/>
            <w:r w:rsidRPr="002E62C6">
              <w:rPr>
                <w:rFonts w:ascii="Arial" w:hAnsi="Arial" w:cs="Arial"/>
                <w:bCs/>
                <w:sz w:val="20"/>
                <w:szCs w:val="20"/>
              </w:rPr>
              <w:t>w</w:t>
            </w:r>
            <w:proofErr w:type="gramEnd"/>
            <w:r w:rsidRPr="002E62C6">
              <w:rPr>
                <w:rFonts w:ascii="Arial" w:hAnsi="Arial" w:cs="Arial"/>
                <w:bCs/>
                <w:sz w:val="20"/>
                <w:szCs w:val="20"/>
              </w:rPr>
              <w:t>/o incentives</w:t>
            </w:r>
          </w:p>
        </w:tc>
        <w:tc>
          <w:tcPr>
            <w:tcW w:w="1047" w:type="dxa"/>
            <w:tcBorders>
              <w:top w:val="single" w:sz="4" w:space="0" w:color="auto"/>
              <w:bottom w:val="single" w:sz="4" w:space="0" w:color="auto"/>
            </w:tcBorders>
            <w:shd w:val="clear" w:color="auto" w:fill="auto"/>
          </w:tcPr>
          <w:p w14:paraId="6F1BDBC9" w14:textId="77777777" w:rsidR="00D24DB0" w:rsidRPr="002E62C6" w:rsidRDefault="00D24DB0" w:rsidP="00D24DB0">
            <w:pPr>
              <w:autoSpaceDE w:val="0"/>
              <w:autoSpaceDN w:val="0"/>
              <w:adjustRightInd w:val="0"/>
              <w:spacing w:before="40" w:after="40"/>
              <w:jc w:val="center"/>
              <w:rPr>
                <w:rFonts w:ascii="Arial" w:hAnsi="Arial" w:cs="Arial"/>
                <w:sz w:val="20"/>
                <w:szCs w:val="20"/>
              </w:rPr>
            </w:pPr>
            <w:r>
              <w:rPr>
                <w:rFonts w:ascii="Arial" w:hAnsi="Arial" w:cs="Arial"/>
                <w:sz w:val="20"/>
                <w:szCs w:val="20"/>
              </w:rPr>
              <w:t>150</w:t>
            </w:r>
          </w:p>
        </w:tc>
        <w:tc>
          <w:tcPr>
            <w:tcW w:w="1286" w:type="dxa"/>
            <w:tcBorders>
              <w:top w:val="single" w:sz="4" w:space="0" w:color="auto"/>
              <w:bottom w:val="single" w:sz="4" w:space="0" w:color="auto"/>
            </w:tcBorders>
            <w:shd w:val="clear" w:color="auto" w:fill="auto"/>
          </w:tcPr>
          <w:p w14:paraId="1ACBAE39" w14:textId="77777777" w:rsidR="00D24DB0" w:rsidRPr="002E62C6" w:rsidRDefault="00D24DB0" w:rsidP="00D24DB0">
            <w:pPr>
              <w:autoSpaceDE w:val="0"/>
              <w:autoSpaceDN w:val="0"/>
              <w:adjustRightInd w:val="0"/>
              <w:spacing w:before="40" w:after="40"/>
              <w:rPr>
                <w:rFonts w:ascii="Arial" w:hAnsi="Arial" w:cs="Arial"/>
                <w:sz w:val="20"/>
                <w:szCs w:val="20"/>
              </w:rPr>
            </w:pPr>
            <w:r>
              <w:rPr>
                <w:rFonts w:ascii="Arial" w:hAnsi="Arial" w:cs="Arial"/>
                <w:sz w:val="20"/>
                <w:szCs w:val="20"/>
              </w:rPr>
              <w:t>276,869</w:t>
            </w:r>
          </w:p>
        </w:tc>
        <w:tc>
          <w:tcPr>
            <w:tcW w:w="1189" w:type="dxa"/>
            <w:tcBorders>
              <w:top w:val="single" w:sz="4" w:space="0" w:color="auto"/>
              <w:bottom w:val="single" w:sz="4" w:space="0" w:color="auto"/>
            </w:tcBorders>
            <w:shd w:val="clear" w:color="auto" w:fill="auto"/>
          </w:tcPr>
          <w:p w14:paraId="12E79275" w14:textId="77777777" w:rsidR="00D24DB0" w:rsidRPr="002E62C6" w:rsidRDefault="00D24DB0" w:rsidP="00D24DB0">
            <w:pPr>
              <w:autoSpaceDE w:val="0"/>
              <w:autoSpaceDN w:val="0"/>
              <w:adjustRightInd w:val="0"/>
              <w:spacing w:before="40" w:after="40"/>
              <w:rPr>
                <w:rFonts w:ascii="Arial" w:hAnsi="Arial" w:cs="Arial"/>
                <w:sz w:val="20"/>
                <w:szCs w:val="20"/>
              </w:rPr>
            </w:pPr>
            <w:r w:rsidRPr="002E62C6">
              <w:rPr>
                <w:rFonts w:ascii="Arial" w:hAnsi="Arial" w:cs="Arial"/>
                <w:sz w:val="20"/>
                <w:szCs w:val="20"/>
              </w:rPr>
              <w:t>$</w:t>
            </w:r>
            <w:r w:rsidR="00522615">
              <w:rPr>
                <w:rFonts w:ascii="Arial" w:hAnsi="Arial" w:cs="Arial"/>
                <w:sz w:val="20"/>
                <w:szCs w:val="20"/>
              </w:rPr>
              <w:t>117,669</w:t>
            </w:r>
          </w:p>
        </w:tc>
        <w:tc>
          <w:tcPr>
            <w:tcW w:w="1418" w:type="dxa"/>
            <w:tcBorders>
              <w:top w:val="single" w:sz="4" w:space="0" w:color="auto"/>
              <w:bottom w:val="single" w:sz="4" w:space="0" w:color="auto"/>
            </w:tcBorders>
            <w:shd w:val="clear" w:color="auto" w:fill="auto"/>
          </w:tcPr>
          <w:p w14:paraId="58EA4C7F" w14:textId="77777777" w:rsidR="00D24DB0" w:rsidRPr="002E62C6" w:rsidRDefault="00D24DB0" w:rsidP="00D24DB0">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Pr>
                <w:rFonts w:ascii="Arial" w:hAnsi="Arial" w:cs="Arial"/>
                <w:sz w:val="20"/>
                <w:szCs w:val="20"/>
              </w:rPr>
              <w:t>2,</w:t>
            </w:r>
            <w:r w:rsidR="00522615">
              <w:rPr>
                <w:rFonts w:ascii="Arial" w:hAnsi="Arial" w:cs="Arial"/>
                <w:sz w:val="20"/>
                <w:szCs w:val="20"/>
              </w:rPr>
              <w:t>225</w:t>
            </w:r>
          </w:p>
        </w:tc>
        <w:tc>
          <w:tcPr>
            <w:tcW w:w="904" w:type="dxa"/>
            <w:tcBorders>
              <w:top w:val="single" w:sz="4" w:space="0" w:color="auto"/>
              <w:bottom w:val="single" w:sz="4" w:space="0" w:color="auto"/>
            </w:tcBorders>
            <w:shd w:val="clear" w:color="auto" w:fill="auto"/>
          </w:tcPr>
          <w:p w14:paraId="2F85949B" w14:textId="77777777" w:rsidR="00D24DB0" w:rsidRPr="002E62C6" w:rsidRDefault="00D24DB0" w:rsidP="00E32FCD">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522615">
              <w:rPr>
                <w:rFonts w:ascii="Arial" w:hAnsi="Arial" w:cs="Arial"/>
                <w:sz w:val="20"/>
                <w:szCs w:val="20"/>
              </w:rPr>
              <w:t>889,873</w:t>
            </w:r>
          </w:p>
        </w:tc>
        <w:tc>
          <w:tcPr>
            <w:tcW w:w="1067" w:type="dxa"/>
            <w:tcBorders>
              <w:top w:val="single" w:sz="4" w:space="0" w:color="auto"/>
              <w:bottom w:val="single" w:sz="4" w:space="0" w:color="auto"/>
            </w:tcBorders>
          </w:tcPr>
          <w:p w14:paraId="32A2CA70" w14:textId="77777777" w:rsidR="00D24DB0" w:rsidRPr="002E62C6" w:rsidRDefault="00522615" w:rsidP="00D24DB0">
            <w:pPr>
              <w:autoSpaceDE w:val="0"/>
              <w:autoSpaceDN w:val="0"/>
              <w:adjustRightInd w:val="0"/>
              <w:spacing w:before="40" w:after="40"/>
              <w:jc w:val="center"/>
              <w:rPr>
                <w:rFonts w:ascii="Arial" w:hAnsi="Arial" w:cs="Arial"/>
                <w:sz w:val="20"/>
                <w:szCs w:val="20"/>
              </w:rPr>
            </w:pPr>
            <w:r>
              <w:rPr>
                <w:rFonts w:ascii="Arial" w:hAnsi="Arial" w:cs="Arial"/>
                <w:sz w:val="20"/>
                <w:szCs w:val="20"/>
              </w:rPr>
              <w:t>7.7</w:t>
            </w:r>
          </w:p>
        </w:tc>
        <w:tc>
          <w:tcPr>
            <w:tcW w:w="1495" w:type="dxa"/>
            <w:tcBorders>
              <w:top w:val="single" w:sz="4" w:space="0" w:color="auto"/>
              <w:bottom w:val="single" w:sz="4" w:space="0" w:color="auto"/>
            </w:tcBorders>
          </w:tcPr>
          <w:p w14:paraId="2A3CF325" w14:textId="77777777" w:rsidR="00D24DB0" w:rsidRPr="00522615" w:rsidRDefault="00E32FCD" w:rsidP="00E32FCD">
            <w:pPr>
              <w:autoSpaceDE w:val="0"/>
              <w:autoSpaceDN w:val="0"/>
              <w:adjustRightInd w:val="0"/>
              <w:spacing w:before="40" w:after="40"/>
              <w:jc w:val="center"/>
              <w:rPr>
                <w:rFonts w:ascii="Arial" w:hAnsi="Arial" w:cs="Arial"/>
                <w:sz w:val="20"/>
                <w:szCs w:val="20"/>
                <w:highlight w:val="yellow"/>
              </w:rPr>
            </w:pPr>
            <w:r w:rsidRPr="00522615">
              <w:rPr>
                <w:rFonts w:ascii="Arial" w:hAnsi="Arial" w:cs="Arial"/>
                <w:sz w:val="20"/>
                <w:szCs w:val="20"/>
                <w:highlight w:val="yellow"/>
              </w:rPr>
              <w:t>$1,429</w:t>
            </w:r>
            <w:r w:rsidR="00D24DB0" w:rsidRPr="00522615">
              <w:rPr>
                <w:rFonts w:ascii="Arial" w:hAnsi="Arial" w:cs="Arial"/>
                <w:sz w:val="20"/>
                <w:szCs w:val="20"/>
                <w:highlight w:val="yellow"/>
              </w:rPr>
              <w:t>,</w:t>
            </w:r>
            <w:r w:rsidRPr="00522615">
              <w:rPr>
                <w:rFonts w:ascii="Arial" w:hAnsi="Arial" w:cs="Arial"/>
                <w:sz w:val="20"/>
                <w:szCs w:val="20"/>
                <w:highlight w:val="yellow"/>
              </w:rPr>
              <w:t>655</w:t>
            </w:r>
          </w:p>
        </w:tc>
      </w:tr>
    </w:tbl>
    <w:p w14:paraId="1FFDCF3D" w14:textId="77777777" w:rsidR="00E53BE5" w:rsidRDefault="00E53BE5" w:rsidP="00E53BE5">
      <w:pPr>
        <w:pStyle w:val="NRELBodyText"/>
      </w:pPr>
    </w:p>
    <w:p w14:paraId="67041B45" w14:textId="77777777" w:rsidR="00E53BE5" w:rsidRPr="00742523" w:rsidRDefault="00E53BE5" w:rsidP="00E53BE5">
      <w:pPr>
        <w:pStyle w:val="NRELBodyText"/>
        <w:rPr>
          <w:b/>
          <w:i/>
          <w:sz w:val="18"/>
          <w:szCs w:val="18"/>
        </w:rPr>
      </w:pPr>
      <w:r w:rsidRPr="00D00D55">
        <w:t xml:space="preserve">Assuming the usability percentage of the site to be 90%, the available area is </w:t>
      </w:r>
      <w:r w:rsidR="00EC44A8">
        <w:t>31,320</w:t>
      </w:r>
      <w:r w:rsidRPr="00D00D55">
        <w:t xml:space="preserve"> square feet.   </w:t>
      </w:r>
      <w:r w:rsidR="005E5E9B">
        <w:fldChar w:fldCharType="begin"/>
      </w:r>
      <w:r>
        <w:instrText xml:space="preserve"> REF _Ref265677957 \h </w:instrText>
      </w:r>
      <w:r w:rsidR="005E5E9B">
        <w:fldChar w:fldCharType="separate"/>
      </w:r>
      <w:r w:rsidR="00567296" w:rsidRPr="00E53BE5">
        <w:t xml:space="preserve">Table </w:t>
      </w:r>
      <w:r w:rsidR="00567296">
        <w:rPr>
          <w:noProof/>
        </w:rPr>
        <w:t>7</w:t>
      </w:r>
      <w:r w:rsidR="005E5E9B">
        <w:fldChar w:fldCharType="end"/>
      </w:r>
      <w:r>
        <w:t xml:space="preserve"> </w:t>
      </w:r>
      <w:r w:rsidRPr="00D00D55">
        <w:t xml:space="preserve">outlines the PV system possibilities.  The system size is limited by the </w:t>
      </w:r>
      <w:r>
        <w:t>electrical load</w:t>
      </w:r>
      <w:r w:rsidRPr="00D00D55">
        <w:t xml:space="preserve">, and would be able to supply </w:t>
      </w:r>
      <w:r w:rsidR="00C1116C">
        <w:t>100%</w:t>
      </w:r>
      <w:r w:rsidRPr="00D00D55">
        <w:t xml:space="preserve"> of the </w:t>
      </w:r>
      <w:r w:rsidR="00C1116C">
        <w:t>site</w:t>
      </w:r>
      <w:r w:rsidRPr="00D00D55">
        <w:t xml:space="preserve"> load.  The po</w:t>
      </w:r>
      <w:r>
        <w:t>tential system is laid out</w:t>
      </w:r>
      <w:r w:rsidRPr="00D00D55">
        <w:t xml:space="preserve"> in</w:t>
      </w:r>
      <w:r>
        <w:t xml:space="preserve"> </w:t>
      </w:r>
      <w:r w:rsidR="005E5E9B">
        <w:fldChar w:fldCharType="begin"/>
      </w:r>
      <w:r>
        <w:instrText xml:space="preserve"> REF _Ref266865540 \h </w:instrText>
      </w:r>
      <w:r w:rsidR="005E5E9B">
        <w:fldChar w:fldCharType="separate"/>
      </w:r>
      <w:r w:rsidR="00567296" w:rsidRPr="008C3661">
        <w:t xml:space="preserve">Figure </w:t>
      </w:r>
      <w:r w:rsidR="00567296">
        <w:rPr>
          <w:noProof/>
        </w:rPr>
        <w:t>13</w:t>
      </w:r>
      <w:r w:rsidR="005E5E9B">
        <w:fldChar w:fldCharType="end"/>
      </w:r>
      <w:r w:rsidRPr="00D00D55">
        <w:t>.</w:t>
      </w:r>
      <w:r>
        <w:rPr>
          <w:b/>
          <w:i/>
          <w:sz w:val="18"/>
          <w:szCs w:val="18"/>
        </w:rPr>
        <w:t xml:space="preserve">  </w:t>
      </w:r>
      <w:r w:rsidR="005E5E9B">
        <w:rPr>
          <w:b/>
          <w:i/>
          <w:sz w:val="18"/>
          <w:szCs w:val="18"/>
        </w:rPr>
        <w:fldChar w:fldCharType="begin"/>
      </w:r>
      <w:r>
        <w:rPr>
          <w:b/>
          <w:i/>
          <w:sz w:val="18"/>
          <w:szCs w:val="18"/>
        </w:rPr>
        <w:instrText xml:space="preserve"> REF _Ref267384557 \h </w:instrText>
      </w:r>
      <w:r w:rsidR="005E5E9B">
        <w:rPr>
          <w:b/>
          <w:i/>
          <w:sz w:val="18"/>
          <w:szCs w:val="18"/>
        </w:rPr>
      </w:r>
      <w:r w:rsidR="005E5E9B">
        <w:rPr>
          <w:b/>
          <w:i/>
          <w:sz w:val="18"/>
          <w:szCs w:val="18"/>
        </w:rPr>
        <w:fldChar w:fldCharType="separate"/>
      </w:r>
      <w:r w:rsidR="00567296" w:rsidRPr="00BD2817">
        <w:t xml:space="preserve">Figure </w:t>
      </w:r>
      <w:r w:rsidR="00567296">
        <w:rPr>
          <w:noProof/>
        </w:rPr>
        <w:t>14</w:t>
      </w:r>
      <w:r w:rsidR="005E5E9B">
        <w:rPr>
          <w:b/>
          <w:i/>
          <w:sz w:val="18"/>
          <w:szCs w:val="18"/>
        </w:rPr>
        <w:fldChar w:fldCharType="end"/>
      </w:r>
      <w:r>
        <w:rPr>
          <w:b/>
          <w:i/>
          <w:sz w:val="18"/>
          <w:szCs w:val="18"/>
        </w:rPr>
        <w:t xml:space="preserve"> </w:t>
      </w:r>
      <w:r w:rsidRPr="002772BE">
        <w:t xml:space="preserve">shows a ground view of the </w:t>
      </w:r>
      <w:r>
        <w:t>site</w:t>
      </w:r>
      <w:r w:rsidRPr="002772BE">
        <w:t>.</w:t>
      </w:r>
      <w:r>
        <w:t xml:space="preserve">  The area has very few sources of shading, with the only significant source along the </w:t>
      </w:r>
      <w:r w:rsidR="008B6701">
        <w:t xml:space="preserve">western </w:t>
      </w:r>
      <w:r>
        <w:t xml:space="preserve">boundary of the potential site from the </w:t>
      </w:r>
      <w:r w:rsidR="008B6701">
        <w:t>berm</w:t>
      </w:r>
      <w:r>
        <w:t xml:space="preserve">.  The shading from the </w:t>
      </w:r>
      <w:r w:rsidR="008B6701">
        <w:t>berm</w:t>
      </w:r>
      <w:r>
        <w:t xml:space="preserve"> will have a minimal impact on the production of the system as can be seen below in</w:t>
      </w:r>
      <w:r w:rsidR="008B6701">
        <w:t xml:space="preserve"> </w:t>
      </w:r>
      <w:r w:rsidR="005E5E9B">
        <w:fldChar w:fldCharType="begin"/>
      </w:r>
      <w:r w:rsidR="008B6701">
        <w:instrText xml:space="preserve"> REF _Ref272412804 \h </w:instrText>
      </w:r>
      <w:r w:rsidR="005E5E9B">
        <w:fldChar w:fldCharType="separate"/>
      </w:r>
      <w:r w:rsidR="00567296" w:rsidRPr="00D22E91">
        <w:rPr>
          <w:rFonts w:ascii="Arial" w:hAnsi="Arial"/>
          <w:bCs/>
          <w:szCs w:val="24"/>
        </w:rPr>
        <w:t xml:space="preserve">Figure </w:t>
      </w:r>
      <w:r w:rsidR="00567296">
        <w:rPr>
          <w:rFonts w:ascii="Arial" w:hAnsi="Arial"/>
          <w:bCs/>
          <w:noProof/>
          <w:szCs w:val="24"/>
        </w:rPr>
        <w:t>15</w:t>
      </w:r>
      <w:r w:rsidR="005E5E9B">
        <w:fldChar w:fldCharType="end"/>
      </w:r>
      <w:r>
        <w:t xml:space="preserve">.   </w:t>
      </w:r>
    </w:p>
    <w:p w14:paraId="2397042E" w14:textId="77777777" w:rsidR="007B016D" w:rsidRPr="0051058F" w:rsidRDefault="007B016D" w:rsidP="004B37A4">
      <w:pPr>
        <w:spacing w:before="60"/>
        <w:rPr>
          <w:rFonts w:ascii="Arial" w:hAnsi="Arial" w:cs="Arial"/>
          <w:sz w:val="20"/>
          <w:szCs w:val="20"/>
        </w:rPr>
      </w:pPr>
    </w:p>
    <w:p w14:paraId="73881194" w14:textId="77777777" w:rsidR="007B016D" w:rsidRDefault="00B77C41" w:rsidP="001F60FB">
      <w:pPr>
        <w:pStyle w:val="H1"/>
        <w:jc w:val="center"/>
      </w:pPr>
      <w:r>
        <w:rPr>
          <w:noProof/>
        </w:rPr>
        <w:drawing>
          <wp:inline distT="0" distB="0" distL="0" distR="0" wp14:anchorId="1A783906" wp14:editId="11305614">
            <wp:extent cx="5053882" cy="3793793"/>
            <wp:effectExtent l="19050" t="0" r="0" b="0"/>
            <wp:docPr id="31" name="Picture 25" descr="X:\7A20\IAG\WFO\NOAA\NOAA Enermodal Subcontract 062910\NOAA\MLO\Pictures\Picture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7A20\IAG\WFO\NOAA\NOAA Enermodal Subcontract 062910\NOAA\MLO\Pictures\Picture 154.jpg"/>
                    <pic:cNvPicPr>
                      <a:picLocks noChangeAspect="1" noChangeArrowheads="1"/>
                    </pic:cNvPicPr>
                  </pic:nvPicPr>
                  <pic:blipFill>
                    <a:blip r:embed="rId27" cstate="print"/>
                    <a:srcRect/>
                    <a:stretch>
                      <a:fillRect/>
                    </a:stretch>
                  </pic:blipFill>
                  <pic:spPr bwMode="auto">
                    <a:xfrm>
                      <a:off x="0" y="0"/>
                      <a:ext cx="5056447" cy="3795719"/>
                    </a:xfrm>
                    <a:prstGeom prst="rect">
                      <a:avLst/>
                    </a:prstGeom>
                    <a:noFill/>
                    <a:ln w="9525">
                      <a:noFill/>
                      <a:miter lim="800000"/>
                      <a:headEnd/>
                      <a:tailEnd/>
                    </a:ln>
                  </pic:spPr>
                </pic:pic>
              </a:graphicData>
            </a:graphic>
          </wp:inline>
        </w:drawing>
      </w:r>
    </w:p>
    <w:p w14:paraId="461755CC" w14:textId="77777777" w:rsidR="005868EC" w:rsidRDefault="007B016D" w:rsidP="00F463FE">
      <w:pPr>
        <w:pStyle w:val="NRELFigureCaption"/>
      </w:pPr>
      <w:bookmarkStart w:id="100" w:name="_Ref267384557"/>
      <w:bookmarkStart w:id="101" w:name="_Toc263169760"/>
      <w:bookmarkStart w:id="102" w:name="_Toc264971159"/>
      <w:bookmarkStart w:id="103" w:name="_Toc272916803"/>
      <w:proofErr w:type="gramStart"/>
      <w:r w:rsidRPr="00BD2817">
        <w:t xml:space="preserve">Figure </w:t>
      </w:r>
      <w:r w:rsidR="005E5E9B" w:rsidRPr="00BD2817">
        <w:fldChar w:fldCharType="begin"/>
      </w:r>
      <w:r w:rsidR="00657B06" w:rsidRPr="00BD2817">
        <w:instrText xml:space="preserve"> SEQ Figure \* ARABIC </w:instrText>
      </w:r>
      <w:r w:rsidR="005E5E9B" w:rsidRPr="00BD2817">
        <w:fldChar w:fldCharType="separate"/>
      </w:r>
      <w:r w:rsidR="00567296">
        <w:rPr>
          <w:noProof/>
        </w:rPr>
        <w:t>14</w:t>
      </w:r>
      <w:r w:rsidR="005E5E9B" w:rsidRPr="00BD2817">
        <w:fldChar w:fldCharType="end"/>
      </w:r>
      <w:bookmarkEnd w:id="100"/>
      <w:r w:rsidR="00DD5C99">
        <w:t>.</w:t>
      </w:r>
      <w:proofErr w:type="gramEnd"/>
      <w:r w:rsidRPr="00BD2817">
        <w:t xml:space="preserve"> </w:t>
      </w:r>
      <w:r w:rsidR="00B77C41">
        <w:t>South Area Lava Barrier</w:t>
      </w:r>
      <w:r w:rsidR="00764DFD">
        <w:t xml:space="preserve">: </w:t>
      </w:r>
      <w:r w:rsidR="00DA13A2">
        <w:t>G</w:t>
      </w:r>
      <w:r w:rsidRPr="00BD2817">
        <w:t xml:space="preserve">round </w:t>
      </w:r>
      <w:r w:rsidR="005868EC">
        <w:t>v</w:t>
      </w:r>
      <w:r w:rsidRPr="00BD2817">
        <w:t xml:space="preserve">iew of </w:t>
      </w:r>
      <w:r w:rsidR="005868EC">
        <w:t>r</w:t>
      </w:r>
      <w:r w:rsidRPr="00BD2817">
        <w:t xml:space="preserve">ecommended PV </w:t>
      </w:r>
      <w:r w:rsidR="005868EC">
        <w:t>a</w:t>
      </w:r>
      <w:r w:rsidRPr="00BD2817">
        <w:t>rray</w:t>
      </w:r>
      <w:bookmarkEnd w:id="101"/>
      <w:r w:rsidRPr="00BD2817">
        <w:t xml:space="preserve"> </w:t>
      </w:r>
      <w:r w:rsidR="005868EC">
        <w:t>s</w:t>
      </w:r>
      <w:r w:rsidRPr="00BD2817">
        <w:t>ite</w:t>
      </w:r>
      <w:bookmarkEnd w:id="102"/>
      <w:bookmarkEnd w:id="103"/>
    </w:p>
    <w:p w14:paraId="084356D8" w14:textId="77777777" w:rsidR="00483B35" w:rsidRPr="005868EC" w:rsidRDefault="00483B35" w:rsidP="00483B35">
      <w:pPr>
        <w:pStyle w:val="NRELFigureNote"/>
      </w:pPr>
      <w:r>
        <w:t xml:space="preserve">Aspect: </w:t>
      </w:r>
      <w:r w:rsidR="007B016D" w:rsidRPr="00BD2817">
        <w:t xml:space="preserve">Looking </w:t>
      </w:r>
      <w:r w:rsidR="00B77C41">
        <w:t>South</w:t>
      </w:r>
      <w:r>
        <w:br/>
      </w:r>
      <w:r>
        <w:rPr>
          <w:rFonts w:cs="Arial"/>
          <w:szCs w:val="20"/>
        </w:rPr>
        <w:t>Credit: Lars Lisell, NREL</w:t>
      </w:r>
    </w:p>
    <w:p w14:paraId="1A6746E1" w14:textId="77777777" w:rsidR="005C5945" w:rsidRDefault="00D565A4" w:rsidP="005C5945">
      <w:pPr>
        <w:pStyle w:val="Caption"/>
        <w:jc w:val="center"/>
      </w:pPr>
      <w:r>
        <w:rPr>
          <w:noProof/>
        </w:rPr>
        <w:drawing>
          <wp:inline distT="0" distB="0" distL="0" distR="0" wp14:anchorId="0662E7E7" wp14:editId="1B6749F5">
            <wp:extent cx="4871002" cy="3092072"/>
            <wp:effectExtent l="19050" t="0" r="5798" b="0"/>
            <wp:docPr id="9" name="Picture 9" descr="C:\Documents and Settings\llisell\My Documents\Solmetric\SunEye\Exported Reports\NOAA Report (2)\ExportedFiles\Sky03Annual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lisell\My Documents\Solmetric\SunEye\Exported Reports\NOAA Report (2)\ExportedFiles\Sky03AnnualAccess.jpg"/>
                    <pic:cNvPicPr>
                      <a:picLocks noChangeAspect="1" noChangeArrowheads="1"/>
                    </pic:cNvPicPr>
                  </pic:nvPicPr>
                  <pic:blipFill>
                    <a:blip r:embed="rId28" cstate="print"/>
                    <a:srcRect/>
                    <a:stretch>
                      <a:fillRect/>
                    </a:stretch>
                  </pic:blipFill>
                  <pic:spPr bwMode="auto">
                    <a:xfrm>
                      <a:off x="0" y="0"/>
                      <a:ext cx="4873694" cy="3093781"/>
                    </a:xfrm>
                    <a:prstGeom prst="rect">
                      <a:avLst/>
                    </a:prstGeom>
                    <a:noFill/>
                    <a:ln w="9525">
                      <a:noFill/>
                      <a:miter lim="800000"/>
                      <a:headEnd/>
                      <a:tailEnd/>
                    </a:ln>
                  </pic:spPr>
                </pic:pic>
              </a:graphicData>
            </a:graphic>
          </wp:inline>
        </w:drawing>
      </w:r>
    </w:p>
    <w:p w14:paraId="0716F83D" w14:textId="77777777" w:rsidR="005C5945" w:rsidRDefault="00D565A4" w:rsidP="005C5945">
      <w:pPr>
        <w:pStyle w:val="Caption"/>
        <w:jc w:val="center"/>
      </w:pPr>
      <w:r>
        <w:rPr>
          <w:noProof/>
        </w:rPr>
        <w:drawing>
          <wp:inline distT="0" distB="0" distL="0" distR="0" wp14:anchorId="648D08F4" wp14:editId="119D6763">
            <wp:extent cx="4441632" cy="1715936"/>
            <wp:effectExtent l="19050" t="0" r="0" b="0"/>
            <wp:docPr id="10" name="Picture 10" descr="C:\Documents and Settings\llisell\My Documents\Solmetric\SunEye\Exported Reports\NOAA Report (2)\ExportedFiles\Sky03MonthlySolar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lisell\My Documents\Solmetric\SunEye\Exported Reports\NOAA Report (2)\ExportedFiles\Sky03MonthlySolarAccess.jpg"/>
                    <pic:cNvPicPr>
                      <a:picLocks noChangeAspect="1" noChangeArrowheads="1"/>
                    </pic:cNvPicPr>
                  </pic:nvPicPr>
                  <pic:blipFill>
                    <a:blip r:embed="rId29" cstate="print"/>
                    <a:srcRect/>
                    <a:stretch>
                      <a:fillRect/>
                    </a:stretch>
                  </pic:blipFill>
                  <pic:spPr bwMode="auto">
                    <a:xfrm>
                      <a:off x="0" y="0"/>
                      <a:ext cx="4444431" cy="1717017"/>
                    </a:xfrm>
                    <a:prstGeom prst="rect">
                      <a:avLst/>
                    </a:prstGeom>
                    <a:noFill/>
                    <a:ln w="9525">
                      <a:noFill/>
                      <a:miter lim="800000"/>
                      <a:headEnd/>
                      <a:tailEnd/>
                    </a:ln>
                  </pic:spPr>
                </pic:pic>
              </a:graphicData>
            </a:graphic>
          </wp:inline>
        </w:drawing>
      </w:r>
    </w:p>
    <w:p w14:paraId="173DEF1D" w14:textId="77777777" w:rsidR="00F31218" w:rsidRPr="00D22E91" w:rsidRDefault="005C5945" w:rsidP="005C5945">
      <w:pPr>
        <w:pStyle w:val="Caption"/>
        <w:jc w:val="center"/>
        <w:rPr>
          <w:rFonts w:ascii="Arial" w:hAnsi="Arial"/>
          <w:bCs w:val="0"/>
          <w:szCs w:val="24"/>
        </w:rPr>
      </w:pPr>
      <w:bookmarkStart w:id="104" w:name="_Ref272412804"/>
      <w:bookmarkStart w:id="105" w:name="_Toc272916804"/>
      <w:proofErr w:type="gramStart"/>
      <w:r w:rsidRPr="00D22E91">
        <w:rPr>
          <w:rFonts w:ascii="Arial" w:hAnsi="Arial"/>
          <w:bCs w:val="0"/>
          <w:szCs w:val="24"/>
        </w:rPr>
        <w:t xml:space="preserve">Figure </w:t>
      </w:r>
      <w:r w:rsidR="005E5E9B" w:rsidRPr="00D22E91">
        <w:rPr>
          <w:rFonts w:ascii="Arial" w:hAnsi="Arial"/>
          <w:bCs w:val="0"/>
          <w:szCs w:val="24"/>
        </w:rPr>
        <w:fldChar w:fldCharType="begin"/>
      </w:r>
      <w:r w:rsidRPr="00D22E91">
        <w:rPr>
          <w:rFonts w:ascii="Arial" w:hAnsi="Arial"/>
          <w:bCs w:val="0"/>
          <w:szCs w:val="24"/>
        </w:rPr>
        <w:instrText xml:space="preserve"> SEQ Figure \* ARABIC </w:instrText>
      </w:r>
      <w:r w:rsidR="005E5E9B" w:rsidRPr="00D22E91">
        <w:rPr>
          <w:rFonts w:ascii="Arial" w:hAnsi="Arial"/>
          <w:bCs w:val="0"/>
          <w:szCs w:val="24"/>
        </w:rPr>
        <w:fldChar w:fldCharType="separate"/>
      </w:r>
      <w:r w:rsidR="00567296">
        <w:rPr>
          <w:rFonts w:ascii="Arial" w:hAnsi="Arial"/>
          <w:bCs w:val="0"/>
          <w:noProof/>
          <w:szCs w:val="24"/>
        </w:rPr>
        <w:t>15</w:t>
      </w:r>
      <w:r w:rsidR="005E5E9B" w:rsidRPr="00D22E91">
        <w:rPr>
          <w:rFonts w:ascii="Arial" w:hAnsi="Arial"/>
          <w:bCs w:val="0"/>
          <w:szCs w:val="24"/>
        </w:rPr>
        <w:fldChar w:fldCharType="end"/>
      </w:r>
      <w:bookmarkEnd w:id="104"/>
      <w:r w:rsidRPr="00D22E91">
        <w:rPr>
          <w:rFonts w:ascii="Arial" w:hAnsi="Arial"/>
          <w:bCs w:val="0"/>
          <w:szCs w:val="24"/>
        </w:rPr>
        <w:t>.</w:t>
      </w:r>
      <w:proofErr w:type="gramEnd"/>
      <w:r w:rsidRPr="00D22E91">
        <w:rPr>
          <w:rFonts w:ascii="Arial" w:hAnsi="Arial"/>
          <w:bCs w:val="0"/>
          <w:szCs w:val="24"/>
        </w:rPr>
        <w:t xml:space="preserve"> Solar Measurement South Area Lava Barrier</w:t>
      </w:r>
      <w:bookmarkEnd w:id="105"/>
    </w:p>
    <w:p w14:paraId="3E0AF2CB" w14:textId="77777777" w:rsidR="005C5945" w:rsidRPr="005C5945" w:rsidRDefault="005C5945" w:rsidP="005C5945"/>
    <w:p w14:paraId="4511259F" w14:textId="77777777" w:rsidR="008B6701" w:rsidRPr="008B6701" w:rsidRDefault="00696FD0" w:rsidP="007D768E">
      <w:pPr>
        <w:pStyle w:val="NRELHead02Numbered"/>
        <w:rPr>
          <w:b w:val="0"/>
        </w:rPr>
      </w:pPr>
      <w:bookmarkStart w:id="106" w:name="_Toc272830286"/>
      <w:r>
        <w:t>North Area Near AMIBA</w:t>
      </w:r>
      <w:bookmarkEnd w:id="106"/>
    </w:p>
    <w:p w14:paraId="3DDD105D" w14:textId="77777777" w:rsidR="00696C82" w:rsidRDefault="008B6701" w:rsidP="00696C82">
      <w:pPr>
        <w:pStyle w:val="NRELBodyText"/>
      </w:pPr>
      <w:r w:rsidRPr="00E53BE5">
        <w:t xml:space="preserve">Just </w:t>
      </w:r>
      <w:r>
        <w:t>east</w:t>
      </w:r>
      <w:r w:rsidRPr="00E53BE5">
        <w:t xml:space="preserve"> of the </w:t>
      </w:r>
      <w:r>
        <w:t xml:space="preserve">AMIBA structures is an </w:t>
      </w:r>
      <w:r w:rsidRPr="00E53BE5">
        <w:t xml:space="preserve">area that has been </w:t>
      </w:r>
      <w:r>
        <w:t xml:space="preserve">flattened, leaving a circular area that would be a good site in which to incorporate a PV system.  It appeared as though the area was used as a construction staging area at one point, but does not </w:t>
      </w:r>
      <w:r w:rsidR="008C172C">
        <w:t xml:space="preserve">appear to support any activities at this time.  </w:t>
      </w:r>
      <w:r w:rsidRPr="00E53BE5">
        <w:t xml:space="preserve">This site would work nicely as a place to implement a ballasted mounted PV system.  Since this </w:t>
      </w:r>
      <w:r w:rsidR="008C172C">
        <w:t xml:space="preserve">area </w:t>
      </w:r>
      <w:r w:rsidRPr="00E53BE5">
        <w:t>is</w:t>
      </w:r>
      <w:r w:rsidR="008C172C">
        <w:t xml:space="preserve"> partially</w:t>
      </w:r>
      <w:r w:rsidRPr="00E53BE5">
        <w:t xml:space="preserve"> outside of the MLO boundary, it may difficult to get approval to utilize the land.  The </w:t>
      </w:r>
      <w:proofErr w:type="gramStart"/>
      <w:r w:rsidRPr="00E53BE5">
        <w:t>land outside of the MLO boundary is managed by the Department of Hawaiian Home Lands</w:t>
      </w:r>
      <w:proofErr w:type="gramEnd"/>
      <w:r w:rsidRPr="00E53BE5">
        <w:t xml:space="preserve">, so they would need to agree to allow MLO to utilize the land for the life of the system (25 yrs).   </w:t>
      </w:r>
      <w:r>
        <w:t xml:space="preserve">The electricity produced by the system could be fed into either the </w:t>
      </w:r>
      <w:r w:rsidR="008C172C">
        <w:t xml:space="preserve">Ground Winds </w:t>
      </w:r>
      <w:r>
        <w:t xml:space="preserve">meter </w:t>
      </w:r>
      <w:r w:rsidR="008C172C">
        <w:t xml:space="preserve">or the GONG meter on the north sides of the site.  </w:t>
      </w:r>
      <w:r>
        <w:t xml:space="preserve"> </w:t>
      </w:r>
      <w:r w:rsidR="00C1116C">
        <w:t xml:space="preserve">The area in the image was measured using Google Earth.  </w:t>
      </w:r>
    </w:p>
    <w:p w14:paraId="64C9A430" w14:textId="77777777" w:rsidR="00BD2817" w:rsidRDefault="00BD2817" w:rsidP="00932A3E">
      <w:pPr>
        <w:pStyle w:val="NRELBodyText"/>
      </w:pPr>
    </w:p>
    <w:p w14:paraId="26ACAE90" w14:textId="77777777" w:rsidR="00A430B8" w:rsidRPr="00A430B8" w:rsidRDefault="00A430B8" w:rsidP="00BD2817">
      <w:pPr>
        <w:jc w:val="both"/>
        <w:rPr>
          <w:rFonts w:ascii="Arial" w:hAnsi="Arial" w:cs="Arial"/>
          <w:sz w:val="20"/>
          <w:szCs w:val="20"/>
        </w:rPr>
      </w:pPr>
      <w:r w:rsidRPr="00A430B8">
        <w:rPr>
          <w:rFonts w:ascii="Arial" w:hAnsi="Arial" w:cs="Arial"/>
          <w:sz w:val="20"/>
          <w:szCs w:val="20"/>
        </w:rPr>
        <w:t xml:space="preserve">  </w:t>
      </w:r>
    </w:p>
    <w:p w14:paraId="49B19E15" w14:textId="77777777" w:rsidR="00A430B8" w:rsidRDefault="00B77C41" w:rsidP="0068387D">
      <w:pPr>
        <w:jc w:val="center"/>
        <w:rPr>
          <w:rStyle w:val="Heading3Char"/>
          <w:b w:val="0"/>
          <w:bCs w:val="0"/>
          <w:noProof/>
          <w:sz w:val="22"/>
          <w:szCs w:val="20"/>
        </w:rPr>
      </w:pPr>
      <w:r>
        <w:rPr>
          <w:rFonts w:ascii="Arial" w:hAnsi="Arial" w:cs="Arial"/>
          <w:b/>
          <w:bCs/>
          <w:noProof/>
          <w:sz w:val="22"/>
          <w:szCs w:val="20"/>
        </w:rPr>
        <w:drawing>
          <wp:inline distT="0" distB="0" distL="0" distR="0" wp14:anchorId="5E940646" wp14:editId="6FC185F1">
            <wp:extent cx="4346216" cy="3620065"/>
            <wp:effectExtent l="19050" t="0" r="0"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4348718" cy="3622149"/>
                    </a:xfrm>
                    <a:prstGeom prst="rect">
                      <a:avLst/>
                    </a:prstGeom>
                    <a:noFill/>
                    <a:ln w="9525">
                      <a:noFill/>
                      <a:miter lim="800000"/>
                      <a:headEnd/>
                      <a:tailEnd/>
                    </a:ln>
                  </pic:spPr>
                </pic:pic>
              </a:graphicData>
            </a:graphic>
          </wp:inline>
        </w:drawing>
      </w:r>
    </w:p>
    <w:p w14:paraId="3E0A6851" w14:textId="77777777" w:rsidR="00A430B8" w:rsidRPr="00BD2817" w:rsidRDefault="00A430B8" w:rsidP="00F463FE">
      <w:pPr>
        <w:pStyle w:val="NRELFigureCaption"/>
      </w:pPr>
      <w:bookmarkStart w:id="107" w:name="_Ref266865564"/>
      <w:bookmarkStart w:id="108" w:name="_Toc264971160"/>
      <w:bookmarkStart w:id="109" w:name="_Toc272916805"/>
      <w:proofErr w:type="gramStart"/>
      <w:r w:rsidRPr="00BD2817">
        <w:t xml:space="preserve">Figure </w:t>
      </w:r>
      <w:r w:rsidR="005E5E9B" w:rsidRPr="00BD2817">
        <w:fldChar w:fldCharType="begin"/>
      </w:r>
      <w:r w:rsidRPr="00BD2817">
        <w:instrText xml:space="preserve"> SEQ Figure \* ARABIC </w:instrText>
      </w:r>
      <w:r w:rsidR="005E5E9B" w:rsidRPr="00BD2817">
        <w:fldChar w:fldCharType="separate"/>
      </w:r>
      <w:r w:rsidR="00567296">
        <w:rPr>
          <w:noProof/>
        </w:rPr>
        <w:t>16</w:t>
      </w:r>
      <w:r w:rsidR="005E5E9B" w:rsidRPr="00BD2817">
        <w:fldChar w:fldCharType="end"/>
      </w:r>
      <w:bookmarkEnd w:id="107"/>
      <w:r w:rsidR="005868EC">
        <w:t>.</w:t>
      </w:r>
      <w:proofErr w:type="gramEnd"/>
      <w:r w:rsidR="005868EC">
        <w:t xml:space="preserve"> </w:t>
      </w:r>
      <w:r w:rsidR="00696FD0">
        <w:t>North Area Near AMIBA</w:t>
      </w:r>
      <w:r w:rsidR="00764DFD">
        <w:t xml:space="preserve">: </w:t>
      </w:r>
      <w:r w:rsidR="00DA13A2">
        <w:t>R</w:t>
      </w:r>
      <w:r w:rsidRPr="00BD2817">
        <w:t xml:space="preserve">ecommended PV </w:t>
      </w:r>
      <w:r w:rsidR="005868EC">
        <w:t>s</w:t>
      </w:r>
      <w:r w:rsidRPr="00BD2817">
        <w:t xml:space="preserve">ystem </w:t>
      </w:r>
      <w:r w:rsidR="005868EC">
        <w:t>p</w:t>
      </w:r>
      <w:r w:rsidRPr="00BD2817">
        <w:t>lacement</w:t>
      </w:r>
      <w:bookmarkEnd w:id="108"/>
      <w:bookmarkEnd w:id="109"/>
    </w:p>
    <w:p w14:paraId="3050B95A" w14:textId="77777777" w:rsidR="0068387D" w:rsidRDefault="0068387D" w:rsidP="0068387D">
      <w:pPr>
        <w:pStyle w:val="NRELBodyText"/>
      </w:pPr>
    </w:p>
    <w:p w14:paraId="23E387F1" w14:textId="77777777" w:rsidR="00A430B8" w:rsidRPr="008C172C" w:rsidRDefault="00A430B8" w:rsidP="00F463FE">
      <w:pPr>
        <w:pStyle w:val="NRELTableCaption"/>
      </w:pPr>
      <w:bookmarkStart w:id="110" w:name="_Ref265678084"/>
      <w:bookmarkStart w:id="111" w:name="_Toc272916864"/>
      <w:proofErr w:type="gramStart"/>
      <w:r w:rsidRPr="008C172C">
        <w:t xml:space="preserve">Table </w:t>
      </w:r>
      <w:r w:rsidR="005E5E9B" w:rsidRPr="008C172C">
        <w:fldChar w:fldCharType="begin"/>
      </w:r>
      <w:r w:rsidRPr="008C172C">
        <w:instrText xml:space="preserve"> SEQ Table \* ARABIC </w:instrText>
      </w:r>
      <w:r w:rsidR="005E5E9B" w:rsidRPr="008C172C">
        <w:fldChar w:fldCharType="separate"/>
      </w:r>
      <w:r w:rsidR="00567296">
        <w:rPr>
          <w:noProof/>
        </w:rPr>
        <w:t>8</w:t>
      </w:r>
      <w:r w:rsidR="005E5E9B" w:rsidRPr="008C172C">
        <w:fldChar w:fldCharType="end"/>
      </w:r>
      <w:bookmarkEnd w:id="110"/>
      <w:r w:rsidR="00E80CB0" w:rsidRPr="008C172C">
        <w:t>.</w:t>
      </w:r>
      <w:proofErr w:type="gramEnd"/>
      <w:r w:rsidRPr="008C172C">
        <w:t xml:space="preserve"> </w:t>
      </w:r>
      <w:r w:rsidR="008525DA">
        <w:t>North Area Near AMIBA</w:t>
      </w:r>
      <w:r w:rsidRPr="008C172C">
        <w:t xml:space="preserve"> System Options</w:t>
      </w:r>
      <w:bookmarkEnd w:id="111"/>
    </w:p>
    <w:p w14:paraId="6AE2DEA6" w14:textId="77777777" w:rsidR="0071797E" w:rsidRPr="008C172C" w:rsidRDefault="0071797E" w:rsidP="00A430B8">
      <w:pPr>
        <w:rPr>
          <w:rStyle w:val="NRELBodyTextCharChar"/>
        </w:rPr>
      </w:pPr>
    </w:p>
    <w:tbl>
      <w:tblPr>
        <w:tblW w:w="9420" w:type="dxa"/>
        <w:tblCellMar>
          <w:left w:w="30" w:type="dxa"/>
          <w:right w:w="30" w:type="dxa"/>
        </w:tblCellMar>
        <w:tblLook w:val="0000" w:firstRow="0" w:lastRow="0" w:firstColumn="0" w:lastColumn="0" w:noHBand="0" w:noVBand="0"/>
      </w:tblPr>
      <w:tblGrid>
        <w:gridCol w:w="1014"/>
        <w:gridCol w:w="1047"/>
        <w:gridCol w:w="1286"/>
        <w:gridCol w:w="1189"/>
        <w:gridCol w:w="1418"/>
        <w:gridCol w:w="904"/>
        <w:gridCol w:w="1067"/>
        <w:gridCol w:w="1495"/>
      </w:tblGrid>
      <w:tr w:rsidR="002C7A05" w:rsidRPr="00742523" w14:paraId="4C318DA8" w14:textId="77777777" w:rsidTr="002C7A05">
        <w:trPr>
          <w:trHeight w:val="288"/>
        </w:trPr>
        <w:tc>
          <w:tcPr>
            <w:tcW w:w="1014" w:type="dxa"/>
            <w:tcBorders>
              <w:top w:val="single" w:sz="4" w:space="0" w:color="auto"/>
            </w:tcBorders>
            <w:shd w:val="clear" w:color="auto" w:fill="auto"/>
            <w:vAlign w:val="center"/>
          </w:tcPr>
          <w:p w14:paraId="1C8465B1" w14:textId="77777777" w:rsidR="002C7A05" w:rsidRPr="00D00D55" w:rsidRDefault="002C7A05"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 xml:space="preserve">System Type </w:t>
            </w:r>
          </w:p>
        </w:tc>
        <w:tc>
          <w:tcPr>
            <w:tcW w:w="1047" w:type="dxa"/>
            <w:tcBorders>
              <w:top w:val="single" w:sz="4" w:space="0" w:color="auto"/>
              <w:bottom w:val="single" w:sz="4" w:space="0" w:color="auto"/>
            </w:tcBorders>
            <w:shd w:val="clear" w:color="auto" w:fill="auto"/>
            <w:vAlign w:val="center"/>
          </w:tcPr>
          <w:p w14:paraId="1E3DF39F" w14:textId="77777777" w:rsidR="002C7A05" w:rsidRPr="00D00D55" w:rsidRDefault="002C7A05"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Potential System Size (kW)</w:t>
            </w:r>
          </w:p>
        </w:tc>
        <w:tc>
          <w:tcPr>
            <w:tcW w:w="1286" w:type="dxa"/>
            <w:tcBorders>
              <w:top w:val="single" w:sz="4" w:space="0" w:color="auto"/>
              <w:bottom w:val="single" w:sz="4" w:space="0" w:color="auto"/>
            </w:tcBorders>
            <w:shd w:val="clear" w:color="auto" w:fill="auto"/>
            <w:vAlign w:val="center"/>
          </w:tcPr>
          <w:p w14:paraId="49B7D6B4" w14:textId="77777777" w:rsidR="002C7A05" w:rsidRPr="00D00D55" w:rsidRDefault="002C7A05"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Energy Output (kWh)</w:t>
            </w:r>
          </w:p>
        </w:tc>
        <w:tc>
          <w:tcPr>
            <w:tcW w:w="1189" w:type="dxa"/>
            <w:tcBorders>
              <w:top w:val="single" w:sz="4" w:space="0" w:color="auto"/>
              <w:bottom w:val="single" w:sz="4" w:space="0" w:color="auto"/>
            </w:tcBorders>
            <w:shd w:val="clear" w:color="auto" w:fill="auto"/>
            <w:vAlign w:val="center"/>
          </w:tcPr>
          <w:p w14:paraId="2CB49D38" w14:textId="77777777" w:rsidR="002C7A05" w:rsidRPr="00D00D55" w:rsidRDefault="002C7A05"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Cost Savings ($)</w:t>
            </w:r>
          </w:p>
        </w:tc>
        <w:tc>
          <w:tcPr>
            <w:tcW w:w="1418" w:type="dxa"/>
            <w:tcBorders>
              <w:top w:val="single" w:sz="4" w:space="0" w:color="auto"/>
              <w:bottom w:val="single" w:sz="4" w:space="0" w:color="auto"/>
            </w:tcBorders>
            <w:shd w:val="clear" w:color="auto" w:fill="auto"/>
            <w:vAlign w:val="center"/>
          </w:tcPr>
          <w:p w14:paraId="2800416A" w14:textId="77777777" w:rsidR="002C7A05" w:rsidRPr="00D00D55" w:rsidRDefault="002C7A05"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O&amp;M ($)</w:t>
            </w:r>
          </w:p>
        </w:tc>
        <w:tc>
          <w:tcPr>
            <w:tcW w:w="904" w:type="dxa"/>
            <w:tcBorders>
              <w:top w:val="single" w:sz="4" w:space="0" w:color="auto"/>
              <w:bottom w:val="single" w:sz="4" w:space="0" w:color="auto"/>
            </w:tcBorders>
            <w:shd w:val="clear" w:color="auto" w:fill="auto"/>
            <w:vAlign w:val="center"/>
          </w:tcPr>
          <w:p w14:paraId="2CDA51B5" w14:textId="77777777" w:rsidR="002C7A05" w:rsidRPr="00D00D55" w:rsidRDefault="002C7A05"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System Cost ($)</w:t>
            </w:r>
          </w:p>
        </w:tc>
        <w:tc>
          <w:tcPr>
            <w:tcW w:w="1067" w:type="dxa"/>
            <w:tcBorders>
              <w:top w:val="single" w:sz="4" w:space="0" w:color="auto"/>
              <w:bottom w:val="single" w:sz="4" w:space="0" w:color="auto"/>
            </w:tcBorders>
          </w:tcPr>
          <w:p w14:paraId="4E7D4A32" w14:textId="77777777" w:rsidR="002C7A05" w:rsidRPr="00D00D55" w:rsidRDefault="002C7A05" w:rsidP="004A2DE0">
            <w:pPr>
              <w:autoSpaceDE w:val="0"/>
              <w:autoSpaceDN w:val="0"/>
              <w:adjustRightInd w:val="0"/>
              <w:spacing w:before="40" w:after="40"/>
              <w:rPr>
                <w:rFonts w:ascii="Arial" w:hAnsi="Arial" w:cs="Arial"/>
                <w:b/>
                <w:bCs/>
                <w:sz w:val="20"/>
                <w:szCs w:val="20"/>
              </w:rPr>
            </w:pPr>
            <w:r>
              <w:rPr>
                <w:rFonts w:ascii="Arial" w:hAnsi="Arial" w:cs="Arial"/>
                <w:b/>
                <w:bCs/>
                <w:sz w:val="20"/>
                <w:szCs w:val="20"/>
              </w:rPr>
              <w:t>Simple Payback (yrs)</w:t>
            </w:r>
          </w:p>
        </w:tc>
        <w:tc>
          <w:tcPr>
            <w:tcW w:w="1495" w:type="dxa"/>
            <w:tcBorders>
              <w:top w:val="single" w:sz="4" w:space="0" w:color="auto"/>
              <w:bottom w:val="single" w:sz="4" w:space="0" w:color="auto"/>
            </w:tcBorders>
          </w:tcPr>
          <w:p w14:paraId="379437E8" w14:textId="77777777" w:rsidR="002C7A05" w:rsidRDefault="002C7A05" w:rsidP="004A2DE0">
            <w:pPr>
              <w:autoSpaceDE w:val="0"/>
              <w:autoSpaceDN w:val="0"/>
              <w:adjustRightInd w:val="0"/>
              <w:spacing w:before="40" w:after="40"/>
              <w:rPr>
                <w:rFonts w:ascii="Arial" w:hAnsi="Arial" w:cs="Arial"/>
                <w:b/>
                <w:bCs/>
                <w:sz w:val="20"/>
                <w:szCs w:val="20"/>
              </w:rPr>
            </w:pPr>
            <w:r>
              <w:rPr>
                <w:rFonts w:ascii="Arial" w:hAnsi="Arial" w:cs="Arial"/>
                <w:b/>
                <w:bCs/>
                <w:sz w:val="20"/>
                <w:szCs w:val="20"/>
              </w:rPr>
              <w:t>Net Present Value ($)</w:t>
            </w:r>
          </w:p>
        </w:tc>
      </w:tr>
      <w:tr w:rsidR="002C7A05" w:rsidRPr="00742523" w14:paraId="3E7DD86D" w14:textId="77777777" w:rsidTr="002C7A05">
        <w:trPr>
          <w:trHeight w:val="288"/>
        </w:trPr>
        <w:tc>
          <w:tcPr>
            <w:tcW w:w="1014" w:type="dxa"/>
            <w:tcBorders>
              <w:bottom w:val="single" w:sz="4" w:space="0" w:color="auto"/>
            </w:tcBorders>
            <w:shd w:val="clear" w:color="auto" w:fill="auto"/>
          </w:tcPr>
          <w:p w14:paraId="24143FB9" w14:textId="77777777" w:rsidR="002C7A05" w:rsidRPr="002E62C6" w:rsidRDefault="002C7A05" w:rsidP="004A2DE0">
            <w:pPr>
              <w:autoSpaceDE w:val="0"/>
              <w:autoSpaceDN w:val="0"/>
              <w:adjustRightInd w:val="0"/>
              <w:spacing w:before="40" w:after="40"/>
              <w:rPr>
                <w:rFonts w:ascii="Arial" w:hAnsi="Arial" w:cs="Arial"/>
                <w:bCs/>
                <w:sz w:val="20"/>
                <w:szCs w:val="20"/>
              </w:rPr>
            </w:pPr>
            <w:r w:rsidRPr="002E62C6">
              <w:rPr>
                <w:rFonts w:ascii="Arial" w:hAnsi="Arial" w:cs="Arial"/>
                <w:bCs/>
                <w:sz w:val="20"/>
                <w:szCs w:val="20"/>
              </w:rPr>
              <w:t>Fixed-tilt           w/ incentives</w:t>
            </w:r>
          </w:p>
        </w:tc>
        <w:tc>
          <w:tcPr>
            <w:tcW w:w="1047" w:type="dxa"/>
            <w:tcBorders>
              <w:top w:val="single" w:sz="4" w:space="0" w:color="auto"/>
              <w:bottom w:val="single" w:sz="4" w:space="0" w:color="auto"/>
            </w:tcBorders>
            <w:shd w:val="clear" w:color="auto" w:fill="auto"/>
          </w:tcPr>
          <w:p w14:paraId="37DD5FF1" w14:textId="77777777" w:rsidR="002C7A05" w:rsidRPr="002E62C6" w:rsidRDefault="002C7A05" w:rsidP="004A2DE0">
            <w:pPr>
              <w:autoSpaceDE w:val="0"/>
              <w:autoSpaceDN w:val="0"/>
              <w:adjustRightInd w:val="0"/>
              <w:spacing w:before="40" w:after="40"/>
              <w:jc w:val="center"/>
              <w:rPr>
                <w:rFonts w:ascii="Arial" w:hAnsi="Arial" w:cs="Arial"/>
                <w:sz w:val="20"/>
                <w:szCs w:val="20"/>
              </w:rPr>
            </w:pPr>
            <w:r>
              <w:rPr>
                <w:rFonts w:ascii="Arial" w:hAnsi="Arial" w:cs="Arial"/>
                <w:sz w:val="20"/>
                <w:szCs w:val="20"/>
              </w:rPr>
              <w:t>39</w:t>
            </w:r>
          </w:p>
        </w:tc>
        <w:tc>
          <w:tcPr>
            <w:tcW w:w="1286" w:type="dxa"/>
            <w:tcBorders>
              <w:top w:val="single" w:sz="4" w:space="0" w:color="auto"/>
              <w:bottom w:val="single" w:sz="4" w:space="0" w:color="auto"/>
            </w:tcBorders>
            <w:shd w:val="clear" w:color="auto" w:fill="auto"/>
          </w:tcPr>
          <w:p w14:paraId="42B6822F" w14:textId="77777777" w:rsidR="002C7A05" w:rsidRPr="002E62C6" w:rsidRDefault="002C7A05" w:rsidP="004A2DE0">
            <w:pPr>
              <w:autoSpaceDE w:val="0"/>
              <w:autoSpaceDN w:val="0"/>
              <w:adjustRightInd w:val="0"/>
              <w:spacing w:before="40" w:after="40"/>
              <w:rPr>
                <w:rFonts w:ascii="Arial" w:hAnsi="Arial" w:cs="Arial"/>
                <w:sz w:val="20"/>
                <w:szCs w:val="20"/>
              </w:rPr>
            </w:pPr>
            <w:r>
              <w:rPr>
                <w:rFonts w:ascii="Arial" w:hAnsi="Arial" w:cs="Arial"/>
                <w:sz w:val="20"/>
                <w:szCs w:val="20"/>
              </w:rPr>
              <w:t>71,604</w:t>
            </w:r>
          </w:p>
        </w:tc>
        <w:tc>
          <w:tcPr>
            <w:tcW w:w="1189" w:type="dxa"/>
            <w:tcBorders>
              <w:top w:val="single" w:sz="4" w:space="0" w:color="auto"/>
              <w:bottom w:val="single" w:sz="4" w:space="0" w:color="auto"/>
            </w:tcBorders>
            <w:shd w:val="clear" w:color="auto" w:fill="auto"/>
          </w:tcPr>
          <w:p w14:paraId="6EAD128C" w14:textId="77777777" w:rsidR="002C7A05" w:rsidRPr="002E62C6" w:rsidRDefault="002C7A05" w:rsidP="002C7A05">
            <w:pPr>
              <w:autoSpaceDE w:val="0"/>
              <w:autoSpaceDN w:val="0"/>
              <w:adjustRightInd w:val="0"/>
              <w:spacing w:before="40" w:after="40"/>
              <w:rPr>
                <w:rFonts w:ascii="Arial" w:hAnsi="Arial" w:cs="Arial"/>
                <w:sz w:val="20"/>
                <w:szCs w:val="20"/>
              </w:rPr>
            </w:pPr>
            <w:r w:rsidRPr="002E62C6">
              <w:rPr>
                <w:rFonts w:ascii="Arial" w:hAnsi="Arial" w:cs="Arial"/>
                <w:sz w:val="20"/>
                <w:szCs w:val="20"/>
              </w:rPr>
              <w:t>$</w:t>
            </w:r>
            <w:r w:rsidR="00FB5CFF">
              <w:rPr>
                <w:rFonts w:ascii="Arial" w:hAnsi="Arial" w:cs="Arial"/>
                <w:sz w:val="20"/>
                <w:szCs w:val="20"/>
              </w:rPr>
              <w:t>30,432</w:t>
            </w:r>
          </w:p>
        </w:tc>
        <w:tc>
          <w:tcPr>
            <w:tcW w:w="1418" w:type="dxa"/>
            <w:tcBorders>
              <w:top w:val="single" w:sz="4" w:space="0" w:color="auto"/>
              <w:bottom w:val="single" w:sz="4" w:space="0" w:color="auto"/>
            </w:tcBorders>
            <w:shd w:val="clear" w:color="auto" w:fill="auto"/>
          </w:tcPr>
          <w:p w14:paraId="00AD7E06" w14:textId="77777777" w:rsidR="002C7A05" w:rsidRPr="002E62C6" w:rsidRDefault="002C7A05" w:rsidP="004A2DE0">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FB5CFF">
              <w:rPr>
                <w:rFonts w:ascii="Arial" w:hAnsi="Arial" w:cs="Arial"/>
                <w:sz w:val="20"/>
                <w:szCs w:val="20"/>
              </w:rPr>
              <w:t>624</w:t>
            </w:r>
          </w:p>
        </w:tc>
        <w:tc>
          <w:tcPr>
            <w:tcW w:w="904" w:type="dxa"/>
            <w:tcBorders>
              <w:top w:val="single" w:sz="4" w:space="0" w:color="auto"/>
              <w:bottom w:val="single" w:sz="4" w:space="0" w:color="auto"/>
            </w:tcBorders>
            <w:shd w:val="clear" w:color="auto" w:fill="auto"/>
          </w:tcPr>
          <w:p w14:paraId="1AC854B8" w14:textId="77777777" w:rsidR="002C7A05" w:rsidRPr="002E62C6" w:rsidRDefault="002C7A05" w:rsidP="00522615">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522615">
              <w:rPr>
                <w:rFonts w:ascii="Arial" w:hAnsi="Arial" w:cs="Arial"/>
                <w:sz w:val="20"/>
                <w:szCs w:val="20"/>
              </w:rPr>
              <w:t>87,421</w:t>
            </w:r>
          </w:p>
        </w:tc>
        <w:tc>
          <w:tcPr>
            <w:tcW w:w="1067" w:type="dxa"/>
            <w:tcBorders>
              <w:top w:val="single" w:sz="4" w:space="0" w:color="auto"/>
              <w:bottom w:val="single" w:sz="4" w:space="0" w:color="auto"/>
            </w:tcBorders>
          </w:tcPr>
          <w:p w14:paraId="1266D497" w14:textId="77777777" w:rsidR="002C7A05" w:rsidRPr="002E62C6" w:rsidRDefault="00522615" w:rsidP="004A2DE0">
            <w:pPr>
              <w:autoSpaceDE w:val="0"/>
              <w:autoSpaceDN w:val="0"/>
              <w:adjustRightInd w:val="0"/>
              <w:spacing w:before="40" w:after="40"/>
              <w:jc w:val="center"/>
              <w:rPr>
                <w:rFonts w:ascii="Arial" w:hAnsi="Arial" w:cs="Arial"/>
                <w:sz w:val="20"/>
                <w:szCs w:val="20"/>
              </w:rPr>
            </w:pPr>
            <w:r>
              <w:rPr>
                <w:rFonts w:ascii="Arial" w:hAnsi="Arial" w:cs="Arial"/>
                <w:sz w:val="20"/>
                <w:szCs w:val="20"/>
              </w:rPr>
              <w:t>2.9</w:t>
            </w:r>
          </w:p>
        </w:tc>
        <w:tc>
          <w:tcPr>
            <w:tcW w:w="1495" w:type="dxa"/>
            <w:tcBorders>
              <w:top w:val="single" w:sz="4" w:space="0" w:color="auto"/>
              <w:bottom w:val="single" w:sz="4" w:space="0" w:color="auto"/>
            </w:tcBorders>
          </w:tcPr>
          <w:p w14:paraId="0DF65740" w14:textId="77777777" w:rsidR="002C7A05" w:rsidRPr="00522615" w:rsidRDefault="002C7A05" w:rsidP="002C7A05">
            <w:pPr>
              <w:autoSpaceDE w:val="0"/>
              <w:autoSpaceDN w:val="0"/>
              <w:adjustRightInd w:val="0"/>
              <w:spacing w:before="40" w:after="40"/>
              <w:jc w:val="center"/>
              <w:rPr>
                <w:rFonts w:ascii="Arial" w:hAnsi="Arial" w:cs="Arial"/>
                <w:sz w:val="20"/>
                <w:szCs w:val="20"/>
                <w:highlight w:val="yellow"/>
              </w:rPr>
            </w:pPr>
            <w:r w:rsidRPr="00522615">
              <w:rPr>
                <w:rFonts w:ascii="Arial" w:hAnsi="Arial" w:cs="Arial"/>
                <w:sz w:val="20"/>
                <w:szCs w:val="20"/>
                <w:highlight w:val="yellow"/>
              </w:rPr>
              <w:t>$211,586</w:t>
            </w:r>
          </w:p>
        </w:tc>
      </w:tr>
      <w:tr w:rsidR="002C7A05" w:rsidRPr="00742523" w14:paraId="2170EB0D" w14:textId="77777777" w:rsidTr="002C7A05">
        <w:trPr>
          <w:trHeight w:val="288"/>
        </w:trPr>
        <w:tc>
          <w:tcPr>
            <w:tcW w:w="1014" w:type="dxa"/>
            <w:tcBorders>
              <w:top w:val="single" w:sz="4" w:space="0" w:color="auto"/>
              <w:bottom w:val="single" w:sz="4" w:space="0" w:color="auto"/>
            </w:tcBorders>
            <w:shd w:val="clear" w:color="auto" w:fill="auto"/>
          </w:tcPr>
          <w:p w14:paraId="7CE4A932" w14:textId="77777777" w:rsidR="002C7A05" w:rsidRPr="002E62C6" w:rsidRDefault="002C7A05" w:rsidP="004A2DE0">
            <w:pPr>
              <w:autoSpaceDE w:val="0"/>
              <w:autoSpaceDN w:val="0"/>
              <w:adjustRightInd w:val="0"/>
              <w:spacing w:before="40" w:after="40"/>
              <w:rPr>
                <w:rFonts w:ascii="Arial" w:hAnsi="Arial" w:cs="Arial"/>
                <w:bCs/>
                <w:sz w:val="20"/>
                <w:szCs w:val="20"/>
              </w:rPr>
            </w:pPr>
            <w:proofErr w:type="gramStart"/>
            <w:r w:rsidRPr="002E62C6">
              <w:rPr>
                <w:rFonts w:ascii="Arial" w:hAnsi="Arial" w:cs="Arial"/>
                <w:bCs/>
                <w:sz w:val="20"/>
                <w:szCs w:val="20"/>
              </w:rPr>
              <w:t>w</w:t>
            </w:r>
            <w:proofErr w:type="gramEnd"/>
            <w:r w:rsidRPr="002E62C6">
              <w:rPr>
                <w:rFonts w:ascii="Arial" w:hAnsi="Arial" w:cs="Arial"/>
                <w:bCs/>
                <w:sz w:val="20"/>
                <w:szCs w:val="20"/>
              </w:rPr>
              <w:t>/o incentives</w:t>
            </w:r>
          </w:p>
        </w:tc>
        <w:tc>
          <w:tcPr>
            <w:tcW w:w="1047" w:type="dxa"/>
            <w:tcBorders>
              <w:top w:val="single" w:sz="4" w:space="0" w:color="auto"/>
              <w:bottom w:val="single" w:sz="4" w:space="0" w:color="auto"/>
            </w:tcBorders>
            <w:shd w:val="clear" w:color="auto" w:fill="auto"/>
          </w:tcPr>
          <w:p w14:paraId="6B3BD25B" w14:textId="77777777" w:rsidR="002C7A05" w:rsidRPr="002E62C6" w:rsidRDefault="002C7A05" w:rsidP="004A2DE0">
            <w:pPr>
              <w:autoSpaceDE w:val="0"/>
              <w:autoSpaceDN w:val="0"/>
              <w:adjustRightInd w:val="0"/>
              <w:spacing w:before="40" w:after="40"/>
              <w:jc w:val="center"/>
              <w:rPr>
                <w:rFonts w:ascii="Arial" w:hAnsi="Arial" w:cs="Arial"/>
                <w:sz w:val="20"/>
                <w:szCs w:val="20"/>
              </w:rPr>
            </w:pPr>
            <w:r>
              <w:rPr>
                <w:rFonts w:ascii="Arial" w:hAnsi="Arial" w:cs="Arial"/>
                <w:sz w:val="20"/>
                <w:szCs w:val="20"/>
              </w:rPr>
              <w:t>39</w:t>
            </w:r>
          </w:p>
        </w:tc>
        <w:tc>
          <w:tcPr>
            <w:tcW w:w="1286" w:type="dxa"/>
            <w:tcBorders>
              <w:top w:val="single" w:sz="4" w:space="0" w:color="auto"/>
              <w:bottom w:val="single" w:sz="4" w:space="0" w:color="auto"/>
            </w:tcBorders>
            <w:shd w:val="clear" w:color="auto" w:fill="auto"/>
          </w:tcPr>
          <w:p w14:paraId="7101DC2D" w14:textId="77777777" w:rsidR="002C7A05" w:rsidRPr="002E62C6" w:rsidRDefault="002C7A05" w:rsidP="004A2DE0">
            <w:pPr>
              <w:autoSpaceDE w:val="0"/>
              <w:autoSpaceDN w:val="0"/>
              <w:adjustRightInd w:val="0"/>
              <w:spacing w:before="40" w:after="40"/>
              <w:rPr>
                <w:rFonts w:ascii="Arial" w:hAnsi="Arial" w:cs="Arial"/>
                <w:sz w:val="20"/>
                <w:szCs w:val="20"/>
              </w:rPr>
            </w:pPr>
            <w:r>
              <w:rPr>
                <w:rFonts w:ascii="Arial" w:hAnsi="Arial" w:cs="Arial"/>
                <w:sz w:val="20"/>
                <w:szCs w:val="20"/>
              </w:rPr>
              <w:t>71,604</w:t>
            </w:r>
          </w:p>
        </w:tc>
        <w:tc>
          <w:tcPr>
            <w:tcW w:w="1189" w:type="dxa"/>
            <w:tcBorders>
              <w:top w:val="single" w:sz="4" w:space="0" w:color="auto"/>
              <w:bottom w:val="single" w:sz="4" w:space="0" w:color="auto"/>
            </w:tcBorders>
            <w:shd w:val="clear" w:color="auto" w:fill="auto"/>
          </w:tcPr>
          <w:p w14:paraId="6F689292" w14:textId="77777777" w:rsidR="002C7A05" w:rsidRPr="002E62C6" w:rsidRDefault="002C7A05" w:rsidP="004A2DE0">
            <w:pPr>
              <w:autoSpaceDE w:val="0"/>
              <w:autoSpaceDN w:val="0"/>
              <w:adjustRightInd w:val="0"/>
              <w:spacing w:before="40" w:after="40"/>
              <w:rPr>
                <w:rFonts w:ascii="Arial" w:hAnsi="Arial" w:cs="Arial"/>
                <w:sz w:val="20"/>
                <w:szCs w:val="20"/>
              </w:rPr>
            </w:pPr>
            <w:r w:rsidRPr="002E62C6">
              <w:rPr>
                <w:rFonts w:ascii="Arial" w:hAnsi="Arial" w:cs="Arial"/>
                <w:sz w:val="20"/>
                <w:szCs w:val="20"/>
              </w:rPr>
              <w:t>$</w:t>
            </w:r>
            <w:r w:rsidR="00FB5CFF">
              <w:rPr>
                <w:rFonts w:ascii="Arial" w:hAnsi="Arial" w:cs="Arial"/>
                <w:sz w:val="20"/>
                <w:szCs w:val="20"/>
              </w:rPr>
              <w:t>30,432</w:t>
            </w:r>
          </w:p>
        </w:tc>
        <w:tc>
          <w:tcPr>
            <w:tcW w:w="1418" w:type="dxa"/>
            <w:tcBorders>
              <w:top w:val="single" w:sz="4" w:space="0" w:color="auto"/>
              <w:bottom w:val="single" w:sz="4" w:space="0" w:color="auto"/>
            </w:tcBorders>
            <w:shd w:val="clear" w:color="auto" w:fill="auto"/>
          </w:tcPr>
          <w:p w14:paraId="19CBDE5B" w14:textId="77777777" w:rsidR="002C7A05" w:rsidRPr="002E62C6" w:rsidRDefault="002C7A05" w:rsidP="004A2DE0">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FB5CFF">
              <w:rPr>
                <w:rFonts w:ascii="Arial" w:hAnsi="Arial" w:cs="Arial"/>
                <w:sz w:val="20"/>
                <w:szCs w:val="20"/>
              </w:rPr>
              <w:t>624</w:t>
            </w:r>
          </w:p>
        </w:tc>
        <w:tc>
          <w:tcPr>
            <w:tcW w:w="904" w:type="dxa"/>
            <w:tcBorders>
              <w:top w:val="single" w:sz="4" w:space="0" w:color="auto"/>
              <w:bottom w:val="single" w:sz="4" w:space="0" w:color="auto"/>
            </w:tcBorders>
            <w:shd w:val="clear" w:color="auto" w:fill="auto"/>
          </w:tcPr>
          <w:p w14:paraId="3D1E1184" w14:textId="77777777" w:rsidR="002C7A05" w:rsidRPr="002E62C6" w:rsidRDefault="002C7A05" w:rsidP="004A2DE0">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522615">
              <w:rPr>
                <w:rFonts w:ascii="Arial" w:hAnsi="Arial" w:cs="Arial"/>
                <w:sz w:val="20"/>
                <w:szCs w:val="20"/>
              </w:rPr>
              <w:t>249,774</w:t>
            </w:r>
          </w:p>
        </w:tc>
        <w:tc>
          <w:tcPr>
            <w:tcW w:w="1067" w:type="dxa"/>
            <w:tcBorders>
              <w:top w:val="single" w:sz="4" w:space="0" w:color="auto"/>
              <w:bottom w:val="single" w:sz="4" w:space="0" w:color="auto"/>
            </w:tcBorders>
          </w:tcPr>
          <w:p w14:paraId="4592C13B" w14:textId="77777777" w:rsidR="002C7A05" w:rsidRPr="002E62C6" w:rsidRDefault="00522615" w:rsidP="004A2DE0">
            <w:pPr>
              <w:autoSpaceDE w:val="0"/>
              <w:autoSpaceDN w:val="0"/>
              <w:adjustRightInd w:val="0"/>
              <w:spacing w:before="40" w:after="40"/>
              <w:jc w:val="center"/>
              <w:rPr>
                <w:rFonts w:ascii="Arial" w:hAnsi="Arial" w:cs="Arial"/>
                <w:sz w:val="20"/>
                <w:szCs w:val="20"/>
              </w:rPr>
            </w:pPr>
            <w:r>
              <w:rPr>
                <w:rFonts w:ascii="Arial" w:hAnsi="Arial" w:cs="Arial"/>
                <w:sz w:val="20"/>
                <w:szCs w:val="20"/>
              </w:rPr>
              <w:t>8.4</w:t>
            </w:r>
          </w:p>
        </w:tc>
        <w:tc>
          <w:tcPr>
            <w:tcW w:w="1495" w:type="dxa"/>
            <w:tcBorders>
              <w:top w:val="single" w:sz="4" w:space="0" w:color="auto"/>
              <w:bottom w:val="single" w:sz="4" w:space="0" w:color="auto"/>
            </w:tcBorders>
          </w:tcPr>
          <w:p w14:paraId="2A0BCAD4" w14:textId="77777777" w:rsidR="002C7A05" w:rsidRPr="00522615" w:rsidRDefault="002C7A05" w:rsidP="002C7A05">
            <w:pPr>
              <w:autoSpaceDE w:val="0"/>
              <w:autoSpaceDN w:val="0"/>
              <w:adjustRightInd w:val="0"/>
              <w:spacing w:before="40" w:after="40"/>
              <w:jc w:val="center"/>
              <w:rPr>
                <w:rFonts w:ascii="Arial" w:hAnsi="Arial" w:cs="Arial"/>
                <w:sz w:val="20"/>
                <w:szCs w:val="20"/>
                <w:highlight w:val="yellow"/>
              </w:rPr>
            </w:pPr>
            <w:r w:rsidRPr="00522615">
              <w:rPr>
                <w:rFonts w:ascii="Arial" w:hAnsi="Arial" w:cs="Arial"/>
                <w:sz w:val="20"/>
                <w:szCs w:val="20"/>
                <w:highlight w:val="yellow"/>
              </w:rPr>
              <w:t>$373,938</w:t>
            </w:r>
          </w:p>
        </w:tc>
      </w:tr>
    </w:tbl>
    <w:p w14:paraId="03F628DE" w14:textId="77777777" w:rsidR="008C172C" w:rsidRDefault="008C172C" w:rsidP="008C172C">
      <w:pPr>
        <w:pStyle w:val="NRELBodyText"/>
      </w:pPr>
    </w:p>
    <w:p w14:paraId="158A89A5" w14:textId="77777777" w:rsidR="008C172C" w:rsidRPr="00742523" w:rsidRDefault="008C172C" w:rsidP="008C172C">
      <w:pPr>
        <w:pStyle w:val="NRELBodyText"/>
        <w:rPr>
          <w:b/>
          <w:i/>
          <w:sz w:val="18"/>
          <w:szCs w:val="18"/>
        </w:rPr>
      </w:pPr>
      <w:r w:rsidRPr="00D00D55">
        <w:t xml:space="preserve">Assuming the usability percentage of the site to be 90%, the available area is </w:t>
      </w:r>
      <w:r w:rsidR="00EC44A8">
        <w:t>8,100</w:t>
      </w:r>
      <w:r w:rsidRPr="00D00D55">
        <w:t xml:space="preserve"> square feet.   </w:t>
      </w:r>
      <w:r w:rsidR="005E5E9B">
        <w:fldChar w:fldCharType="begin"/>
      </w:r>
      <w:r>
        <w:instrText xml:space="preserve"> REF _Ref265678084 \h </w:instrText>
      </w:r>
      <w:r w:rsidR="005E5E9B">
        <w:fldChar w:fldCharType="separate"/>
      </w:r>
      <w:r w:rsidR="00567296" w:rsidRPr="008C172C">
        <w:t xml:space="preserve">Table </w:t>
      </w:r>
      <w:r w:rsidR="00567296">
        <w:rPr>
          <w:noProof/>
        </w:rPr>
        <w:t>8</w:t>
      </w:r>
      <w:r w:rsidR="005E5E9B">
        <w:fldChar w:fldCharType="end"/>
      </w:r>
      <w:r>
        <w:t xml:space="preserve"> </w:t>
      </w:r>
      <w:r w:rsidRPr="00D00D55">
        <w:t xml:space="preserve">outlines the PV system possibilities.  The system size is limited by the </w:t>
      </w:r>
      <w:r>
        <w:t>electrical load</w:t>
      </w:r>
      <w:r w:rsidRPr="00D00D55">
        <w:t xml:space="preserve">, and would be able to supply </w:t>
      </w:r>
      <w:r w:rsidR="00C1116C">
        <w:t>27%</w:t>
      </w:r>
      <w:r w:rsidRPr="00D00D55">
        <w:t xml:space="preserve"> of the </w:t>
      </w:r>
      <w:r w:rsidR="00C1116C">
        <w:t>site</w:t>
      </w:r>
      <w:r w:rsidRPr="00D00D55">
        <w:t xml:space="preserve"> load.  The po</w:t>
      </w:r>
      <w:r>
        <w:t>tential system is laid out</w:t>
      </w:r>
      <w:r w:rsidRPr="00D00D55">
        <w:t xml:space="preserve"> in</w:t>
      </w:r>
      <w:r w:rsidR="00D52630">
        <w:t xml:space="preserve"> </w:t>
      </w:r>
      <w:r w:rsidR="005E5E9B">
        <w:fldChar w:fldCharType="begin"/>
      </w:r>
      <w:r w:rsidR="00D52630">
        <w:instrText xml:space="preserve"> REF _Ref266865564 \h </w:instrText>
      </w:r>
      <w:r w:rsidR="005E5E9B">
        <w:fldChar w:fldCharType="separate"/>
      </w:r>
      <w:r w:rsidR="00567296" w:rsidRPr="00BD2817">
        <w:t xml:space="preserve">Figure </w:t>
      </w:r>
      <w:r w:rsidR="00567296">
        <w:rPr>
          <w:noProof/>
        </w:rPr>
        <w:t>16</w:t>
      </w:r>
      <w:r w:rsidR="005E5E9B">
        <w:fldChar w:fldCharType="end"/>
      </w:r>
      <w:r w:rsidRPr="00D00D55">
        <w:t>.</w:t>
      </w:r>
      <w:r>
        <w:rPr>
          <w:b/>
          <w:i/>
          <w:sz w:val="18"/>
          <w:szCs w:val="18"/>
        </w:rPr>
        <w:t xml:space="preserve"> </w:t>
      </w:r>
      <w:r w:rsidR="00D52630">
        <w:rPr>
          <w:b/>
          <w:i/>
          <w:sz w:val="18"/>
          <w:szCs w:val="18"/>
        </w:rPr>
        <w:t xml:space="preserve"> </w:t>
      </w:r>
      <w:r w:rsidR="005E5E9B">
        <w:rPr>
          <w:b/>
          <w:i/>
          <w:sz w:val="18"/>
          <w:szCs w:val="18"/>
        </w:rPr>
        <w:fldChar w:fldCharType="begin"/>
      </w:r>
      <w:r w:rsidR="00D52630">
        <w:rPr>
          <w:b/>
          <w:i/>
          <w:sz w:val="18"/>
          <w:szCs w:val="18"/>
        </w:rPr>
        <w:instrText xml:space="preserve"> REF _Ref267384630 \h </w:instrText>
      </w:r>
      <w:r w:rsidR="005E5E9B">
        <w:rPr>
          <w:b/>
          <w:i/>
          <w:sz w:val="18"/>
          <w:szCs w:val="18"/>
        </w:rPr>
      </w:r>
      <w:r w:rsidR="005E5E9B">
        <w:rPr>
          <w:b/>
          <w:i/>
          <w:sz w:val="18"/>
          <w:szCs w:val="18"/>
        </w:rPr>
        <w:fldChar w:fldCharType="separate"/>
      </w:r>
      <w:r w:rsidR="00567296" w:rsidRPr="00BD2817">
        <w:t xml:space="preserve">Figure </w:t>
      </w:r>
      <w:r w:rsidR="00567296">
        <w:rPr>
          <w:noProof/>
        </w:rPr>
        <w:t>17</w:t>
      </w:r>
      <w:r w:rsidR="005E5E9B">
        <w:rPr>
          <w:b/>
          <w:i/>
          <w:sz w:val="18"/>
          <w:szCs w:val="18"/>
        </w:rPr>
        <w:fldChar w:fldCharType="end"/>
      </w:r>
      <w:r w:rsidR="00D52630">
        <w:rPr>
          <w:b/>
          <w:i/>
          <w:sz w:val="18"/>
          <w:szCs w:val="18"/>
        </w:rPr>
        <w:t xml:space="preserve"> </w:t>
      </w:r>
      <w:r w:rsidRPr="002772BE">
        <w:t xml:space="preserve">shows a ground view of the </w:t>
      </w:r>
      <w:r>
        <w:t>site</w:t>
      </w:r>
      <w:r w:rsidRPr="002772BE">
        <w:t>.</w:t>
      </w:r>
      <w:r>
        <w:t xml:space="preserve">  The area has very few sources of shading, </w:t>
      </w:r>
      <w:r w:rsidR="00D52630">
        <w:t>and it is anticipated that shading w</w:t>
      </w:r>
      <w:r>
        <w:t>ill have a minimal impact on the production of the system</w:t>
      </w:r>
      <w:r w:rsidR="00D52630">
        <w:t>.</w:t>
      </w:r>
      <w:r>
        <w:t xml:space="preserve">  </w:t>
      </w:r>
    </w:p>
    <w:p w14:paraId="7ECF2CDE" w14:textId="77777777" w:rsidR="004B37A4" w:rsidRPr="001F60FB" w:rsidRDefault="004B37A4" w:rsidP="00A430B8">
      <w:pPr>
        <w:rPr>
          <w:rStyle w:val="NRELBodyTextCharChar"/>
        </w:rPr>
      </w:pPr>
    </w:p>
    <w:p w14:paraId="6CF94E1C" w14:textId="77777777" w:rsidR="00A430B8" w:rsidRDefault="00696FD0" w:rsidP="001F60FB">
      <w:pPr>
        <w:pStyle w:val="H1"/>
        <w:jc w:val="center"/>
      </w:pPr>
      <w:r>
        <w:rPr>
          <w:noProof/>
        </w:rPr>
        <w:drawing>
          <wp:inline distT="0" distB="0" distL="0" distR="0" wp14:anchorId="6E3C5892" wp14:editId="1C1EDA25">
            <wp:extent cx="4012261" cy="3011880"/>
            <wp:effectExtent l="19050" t="0" r="7289" b="0"/>
            <wp:docPr id="33" name="Picture 29" descr="X:\7A20\IAG\WFO\NOAA\NOAA Enermodal Subcontract 062910\NOAA\MLO\Pictures\Picture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7A20\IAG\WFO\NOAA\NOAA Enermodal Subcontract 062910\NOAA\MLO\Pictures\Picture 157.jpg"/>
                    <pic:cNvPicPr>
                      <a:picLocks noChangeAspect="1" noChangeArrowheads="1"/>
                    </pic:cNvPicPr>
                  </pic:nvPicPr>
                  <pic:blipFill>
                    <a:blip r:embed="rId31" cstate="print"/>
                    <a:srcRect/>
                    <a:stretch>
                      <a:fillRect/>
                    </a:stretch>
                  </pic:blipFill>
                  <pic:spPr bwMode="auto">
                    <a:xfrm>
                      <a:off x="0" y="0"/>
                      <a:ext cx="4014297" cy="3013409"/>
                    </a:xfrm>
                    <a:prstGeom prst="rect">
                      <a:avLst/>
                    </a:prstGeom>
                    <a:noFill/>
                    <a:ln w="9525">
                      <a:noFill/>
                      <a:miter lim="800000"/>
                      <a:headEnd/>
                      <a:tailEnd/>
                    </a:ln>
                  </pic:spPr>
                </pic:pic>
              </a:graphicData>
            </a:graphic>
          </wp:inline>
        </w:drawing>
      </w:r>
    </w:p>
    <w:p w14:paraId="333685FA" w14:textId="77777777" w:rsidR="000F57A0" w:rsidRDefault="00A430B8" w:rsidP="00F463FE">
      <w:pPr>
        <w:pStyle w:val="NRELFigureCaption"/>
      </w:pPr>
      <w:bookmarkStart w:id="112" w:name="_Ref267384630"/>
      <w:bookmarkStart w:id="113" w:name="_Toc263169762"/>
      <w:bookmarkStart w:id="114" w:name="_Toc264971161"/>
      <w:bookmarkStart w:id="115" w:name="_Toc272916806"/>
      <w:proofErr w:type="gramStart"/>
      <w:r w:rsidRPr="00BD2817">
        <w:t xml:space="preserve">Figure </w:t>
      </w:r>
      <w:r w:rsidR="005E5E9B" w:rsidRPr="00BD2817">
        <w:fldChar w:fldCharType="begin"/>
      </w:r>
      <w:r w:rsidR="00657B06" w:rsidRPr="00BD2817">
        <w:instrText xml:space="preserve"> SEQ Figure \* ARABIC </w:instrText>
      </w:r>
      <w:r w:rsidR="005E5E9B" w:rsidRPr="00BD2817">
        <w:fldChar w:fldCharType="separate"/>
      </w:r>
      <w:r w:rsidR="00567296">
        <w:rPr>
          <w:noProof/>
        </w:rPr>
        <w:t>17</w:t>
      </w:r>
      <w:r w:rsidR="005E5E9B" w:rsidRPr="00BD2817">
        <w:fldChar w:fldCharType="end"/>
      </w:r>
      <w:bookmarkEnd w:id="112"/>
      <w:r w:rsidR="005868EC">
        <w:t>.</w:t>
      </w:r>
      <w:proofErr w:type="gramEnd"/>
      <w:r w:rsidR="005868EC">
        <w:t xml:space="preserve"> </w:t>
      </w:r>
      <w:r w:rsidR="00696FD0">
        <w:t>North Area Near AMIBA</w:t>
      </w:r>
      <w:r w:rsidR="00764DFD">
        <w:t xml:space="preserve">: </w:t>
      </w:r>
      <w:r w:rsidR="00DA13A2">
        <w:t>G</w:t>
      </w:r>
      <w:r w:rsidRPr="00BD2817">
        <w:t xml:space="preserve">round </w:t>
      </w:r>
      <w:r w:rsidR="00DD5C99">
        <w:t>v</w:t>
      </w:r>
      <w:r w:rsidRPr="00BD2817">
        <w:t xml:space="preserve">iew of </w:t>
      </w:r>
      <w:r w:rsidR="00DD5C99">
        <w:t>r</w:t>
      </w:r>
      <w:r w:rsidRPr="00BD2817">
        <w:t xml:space="preserve">ecommended PV </w:t>
      </w:r>
      <w:r w:rsidR="00DD5C99">
        <w:t>a</w:t>
      </w:r>
      <w:r w:rsidRPr="00BD2817">
        <w:t>rray</w:t>
      </w:r>
      <w:bookmarkEnd w:id="113"/>
      <w:r w:rsidR="00AF047C" w:rsidRPr="00BD2817">
        <w:t xml:space="preserve"> </w:t>
      </w:r>
      <w:r w:rsidR="00DD5C99">
        <w:t>s</w:t>
      </w:r>
      <w:r w:rsidR="000F57A0">
        <w:t>ite</w:t>
      </w:r>
      <w:bookmarkEnd w:id="114"/>
      <w:bookmarkEnd w:id="115"/>
    </w:p>
    <w:p w14:paraId="4DBEA0C2" w14:textId="77777777" w:rsidR="00483B35" w:rsidRPr="005868EC" w:rsidRDefault="00483B35" w:rsidP="00483B35">
      <w:pPr>
        <w:pStyle w:val="NRELFigureNote"/>
      </w:pPr>
      <w:r>
        <w:t xml:space="preserve">Aspect: </w:t>
      </w:r>
      <w:r w:rsidR="00AF047C" w:rsidRPr="00BD2817">
        <w:t xml:space="preserve">Looking </w:t>
      </w:r>
      <w:r w:rsidR="00696FD0">
        <w:t>Northeast</w:t>
      </w:r>
      <w:r>
        <w:br/>
      </w:r>
      <w:r>
        <w:rPr>
          <w:rFonts w:cs="Arial"/>
          <w:szCs w:val="20"/>
        </w:rPr>
        <w:t>Credit: Lars Lisell, NREL</w:t>
      </w:r>
    </w:p>
    <w:p w14:paraId="252A239F" w14:textId="77777777" w:rsidR="00313949" w:rsidRPr="00313949" w:rsidRDefault="00313949" w:rsidP="00313949">
      <w:pPr>
        <w:pStyle w:val="NRELBodyText"/>
      </w:pPr>
    </w:p>
    <w:p w14:paraId="5CA548E0" w14:textId="77777777" w:rsidR="002508DA" w:rsidRPr="00313949" w:rsidRDefault="00696FD0" w:rsidP="00313949">
      <w:pPr>
        <w:pStyle w:val="NRELHead02Numbered"/>
        <w:rPr>
          <w:rStyle w:val="Heading3Char"/>
          <w:b/>
          <w:bCs w:val="0"/>
          <w:sz w:val="24"/>
          <w:szCs w:val="20"/>
        </w:rPr>
      </w:pPr>
      <w:bookmarkStart w:id="116" w:name="_Toc272830287"/>
      <w:r>
        <w:t>North Area Along Entrance</w:t>
      </w:r>
      <w:bookmarkEnd w:id="116"/>
    </w:p>
    <w:p w14:paraId="4BE9A978" w14:textId="77777777" w:rsidR="008525DA" w:rsidRDefault="00D52630" w:rsidP="008525DA">
      <w:pPr>
        <w:pStyle w:val="NRELBodyText"/>
      </w:pPr>
      <w:r w:rsidRPr="008525DA">
        <w:t xml:space="preserve">To the west across the entrance road from the AMIBA structures, is an area that has been leveled, and could potentially be used as an area in which to implement </w:t>
      </w:r>
      <w:proofErr w:type="gramStart"/>
      <w:r w:rsidRPr="008525DA">
        <w:t>a ballast</w:t>
      </w:r>
      <w:proofErr w:type="gramEnd"/>
      <w:r w:rsidRPr="008525DA">
        <w:t xml:space="preserve"> mounted PV system.   </w:t>
      </w:r>
      <w:r w:rsidR="008525DA">
        <w:t xml:space="preserve">This area has a slight slope, but it could still be used as a place for a small PV system.  The location is located on the MLO site, so it would allow the system to be implemented without a land easement or lease.  The electricity produced by the system could be fed into either the Ground Winds meter or the GONG meter on the north sides of the site.   </w:t>
      </w:r>
      <w:r w:rsidR="00C1116C">
        <w:t xml:space="preserve">The area in the image was measured using Google Earth.  </w:t>
      </w:r>
    </w:p>
    <w:p w14:paraId="5E17303E" w14:textId="77777777" w:rsidR="008525DA" w:rsidRPr="008525DA" w:rsidRDefault="008525DA" w:rsidP="007D768E">
      <w:pPr>
        <w:pStyle w:val="NRELBodyText"/>
      </w:pPr>
    </w:p>
    <w:p w14:paraId="3AA29796" w14:textId="77777777" w:rsidR="002508DA" w:rsidRDefault="00696FD0" w:rsidP="00F31218">
      <w:pPr>
        <w:jc w:val="center"/>
        <w:rPr>
          <w:rStyle w:val="Heading3Char"/>
          <w:b w:val="0"/>
          <w:bCs w:val="0"/>
          <w:noProof/>
          <w:sz w:val="22"/>
          <w:szCs w:val="20"/>
        </w:rPr>
      </w:pPr>
      <w:r>
        <w:rPr>
          <w:rFonts w:ascii="Arial" w:hAnsi="Arial" w:cs="Arial"/>
          <w:b/>
          <w:bCs/>
          <w:noProof/>
          <w:sz w:val="22"/>
          <w:szCs w:val="20"/>
        </w:rPr>
        <w:drawing>
          <wp:inline distT="0" distB="0" distL="0" distR="0" wp14:anchorId="66A36FB7" wp14:editId="2701BB1D">
            <wp:extent cx="3058105" cy="3141490"/>
            <wp:effectExtent l="19050" t="0" r="8945"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3059463" cy="3142885"/>
                    </a:xfrm>
                    <a:prstGeom prst="rect">
                      <a:avLst/>
                    </a:prstGeom>
                    <a:noFill/>
                    <a:ln w="9525">
                      <a:noFill/>
                      <a:miter lim="800000"/>
                      <a:headEnd/>
                      <a:tailEnd/>
                    </a:ln>
                  </pic:spPr>
                </pic:pic>
              </a:graphicData>
            </a:graphic>
          </wp:inline>
        </w:drawing>
      </w:r>
    </w:p>
    <w:p w14:paraId="0A9E1FE6" w14:textId="77777777" w:rsidR="002508DA" w:rsidRDefault="002508DA" w:rsidP="00F463FE">
      <w:pPr>
        <w:pStyle w:val="NRELFigureCaption"/>
      </w:pPr>
      <w:bookmarkStart w:id="117" w:name="_Ref266865592"/>
      <w:bookmarkStart w:id="118" w:name="_Toc263169763"/>
      <w:bookmarkStart w:id="119" w:name="_Toc264971162"/>
      <w:bookmarkStart w:id="120" w:name="_Toc272916807"/>
      <w:proofErr w:type="gramStart"/>
      <w:r w:rsidRPr="00904A66">
        <w:t xml:space="preserve">Figure </w:t>
      </w:r>
      <w:r w:rsidR="005E5E9B" w:rsidRPr="00904A66">
        <w:fldChar w:fldCharType="begin"/>
      </w:r>
      <w:r w:rsidRPr="00904A66">
        <w:instrText xml:space="preserve"> SEQ Figure \* ARABIC </w:instrText>
      </w:r>
      <w:r w:rsidR="005E5E9B" w:rsidRPr="00904A66">
        <w:fldChar w:fldCharType="separate"/>
      </w:r>
      <w:r w:rsidR="00567296">
        <w:rPr>
          <w:noProof/>
        </w:rPr>
        <w:t>18</w:t>
      </w:r>
      <w:r w:rsidR="005E5E9B" w:rsidRPr="00904A66">
        <w:fldChar w:fldCharType="end"/>
      </w:r>
      <w:bookmarkEnd w:id="117"/>
      <w:r w:rsidR="005868EC">
        <w:t>.</w:t>
      </w:r>
      <w:proofErr w:type="gramEnd"/>
      <w:r w:rsidR="005868EC">
        <w:t xml:space="preserve"> </w:t>
      </w:r>
      <w:r w:rsidR="00696FD0">
        <w:t>North Area Along Entrance</w:t>
      </w:r>
      <w:r w:rsidR="00764DFD">
        <w:t xml:space="preserve">: </w:t>
      </w:r>
      <w:r w:rsidR="00DA13A2">
        <w:t>R</w:t>
      </w:r>
      <w:r w:rsidRPr="00904A66">
        <w:t xml:space="preserve">ecommended PV </w:t>
      </w:r>
      <w:r w:rsidR="000F57A0">
        <w:t>s</w:t>
      </w:r>
      <w:r w:rsidRPr="00904A66">
        <w:t xml:space="preserve">ystem </w:t>
      </w:r>
      <w:r w:rsidR="000F57A0">
        <w:t>p</w:t>
      </w:r>
      <w:r w:rsidRPr="00904A66">
        <w:t>lacement</w:t>
      </w:r>
      <w:bookmarkEnd w:id="118"/>
      <w:bookmarkEnd w:id="119"/>
      <w:bookmarkEnd w:id="120"/>
    </w:p>
    <w:p w14:paraId="6F3A7C30" w14:textId="77777777" w:rsidR="003949A7" w:rsidRDefault="003949A7" w:rsidP="00412109">
      <w:pPr>
        <w:pStyle w:val="NRELBodyText"/>
      </w:pPr>
    </w:p>
    <w:p w14:paraId="31BB4223" w14:textId="77777777" w:rsidR="002508DA" w:rsidRPr="00D52630" w:rsidRDefault="002508DA" w:rsidP="00F463FE">
      <w:pPr>
        <w:pStyle w:val="NRELTableCaption"/>
      </w:pPr>
      <w:bookmarkStart w:id="121" w:name="_Ref267385282"/>
      <w:bookmarkStart w:id="122" w:name="_Toc272916865"/>
      <w:proofErr w:type="gramStart"/>
      <w:r w:rsidRPr="00D52630">
        <w:t xml:space="preserve">Table </w:t>
      </w:r>
      <w:r w:rsidR="005E5E9B" w:rsidRPr="00D52630">
        <w:fldChar w:fldCharType="begin"/>
      </w:r>
      <w:r w:rsidRPr="00D52630">
        <w:instrText xml:space="preserve"> SEQ Table \* ARABIC </w:instrText>
      </w:r>
      <w:r w:rsidR="005E5E9B" w:rsidRPr="00D52630">
        <w:fldChar w:fldCharType="separate"/>
      </w:r>
      <w:r w:rsidR="00567296">
        <w:rPr>
          <w:noProof/>
        </w:rPr>
        <w:t>9</w:t>
      </w:r>
      <w:r w:rsidR="005E5E9B" w:rsidRPr="00D52630">
        <w:fldChar w:fldCharType="end"/>
      </w:r>
      <w:bookmarkEnd w:id="121"/>
      <w:r w:rsidR="00E80CB0" w:rsidRPr="00D52630">
        <w:t>.</w:t>
      </w:r>
      <w:proofErr w:type="gramEnd"/>
      <w:r w:rsidRPr="00D52630">
        <w:t xml:space="preserve"> </w:t>
      </w:r>
      <w:r w:rsidR="008525DA">
        <w:t>North Area Along Entrance</w:t>
      </w:r>
      <w:r w:rsidRPr="00D52630">
        <w:t xml:space="preserve"> System Options</w:t>
      </w:r>
      <w:bookmarkEnd w:id="122"/>
    </w:p>
    <w:tbl>
      <w:tblPr>
        <w:tblW w:w="9420" w:type="dxa"/>
        <w:tblCellMar>
          <w:left w:w="30" w:type="dxa"/>
          <w:right w:w="30" w:type="dxa"/>
        </w:tblCellMar>
        <w:tblLook w:val="0000" w:firstRow="0" w:lastRow="0" w:firstColumn="0" w:lastColumn="0" w:noHBand="0" w:noVBand="0"/>
      </w:tblPr>
      <w:tblGrid>
        <w:gridCol w:w="1014"/>
        <w:gridCol w:w="1047"/>
        <w:gridCol w:w="1286"/>
        <w:gridCol w:w="1189"/>
        <w:gridCol w:w="1532"/>
        <w:gridCol w:w="1182"/>
        <w:gridCol w:w="1203"/>
        <w:gridCol w:w="967"/>
      </w:tblGrid>
      <w:tr w:rsidR="004A2DE0" w:rsidRPr="00742523" w14:paraId="7E3B2088" w14:textId="77777777" w:rsidTr="004A2DE0">
        <w:trPr>
          <w:trHeight w:val="288"/>
        </w:trPr>
        <w:tc>
          <w:tcPr>
            <w:tcW w:w="1014" w:type="dxa"/>
            <w:tcBorders>
              <w:top w:val="single" w:sz="4" w:space="0" w:color="auto"/>
            </w:tcBorders>
            <w:shd w:val="clear" w:color="auto" w:fill="auto"/>
            <w:vAlign w:val="center"/>
          </w:tcPr>
          <w:p w14:paraId="77E50690" w14:textId="77777777" w:rsidR="004A2DE0" w:rsidRPr="00D00D55" w:rsidRDefault="004A2DE0"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 xml:space="preserve">System Type </w:t>
            </w:r>
          </w:p>
        </w:tc>
        <w:tc>
          <w:tcPr>
            <w:tcW w:w="1047" w:type="dxa"/>
            <w:tcBorders>
              <w:top w:val="single" w:sz="4" w:space="0" w:color="auto"/>
              <w:bottom w:val="single" w:sz="4" w:space="0" w:color="auto"/>
            </w:tcBorders>
            <w:shd w:val="clear" w:color="auto" w:fill="auto"/>
            <w:vAlign w:val="center"/>
          </w:tcPr>
          <w:p w14:paraId="2839B7F4" w14:textId="77777777" w:rsidR="004A2DE0" w:rsidRPr="00D00D55" w:rsidRDefault="004A2DE0"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Potential System Size (kW)</w:t>
            </w:r>
          </w:p>
        </w:tc>
        <w:tc>
          <w:tcPr>
            <w:tcW w:w="1286" w:type="dxa"/>
            <w:tcBorders>
              <w:top w:val="single" w:sz="4" w:space="0" w:color="auto"/>
              <w:bottom w:val="single" w:sz="4" w:space="0" w:color="auto"/>
            </w:tcBorders>
            <w:shd w:val="clear" w:color="auto" w:fill="auto"/>
            <w:vAlign w:val="center"/>
          </w:tcPr>
          <w:p w14:paraId="4952C602" w14:textId="77777777" w:rsidR="004A2DE0" w:rsidRPr="00D00D55" w:rsidRDefault="004A2DE0"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Energy Output (kWh)</w:t>
            </w:r>
          </w:p>
        </w:tc>
        <w:tc>
          <w:tcPr>
            <w:tcW w:w="1189" w:type="dxa"/>
            <w:tcBorders>
              <w:top w:val="single" w:sz="4" w:space="0" w:color="auto"/>
              <w:bottom w:val="single" w:sz="4" w:space="0" w:color="auto"/>
            </w:tcBorders>
            <w:shd w:val="clear" w:color="auto" w:fill="auto"/>
            <w:vAlign w:val="center"/>
          </w:tcPr>
          <w:p w14:paraId="078327AD" w14:textId="77777777" w:rsidR="004A2DE0" w:rsidRPr="00D00D55" w:rsidRDefault="004A2DE0"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Cost Savings ($)</w:t>
            </w:r>
          </w:p>
        </w:tc>
        <w:tc>
          <w:tcPr>
            <w:tcW w:w="1532" w:type="dxa"/>
            <w:tcBorders>
              <w:top w:val="single" w:sz="4" w:space="0" w:color="auto"/>
              <w:bottom w:val="single" w:sz="4" w:space="0" w:color="auto"/>
            </w:tcBorders>
            <w:shd w:val="clear" w:color="auto" w:fill="auto"/>
            <w:vAlign w:val="center"/>
          </w:tcPr>
          <w:p w14:paraId="4D95CF5E" w14:textId="77777777" w:rsidR="004A2DE0" w:rsidRPr="00D00D55" w:rsidRDefault="004A2DE0"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O&amp;M ($)</w:t>
            </w:r>
          </w:p>
        </w:tc>
        <w:tc>
          <w:tcPr>
            <w:tcW w:w="1182" w:type="dxa"/>
            <w:tcBorders>
              <w:top w:val="single" w:sz="4" w:space="0" w:color="auto"/>
              <w:bottom w:val="single" w:sz="4" w:space="0" w:color="auto"/>
            </w:tcBorders>
            <w:shd w:val="clear" w:color="auto" w:fill="auto"/>
            <w:vAlign w:val="center"/>
          </w:tcPr>
          <w:p w14:paraId="074139D8" w14:textId="77777777" w:rsidR="004A2DE0" w:rsidRPr="00D00D55" w:rsidRDefault="004A2DE0" w:rsidP="004A2DE0">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System Cost ($)</w:t>
            </w:r>
          </w:p>
        </w:tc>
        <w:tc>
          <w:tcPr>
            <w:tcW w:w="1203" w:type="dxa"/>
            <w:tcBorders>
              <w:top w:val="single" w:sz="4" w:space="0" w:color="auto"/>
              <w:bottom w:val="single" w:sz="4" w:space="0" w:color="auto"/>
            </w:tcBorders>
          </w:tcPr>
          <w:p w14:paraId="6C54CE23" w14:textId="77777777" w:rsidR="004A2DE0" w:rsidRPr="00D00D55" w:rsidRDefault="004A2DE0" w:rsidP="004A2DE0">
            <w:pPr>
              <w:autoSpaceDE w:val="0"/>
              <w:autoSpaceDN w:val="0"/>
              <w:adjustRightInd w:val="0"/>
              <w:spacing w:before="40" w:after="40"/>
              <w:rPr>
                <w:rFonts w:ascii="Arial" w:hAnsi="Arial" w:cs="Arial"/>
                <w:b/>
                <w:bCs/>
                <w:sz w:val="20"/>
                <w:szCs w:val="20"/>
              </w:rPr>
            </w:pPr>
            <w:r>
              <w:rPr>
                <w:rFonts w:ascii="Arial" w:hAnsi="Arial" w:cs="Arial"/>
                <w:b/>
                <w:bCs/>
                <w:sz w:val="20"/>
                <w:szCs w:val="20"/>
              </w:rPr>
              <w:t>Simple Payback (yrs)</w:t>
            </w:r>
          </w:p>
        </w:tc>
        <w:tc>
          <w:tcPr>
            <w:tcW w:w="967" w:type="dxa"/>
            <w:tcBorders>
              <w:top w:val="single" w:sz="4" w:space="0" w:color="auto"/>
              <w:bottom w:val="single" w:sz="4" w:space="0" w:color="auto"/>
            </w:tcBorders>
          </w:tcPr>
          <w:p w14:paraId="0C74F72D" w14:textId="77777777" w:rsidR="004A2DE0" w:rsidRDefault="004A2DE0" w:rsidP="004A2DE0">
            <w:pPr>
              <w:autoSpaceDE w:val="0"/>
              <w:autoSpaceDN w:val="0"/>
              <w:adjustRightInd w:val="0"/>
              <w:spacing w:before="40" w:after="40"/>
              <w:rPr>
                <w:rFonts w:ascii="Arial" w:hAnsi="Arial" w:cs="Arial"/>
                <w:b/>
                <w:bCs/>
                <w:sz w:val="20"/>
                <w:szCs w:val="20"/>
              </w:rPr>
            </w:pPr>
            <w:r>
              <w:rPr>
                <w:rFonts w:ascii="Arial" w:hAnsi="Arial" w:cs="Arial"/>
                <w:b/>
                <w:bCs/>
                <w:sz w:val="20"/>
                <w:szCs w:val="20"/>
              </w:rPr>
              <w:t>Net Present Value ($)</w:t>
            </w:r>
          </w:p>
        </w:tc>
      </w:tr>
      <w:tr w:rsidR="004A2DE0" w:rsidRPr="00742523" w14:paraId="1741DB96" w14:textId="77777777" w:rsidTr="004A2DE0">
        <w:trPr>
          <w:trHeight w:val="288"/>
        </w:trPr>
        <w:tc>
          <w:tcPr>
            <w:tcW w:w="1014" w:type="dxa"/>
            <w:tcBorders>
              <w:bottom w:val="single" w:sz="4" w:space="0" w:color="auto"/>
            </w:tcBorders>
            <w:shd w:val="clear" w:color="auto" w:fill="auto"/>
          </w:tcPr>
          <w:p w14:paraId="3D5C0189" w14:textId="77777777" w:rsidR="004A2DE0" w:rsidRPr="002E62C6" w:rsidRDefault="004A2DE0" w:rsidP="004A2DE0">
            <w:pPr>
              <w:autoSpaceDE w:val="0"/>
              <w:autoSpaceDN w:val="0"/>
              <w:adjustRightInd w:val="0"/>
              <w:spacing w:before="40" w:after="40"/>
              <w:rPr>
                <w:rFonts w:ascii="Arial" w:hAnsi="Arial" w:cs="Arial"/>
                <w:bCs/>
                <w:sz w:val="20"/>
                <w:szCs w:val="20"/>
              </w:rPr>
            </w:pPr>
            <w:r w:rsidRPr="002E62C6">
              <w:rPr>
                <w:rFonts w:ascii="Arial" w:hAnsi="Arial" w:cs="Arial"/>
                <w:bCs/>
                <w:sz w:val="20"/>
                <w:szCs w:val="20"/>
              </w:rPr>
              <w:t>Fixed-tilt           w/ incentives</w:t>
            </w:r>
          </w:p>
        </w:tc>
        <w:tc>
          <w:tcPr>
            <w:tcW w:w="1047" w:type="dxa"/>
            <w:tcBorders>
              <w:top w:val="single" w:sz="4" w:space="0" w:color="auto"/>
              <w:bottom w:val="single" w:sz="4" w:space="0" w:color="auto"/>
            </w:tcBorders>
            <w:shd w:val="clear" w:color="auto" w:fill="auto"/>
          </w:tcPr>
          <w:p w14:paraId="0DB3AFA0" w14:textId="77777777" w:rsidR="004A2DE0" w:rsidRPr="002E62C6" w:rsidRDefault="004A2DE0" w:rsidP="004A2DE0">
            <w:pPr>
              <w:autoSpaceDE w:val="0"/>
              <w:autoSpaceDN w:val="0"/>
              <w:adjustRightInd w:val="0"/>
              <w:spacing w:before="40" w:after="40"/>
              <w:jc w:val="center"/>
              <w:rPr>
                <w:rFonts w:ascii="Arial" w:hAnsi="Arial" w:cs="Arial"/>
                <w:sz w:val="20"/>
                <w:szCs w:val="20"/>
              </w:rPr>
            </w:pPr>
            <w:r>
              <w:rPr>
                <w:rFonts w:ascii="Arial" w:hAnsi="Arial" w:cs="Arial"/>
                <w:sz w:val="20"/>
                <w:szCs w:val="20"/>
              </w:rPr>
              <w:t>30</w:t>
            </w:r>
          </w:p>
        </w:tc>
        <w:tc>
          <w:tcPr>
            <w:tcW w:w="1286" w:type="dxa"/>
            <w:tcBorders>
              <w:top w:val="single" w:sz="4" w:space="0" w:color="auto"/>
              <w:bottom w:val="single" w:sz="4" w:space="0" w:color="auto"/>
            </w:tcBorders>
            <w:shd w:val="clear" w:color="auto" w:fill="auto"/>
          </w:tcPr>
          <w:p w14:paraId="41655236" w14:textId="77777777" w:rsidR="004A2DE0" w:rsidRPr="009047A5" w:rsidRDefault="009047A5" w:rsidP="009047A5">
            <w:pPr>
              <w:autoSpaceDE w:val="0"/>
              <w:autoSpaceDN w:val="0"/>
              <w:adjustRightInd w:val="0"/>
              <w:spacing w:before="40" w:after="40"/>
              <w:rPr>
                <w:rFonts w:ascii="Arial" w:hAnsi="Arial" w:cs="Arial"/>
                <w:sz w:val="20"/>
                <w:szCs w:val="20"/>
              </w:rPr>
            </w:pPr>
            <w:r w:rsidRPr="009047A5">
              <w:rPr>
                <w:rFonts w:ascii="Arial" w:hAnsi="Arial" w:cs="Arial"/>
                <w:sz w:val="20"/>
                <w:szCs w:val="20"/>
              </w:rPr>
              <w:t>55</w:t>
            </w:r>
            <w:r w:rsidR="004A2DE0" w:rsidRPr="009047A5">
              <w:rPr>
                <w:rFonts w:ascii="Arial" w:hAnsi="Arial" w:cs="Arial"/>
                <w:sz w:val="20"/>
                <w:szCs w:val="20"/>
              </w:rPr>
              <w:t>,6</w:t>
            </w:r>
            <w:r w:rsidRPr="009047A5">
              <w:rPr>
                <w:rFonts w:ascii="Arial" w:hAnsi="Arial" w:cs="Arial"/>
                <w:sz w:val="20"/>
                <w:szCs w:val="20"/>
              </w:rPr>
              <w:t>92</w:t>
            </w:r>
          </w:p>
        </w:tc>
        <w:tc>
          <w:tcPr>
            <w:tcW w:w="1189" w:type="dxa"/>
            <w:tcBorders>
              <w:top w:val="single" w:sz="4" w:space="0" w:color="auto"/>
              <w:bottom w:val="single" w:sz="4" w:space="0" w:color="auto"/>
            </w:tcBorders>
            <w:shd w:val="clear" w:color="auto" w:fill="auto"/>
          </w:tcPr>
          <w:p w14:paraId="670FA739" w14:textId="77777777" w:rsidR="004A2DE0" w:rsidRPr="009047A5" w:rsidRDefault="004A2DE0" w:rsidP="009047A5">
            <w:pPr>
              <w:autoSpaceDE w:val="0"/>
              <w:autoSpaceDN w:val="0"/>
              <w:adjustRightInd w:val="0"/>
              <w:spacing w:before="40" w:after="40"/>
              <w:rPr>
                <w:rFonts w:ascii="Arial" w:hAnsi="Arial" w:cs="Arial"/>
                <w:sz w:val="20"/>
                <w:szCs w:val="20"/>
              </w:rPr>
            </w:pPr>
            <w:r w:rsidRPr="009047A5">
              <w:rPr>
                <w:rFonts w:ascii="Arial" w:hAnsi="Arial" w:cs="Arial"/>
                <w:sz w:val="20"/>
                <w:szCs w:val="20"/>
              </w:rPr>
              <w:t>$</w:t>
            </w:r>
            <w:r w:rsidR="00FB5CFF">
              <w:rPr>
                <w:rFonts w:ascii="Arial" w:hAnsi="Arial" w:cs="Arial"/>
                <w:sz w:val="20"/>
                <w:szCs w:val="20"/>
              </w:rPr>
              <w:t>23,669</w:t>
            </w:r>
          </w:p>
        </w:tc>
        <w:tc>
          <w:tcPr>
            <w:tcW w:w="1532" w:type="dxa"/>
            <w:tcBorders>
              <w:top w:val="single" w:sz="4" w:space="0" w:color="auto"/>
              <w:bottom w:val="single" w:sz="4" w:space="0" w:color="auto"/>
            </w:tcBorders>
            <w:shd w:val="clear" w:color="auto" w:fill="auto"/>
          </w:tcPr>
          <w:p w14:paraId="5E8F2C18" w14:textId="77777777" w:rsidR="004A2DE0" w:rsidRPr="009047A5" w:rsidRDefault="004A2DE0" w:rsidP="009047A5">
            <w:pPr>
              <w:autoSpaceDE w:val="0"/>
              <w:autoSpaceDN w:val="0"/>
              <w:adjustRightInd w:val="0"/>
              <w:spacing w:before="40" w:after="40"/>
              <w:jc w:val="center"/>
              <w:rPr>
                <w:rFonts w:ascii="Arial" w:hAnsi="Arial" w:cs="Arial"/>
                <w:sz w:val="20"/>
                <w:szCs w:val="20"/>
              </w:rPr>
            </w:pPr>
            <w:r w:rsidRPr="009047A5">
              <w:rPr>
                <w:rFonts w:ascii="Arial" w:hAnsi="Arial" w:cs="Arial"/>
                <w:sz w:val="20"/>
                <w:szCs w:val="20"/>
              </w:rPr>
              <w:t>$</w:t>
            </w:r>
            <w:r w:rsidR="00FB5CFF">
              <w:rPr>
                <w:rFonts w:ascii="Arial" w:hAnsi="Arial" w:cs="Arial"/>
                <w:sz w:val="20"/>
                <w:szCs w:val="20"/>
              </w:rPr>
              <w:t>493</w:t>
            </w:r>
          </w:p>
        </w:tc>
        <w:tc>
          <w:tcPr>
            <w:tcW w:w="1182" w:type="dxa"/>
            <w:tcBorders>
              <w:top w:val="single" w:sz="4" w:space="0" w:color="auto"/>
              <w:bottom w:val="single" w:sz="4" w:space="0" w:color="auto"/>
            </w:tcBorders>
            <w:shd w:val="clear" w:color="auto" w:fill="auto"/>
          </w:tcPr>
          <w:p w14:paraId="359B6E42" w14:textId="77777777" w:rsidR="004A2DE0" w:rsidRPr="009047A5" w:rsidRDefault="004A2DE0" w:rsidP="009047A5">
            <w:pPr>
              <w:autoSpaceDE w:val="0"/>
              <w:autoSpaceDN w:val="0"/>
              <w:adjustRightInd w:val="0"/>
              <w:spacing w:before="40" w:after="40"/>
              <w:jc w:val="center"/>
              <w:rPr>
                <w:rFonts w:ascii="Arial" w:hAnsi="Arial" w:cs="Arial"/>
                <w:sz w:val="20"/>
                <w:szCs w:val="20"/>
              </w:rPr>
            </w:pPr>
            <w:r w:rsidRPr="009047A5">
              <w:rPr>
                <w:rFonts w:ascii="Arial" w:hAnsi="Arial" w:cs="Arial"/>
                <w:sz w:val="20"/>
                <w:szCs w:val="20"/>
              </w:rPr>
              <w:t>$</w:t>
            </w:r>
            <w:r w:rsidR="00FB5CFF">
              <w:rPr>
                <w:rFonts w:ascii="Arial" w:hAnsi="Arial" w:cs="Arial"/>
                <w:sz w:val="20"/>
                <w:szCs w:val="20"/>
              </w:rPr>
              <w:t>69,036</w:t>
            </w:r>
          </w:p>
        </w:tc>
        <w:tc>
          <w:tcPr>
            <w:tcW w:w="1203" w:type="dxa"/>
            <w:tcBorders>
              <w:top w:val="single" w:sz="4" w:space="0" w:color="auto"/>
              <w:bottom w:val="single" w:sz="4" w:space="0" w:color="auto"/>
            </w:tcBorders>
          </w:tcPr>
          <w:p w14:paraId="26E1B624" w14:textId="77777777" w:rsidR="004A2DE0" w:rsidRPr="009047A5" w:rsidRDefault="00FB5CFF" w:rsidP="009047A5">
            <w:pPr>
              <w:autoSpaceDE w:val="0"/>
              <w:autoSpaceDN w:val="0"/>
              <w:adjustRightInd w:val="0"/>
              <w:spacing w:before="40" w:after="40"/>
              <w:jc w:val="center"/>
              <w:rPr>
                <w:rFonts w:ascii="Arial" w:hAnsi="Arial" w:cs="Arial"/>
                <w:sz w:val="20"/>
                <w:szCs w:val="20"/>
              </w:rPr>
            </w:pPr>
            <w:r>
              <w:rPr>
                <w:rFonts w:ascii="Arial" w:hAnsi="Arial" w:cs="Arial"/>
                <w:sz w:val="20"/>
                <w:szCs w:val="20"/>
              </w:rPr>
              <w:t>3.0</w:t>
            </w:r>
          </w:p>
        </w:tc>
        <w:tc>
          <w:tcPr>
            <w:tcW w:w="967" w:type="dxa"/>
            <w:tcBorders>
              <w:top w:val="single" w:sz="4" w:space="0" w:color="auto"/>
              <w:bottom w:val="single" w:sz="4" w:space="0" w:color="auto"/>
            </w:tcBorders>
          </w:tcPr>
          <w:p w14:paraId="3C154697" w14:textId="77777777" w:rsidR="004A2DE0" w:rsidRPr="00FB5CFF" w:rsidRDefault="004A2DE0" w:rsidP="009047A5">
            <w:pPr>
              <w:autoSpaceDE w:val="0"/>
              <w:autoSpaceDN w:val="0"/>
              <w:adjustRightInd w:val="0"/>
              <w:spacing w:before="40" w:after="40"/>
              <w:jc w:val="center"/>
              <w:rPr>
                <w:rFonts w:ascii="Arial" w:hAnsi="Arial" w:cs="Arial"/>
                <w:sz w:val="20"/>
                <w:szCs w:val="20"/>
                <w:highlight w:val="yellow"/>
              </w:rPr>
            </w:pPr>
            <w:r w:rsidRPr="00FB5CFF">
              <w:rPr>
                <w:rFonts w:ascii="Arial" w:hAnsi="Arial" w:cs="Arial"/>
                <w:sz w:val="20"/>
                <w:szCs w:val="20"/>
                <w:highlight w:val="yellow"/>
              </w:rPr>
              <w:t>$</w:t>
            </w:r>
            <w:r w:rsidR="009047A5" w:rsidRPr="00FB5CFF">
              <w:rPr>
                <w:rFonts w:ascii="Arial" w:hAnsi="Arial" w:cs="Arial"/>
                <w:sz w:val="20"/>
                <w:szCs w:val="20"/>
                <w:highlight w:val="yellow"/>
              </w:rPr>
              <w:t>161,589</w:t>
            </w:r>
          </w:p>
        </w:tc>
      </w:tr>
      <w:tr w:rsidR="004A2DE0" w:rsidRPr="00742523" w14:paraId="17C21F4D" w14:textId="77777777" w:rsidTr="004A2DE0">
        <w:trPr>
          <w:trHeight w:val="288"/>
        </w:trPr>
        <w:tc>
          <w:tcPr>
            <w:tcW w:w="1014" w:type="dxa"/>
            <w:tcBorders>
              <w:top w:val="single" w:sz="4" w:space="0" w:color="auto"/>
              <w:bottom w:val="single" w:sz="4" w:space="0" w:color="auto"/>
            </w:tcBorders>
            <w:shd w:val="clear" w:color="auto" w:fill="auto"/>
          </w:tcPr>
          <w:p w14:paraId="5491BCF8" w14:textId="77777777" w:rsidR="004A2DE0" w:rsidRPr="002E62C6" w:rsidRDefault="004A2DE0" w:rsidP="004A2DE0">
            <w:pPr>
              <w:autoSpaceDE w:val="0"/>
              <w:autoSpaceDN w:val="0"/>
              <w:adjustRightInd w:val="0"/>
              <w:spacing w:before="40" w:after="40"/>
              <w:rPr>
                <w:rFonts w:ascii="Arial" w:hAnsi="Arial" w:cs="Arial"/>
                <w:bCs/>
                <w:sz w:val="20"/>
                <w:szCs w:val="20"/>
              </w:rPr>
            </w:pPr>
            <w:proofErr w:type="gramStart"/>
            <w:r w:rsidRPr="002E62C6">
              <w:rPr>
                <w:rFonts w:ascii="Arial" w:hAnsi="Arial" w:cs="Arial"/>
                <w:bCs/>
                <w:sz w:val="20"/>
                <w:szCs w:val="20"/>
              </w:rPr>
              <w:t>w</w:t>
            </w:r>
            <w:proofErr w:type="gramEnd"/>
            <w:r w:rsidRPr="002E62C6">
              <w:rPr>
                <w:rFonts w:ascii="Arial" w:hAnsi="Arial" w:cs="Arial"/>
                <w:bCs/>
                <w:sz w:val="20"/>
                <w:szCs w:val="20"/>
              </w:rPr>
              <w:t>/o incentives</w:t>
            </w:r>
          </w:p>
        </w:tc>
        <w:tc>
          <w:tcPr>
            <w:tcW w:w="1047" w:type="dxa"/>
            <w:tcBorders>
              <w:top w:val="single" w:sz="4" w:space="0" w:color="auto"/>
              <w:bottom w:val="single" w:sz="4" w:space="0" w:color="auto"/>
            </w:tcBorders>
            <w:shd w:val="clear" w:color="auto" w:fill="auto"/>
          </w:tcPr>
          <w:p w14:paraId="760B47C3" w14:textId="77777777" w:rsidR="004A2DE0" w:rsidRPr="002E62C6" w:rsidRDefault="004A2DE0" w:rsidP="004A2DE0">
            <w:pPr>
              <w:autoSpaceDE w:val="0"/>
              <w:autoSpaceDN w:val="0"/>
              <w:adjustRightInd w:val="0"/>
              <w:spacing w:before="40" w:after="40"/>
              <w:jc w:val="center"/>
              <w:rPr>
                <w:rFonts w:ascii="Arial" w:hAnsi="Arial" w:cs="Arial"/>
                <w:sz w:val="20"/>
                <w:szCs w:val="20"/>
              </w:rPr>
            </w:pPr>
            <w:r>
              <w:rPr>
                <w:rFonts w:ascii="Arial" w:hAnsi="Arial" w:cs="Arial"/>
                <w:sz w:val="20"/>
                <w:szCs w:val="20"/>
              </w:rPr>
              <w:t>30</w:t>
            </w:r>
          </w:p>
        </w:tc>
        <w:tc>
          <w:tcPr>
            <w:tcW w:w="1286" w:type="dxa"/>
            <w:tcBorders>
              <w:top w:val="single" w:sz="4" w:space="0" w:color="auto"/>
              <w:bottom w:val="single" w:sz="4" w:space="0" w:color="auto"/>
            </w:tcBorders>
            <w:shd w:val="clear" w:color="auto" w:fill="auto"/>
          </w:tcPr>
          <w:p w14:paraId="29CD0398" w14:textId="77777777" w:rsidR="004A2DE0" w:rsidRPr="009047A5" w:rsidRDefault="009047A5" w:rsidP="009047A5">
            <w:pPr>
              <w:autoSpaceDE w:val="0"/>
              <w:autoSpaceDN w:val="0"/>
              <w:adjustRightInd w:val="0"/>
              <w:spacing w:before="40" w:after="40"/>
              <w:rPr>
                <w:rFonts w:ascii="Arial" w:hAnsi="Arial" w:cs="Arial"/>
                <w:sz w:val="20"/>
                <w:szCs w:val="20"/>
              </w:rPr>
            </w:pPr>
            <w:r w:rsidRPr="009047A5">
              <w:rPr>
                <w:rFonts w:ascii="Arial" w:hAnsi="Arial" w:cs="Arial"/>
                <w:sz w:val="20"/>
                <w:szCs w:val="20"/>
              </w:rPr>
              <w:t>55,692</w:t>
            </w:r>
          </w:p>
        </w:tc>
        <w:tc>
          <w:tcPr>
            <w:tcW w:w="1189" w:type="dxa"/>
            <w:tcBorders>
              <w:top w:val="single" w:sz="4" w:space="0" w:color="auto"/>
              <w:bottom w:val="single" w:sz="4" w:space="0" w:color="auto"/>
            </w:tcBorders>
            <w:shd w:val="clear" w:color="auto" w:fill="auto"/>
          </w:tcPr>
          <w:p w14:paraId="390FAC85" w14:textId="77777777" w:rsidR="004A2DE0" w:rsidRPr="009047A5" w:rsidRDefault="004A2DE0" w:rsidP="009047A5">
            <w:pPr>
              <w:autoSpaceDE w:val="0"/>
              <w:autoSpaceDN w:val="0"/>
              <w:adjustRightInd w:val="0"/>
              <w:spacing w:before="40" w:after="40"/>
              <w:rPr>
                <w:rFonts w:ascii="Arial" w:hAnsi="Arial" w:cs="Arial"/>
                <w:sz w:val="20"/>
                <w:szCs w:val="20"/>
              </w:rPr>
            </w:pPr>
            <w:r w:rsidRPr="009047A5">
              <w:rPr>
                <w:rFonts w:ascii="Arial" w:hAnsi="Arial" w:cs="Arial"/>
                <w:sz w:val="20"/>
                <w:szCs w:val="20"/>
              </w:rPr>
              <w:t>$</w:t>
            </w:r>
            <w:r w:rsidR="009047A5" w:rsidRPr="009047A5">
              <w:rPr>
                <w:rFonts w:ascii="Arial" w:hAnsi="Arial" w:cs="Arial"/>
                <w:sz w:val="20"/>
                <w:szCs w:val="20"/>
              </w:rPr>
              <w:t>2</w:t>
            </w:r>
            <w:r w:rsidR="00FB5CFF">
              <w:rPr>
                <w:rFonts w:ascii="Arial" w:hAnsi="Arial" w:cs="Arial"/>
                <w:sz w:val="20"/>
                <w:szCs w:val="20"/>
              </w:rPr>
              <w:t>3,669</w:t>
            </w:r>
          </w:p>
        </w:tc>
        <w:tc>
          <w:tcPr>
            <w:tcW w:w="1532" w:type="dxa"/>
            <w:tcBorders>
              <w:top w:val="single" w:sz="4" w:space="0" w:color="auto"/>
              <w:bottom w:val="single" w:sz="4" w:space="0" w:color="auto"/>
            </w:tcBorders>
            <w:shd w:val="clear" w:color="auto" w:fill="auto"/>
          </w:tcPr>
          <w:p w14:paraId="295A3D0A" w14:textId="77777777" w:rsidR="004A2DE0" w:rsidRPr="009047A5" w:rsidRDefault="004A2DE0" w:rsidP="009047A5">
            <w:pPr>
              <w:autoSpaceDE w:val="0"/>
              <w:autoSpaceDN w:val="0"/>
              <w:adjustRightInd w:val="0"/>
              <w:spacing w:before="40" w:after="40"/>
              <w:jc w:val="center"/>
              <w:rPr>
                <w:rFonts w:ascii="Arial" w:hAnsi="Arial" w:cs="Arial"/>
                <w:sz w:val="20"/>
                <w:szCs w:val="20"/>
              </w:rPr>
            </w:pPr>
            <w:r w:rsidRPr="009047A5">
              <w:rPr>
                <w:rFonts w:ascii="Arial" w:hAnsi="Arial" w:cs="Arial"/>
                <w:sz w:val="20"/>
                <w:szCs w:val="20"/>
              </w:rPr>
              <w:t>$</w:t>
            </w:r>
            <w:r w:rsidR="00FB5CFF">
              <w:rPr>
                <w:rFonts w:ascii="Arial" w:hAnsi="Arial" w:cs="Arial"/>
                <w:sz w:val="20"/>
                <w:szCs w:val="20"/>
              </w:rPr>
              <w:t>493</w:t>
            </w:r>
          </w:p>
        </w:tc>
        <w:tc>
          <w:tcPr>
            <w:tcW w:w="1182" w:type="dxa"/>
            <w:tcBorders>
              <w:top w:val="single" w:sz="4" w:space="0" w:color="auto"/>
              <w:bottom w:val="single" w:sz="4" w:space="0" w:color="auto"/>
            </w:tcBorders>
            <w:shd w:val="clear" w:color="auto" w:fill="auto"/>
          </w:tcPr>
          <w:p w14:paraId="05E4707E" w14:textId="77777777" w:rsidR="004A2DE0" w:rsidRPr="009047A5" w:rsidRDefault="004A2DE0" w:rsidP="009047A5">
            <w:pPr>
              <w:autoSpaceDE w:val="0"/>
              <w:autoSpaceDN w:val="0"/>
              <w:adjustRightInd w:val="0"/>
              <w:spacing w:before="40" w:after="40"/>
              <w:jc w:val="center"/>
              <w:rPr>
                <w:rFonts w:ascii="Arial" w:hAnsi="Arial" w:cs="Arial"/>
                <w:sz w:val="20"/>
                <w:szCs w:val="20"/>
              </w:rPr>
            </w:pPr>
            <w:r w:rsidRPr="009047A5">
              <w:rPr>
                <w:rFonts w:ascii="Arial" w:hAnsi="Arial" w:cs="Arial"/>
                <w:sz w:val="20"/>
                <w:szCs w:val="20"/>
              </w:rPr>
              <w:t>$</w:t>
            </w:r>
            <w:r w:rsidR="00FB5CFF">
              <w:rPr>
                <w:rFonts w:ascii="Arial" w:hAnsi="Arial" w:cs="Arial"/>
                <w:sz w:val="20"/>
                <w:szCs w:val="20"/>
              </w:rPr>
              <w:t>197,245</w:t>
            </w:r>
          </w:p>
        </w:tc>
        <w:tc>
          <w:tcPr>
            <w:tcW w:w="1203" w:type="dxa"/>
            <w:tcBorders>
              <w:top w:val="single" w:sz="4" w:space="0" w:color="auto"/>
              <w:bottom w:val="single" w:sz="4" w:space="0" w:color="auto"/>
            </w:tcBorders>
          </w:tcPr>
          <w:p w14:paraId="27BC4CAB" w14:textId="77777777" w:rsidR="004A2DE0" w:rsidRPr="009047A5" w:rsidRDefault="00FB5CFF" w:rsidP="004A2DE0">
            <w:pPr>
              <w:autoSpaceDE w:val="0"/>
              <w:autoSpaceDN w:val="0"/>
              <w:adjustRightInd w:val="0"/>
              <w:spacing w:before="40" w:after="40"/>
              <w:jc w:val="center"/>
              <w:rPr>
                <w:rFonts w:ascii="Arial" w:hAnsi="Arial" w:cs="Arial"/>
                <w:sz w:val="20"/>
                <w:szCs w:val="20"/>
              </w:rPr>
            </w:pPr>
            <w:r>
              <w:rPr>
                <w:rFonts w:ascii="Arial" w:hAnsi="Arial" w:cs="Arial"/>
                <w:sz w:val="20"/>
                <w:szCs w:val="20"/>
              </w:rPr>
              <w:t>8.5</w:t>
            </w:r>
          </w:p>
        </w:tc>
        <w:tc>
          <w:tcPr>
            <w:tcW w:w="967" w:type="dxa"/>
            <w:tcBorders>
              <w:top w:val="single" w:sz="4" w:space="0" w:color="auto"/>
              <w:bottom w:val="single" w:sz="4" w:space="0" w:color="auto"/>
            </w:tcBorders>
          </w:tcPr>
          <w:p w14:paraId="7DD60D1D" w14:textId="77777777" w:rsidR="004A2DE0" w:rsidRPr="00FB5CFF" w:rsidRDefault="004A2DE0" w:rsidP="009047A5">
            <w:pPr>
              <w:autoSpaceDE w:val="0"/>
              <w:autoSpaceDN w:val="0"/>
              <w:adjustRightInd w:val="0"/>
              <w:spacing w:before="40" w:after="40"/>
              <w:jc w:val="center"/>
              <w:rPr>
                <w:rFonts w:ascii="Arial" w:hAnsi="Arial" w:cs="Arial"/>
                <w:sz w:val="20"/>
                <w:szCs w:val="20"/>
                <w:highlight w:val="yellow"/>
              </w:rPr>
            </w:pPr>
            <w:r w:rsidRPr="00FB5CFF">
              <w:rPr>
                <w:rFonts w:ascii="Arial" w:hAnsi="Arial" w:cs="Arial"/>
                <w:sz w:val="20"/>
                <w:szCs w:val="20"/>
                <w:highlight w:val="yellow"/>
              </w:rPr>
              <w:t>$</w:t>
            </w:r>
            <w:r w:rsidR="009047A5" w:rsidRPr="00FB5CFF">
              <w:rPr>
                <w:rFonts w:ascii="Arial" w:hAnsi="Arial" w:cs="Arial"/>
                <w:sz w:val="20"/>
                <w:szCs w:val="20"/>
                <w:highlight w:val="yellow"/>
              </w:rPr>
              <w:t>289</w:t>
            </w:r>
            <w:r w:rsidRPr="00FB5CFF">
              <w:rPr>
                <w:rFonts w:ascii="Arial" w:hAnsi="Arial" w:cs="Arial"/>
                <w:sz w:val="20"/>
                <w:szCs w:val="20"/>
                <w:highlight w:val="yellow"/>
              </w:rPr>
              <w:t>,</w:t>
            </w:r>
            <w:r w:rsidR="009047A5" w:rsidRPr="00FB5CFF">
              <w:rPr>
                <w:rFonts w:ascii="Arial" w:hAnsi="Arial" w:cs="Arial"/>
                <w:sz w:val="20"/>
                <w:szCs w:val="20"/>
                <w:highlight w:val="yellow"/>
              </w:rPr>
              <w:t>798</w:t>
            </w:r>
          </w:p>
        </w:tc>
      </w:tr>
    </w:tbl>
    <w:p w14:paraId="0D3799ED" w14:textId="77777777" w:rsidR="00483B35" w:rsidRDefault="00483B35" w:rsidP="00F31218">
      <w:pPr>
        <w:pStyle w:val="NRELBodyText"/>
      </w:pPr>
    </w:p>
    <w:p w14:paraId="2918E17B" w14:textId="77777777" w:rsidR="008525DA" w:rsidRPr="00742523" w:rsidRDefault="008525DA" w:rsidP="008525DA">
      <w:pPr>
        <w:pStyle w:val="NRELBodyText"/>
        <w:rPr>
          <w:b/>
          <w:i/>
          <w:sz w:val="18"/>
          <w:szCs w:val="18"/>
        </w:rPr>
      </w:pPr>
      <w:r w:rsidRPr="00D00D55">
        <w:t xml:space="preserve">Assuming the usability percentage of the site to be 90%, the available area is </w:t>
      </w:r>
      <w:r w:rsidR="00EC44A8">
        <w:t>6,300</w:t>
      </w:r>
      <w:r w:rsidRPr="00D00D55">
        <w:t xml:space="preserve"> square feet.   </w:t>
      </w:r>
      <w:r w:rsidR="005E5E9B">
        <w:fldChar w:fldCharType="begin"/>
      </w:r>
      <w:r>
        <w:instrText xml:space="preserve"> REF _Ref267385282 \h </w:instrText>
      </w:r>
      <w:r w:rsidR="005E5E9B">
        <w:fldChar w:fldCharType="separate"/>
      </w:r>
      <w:r w:rsidR="00567296" w:rsidRPr="00D52630">
        <w:t xml:space="preserve">Table </w:t>
      </w:r>
      <w:r w:rsidR="00567296">
        <w:rPr>
          <w:noProof/>
        </w:rPr>
        <w:t>9</w:t>
      </w:r>
      <w:r w:rsidR="005E5E9B">
        <w:fldChar w:fldCharType="end"/>
      </w:r>
      <w:r>
        <w:t xml:space="preserve"> </w:t>
      </w:r>
      <w:r w:rsidRPr="00D00D55">
        <w:t xml:space="preserve">outlines the PV system possibilities.  The system size is limited by </w:t>
      </w:r>
      <w:r>
        <w:t>available area</w:t>
      </w:r>
      <w:r w:rsidRPr="00D00D55">
        <w:t xml:space="preserve">, and would be able to supply </w:t>
      </w:r>
      <w:r w:rsidR="00C1116C">
        <w:t>21%</w:t>
      </w:r>
      <w:r w:rsidRPr="00D00D55">
        <w:t xml:space="preserve"> of the meter load.  The po</w:t>
      </w:r>
      <w:r>
        <w:t>tential system is laid out</w:t>
      </w:r>
      <w:r w:rsidRPr="00D00D55">
        <w:t xml:space="preserve"> in</w:t>
      </w:r>
      <w:r>
        <w:t xml:space="preserve"> </w:t>
      </w:r>
      <w:r w:rsidR="005E5E9B">
        <w:fldChar w:fldCharType="begin"/>
      </w:r>
      <w:r>
        <w:instrText xml:space="preserve"> REF _Ref266865592 \h </w:instrText>
      </w:r>
      <w:r w:rsidR="005E5E9B">
        <w:fldChar w:fldCharType="separate"/>
      </w:r>
      <w:r w:rsidR="00567296" w:rsidRPr="00904A66">
        <w:t xml:space="preserve">Figure </w:t>
      </w:r>
      <w:r w:rsidR="00567296">
        <w:rPr>
          <w:noProof/>
        </w:rPr>
        <w:t>18</w:t>
      </w:r>
      <w:r w:rsidR="005E5E9B">
        <w:fldChar w:fldCharType="end"/>
      </w:r>
      <w:r w:rsidRPr="00D00D55">
        <w:t>.</w:t>
      </w:r>
      <w:r>
        <w:t xml:space="preserve"> </w:t>
      </w:r>
      <w:r>
        <w:rPr>
          <w:b/>
          <w:i/>
          <w:sz w:val="18"/>
          <w:szCs w:val="18"/>
        </w:rPr>
        <w:t xml:space="preserve"> </w:t>
      </w:r>
      <w:r w:rsidR="005E5E9B">
        <w:rPr>
          <w:b/>
          <w:i/>
          <w:sz w:val="18"/>
          <w:szCs w:val="18"/>
        </w:rPr>
        <w:fldChar w:fldCharType="begin"/>
      </w:r>
      <w:r>
        <w:rPr>
          <w:b/>
          <w:i/>
          <w:sz w:val="18"/>
          <w:szCs w:val="18"/>
        </w:rPr>
        <w:instrText xml:space="preserve"> REF _Ref266865617 \h </w:instrText>
      </w:r>
      <w:r w:rsidR="005E5E9B">
        <w:rPr>
          <w:b/>
          <w:i/>
          <w:sz w:val="18"/>
          <w:szCs w:val="18"/>
        </w:rPr>
      </w:r>
      <w:r w:rsidR="005E5E9B">
        <w:rPr>
          <w:b/>
          <w:i/>
          <w:sz w:val="18"/>
          <w:szCs w:val="18"/>
        </w:rPr>
        <w:fldChar w:fldCharType="separate"/>
      </w:r>
      <w:r w:rsidR="00567296" w:rsidRPr="00904A66">
        <w:t xml:space="preserve">Figure </w:t>
      </w:r>
      <w:r w:rsidR="00567296">
        <w:rPr>
          <w:noProof/>
        </w:rPr>
        <w:t>19</w:t>
      </w:r>
      <w:r w:rsidR="005E5E9B">
        <w:rPr>
          <w:b/>
          <w:i/>
          <w:sz w:val="18"/>
          <w:szCs w:val="18"/>
        </w:rPr>
        <w:fldChar w:fldCharType="end"/>
      </w:r>
      <w:r>
        <w:rPr>
          <w:b/>
          <w:i/>
          <w:sz w:val="18"/>
          <w:szCs w:val="18"/>
        </w:rPr>
        <w:t xml:space="preserve"> </w:t>
      </w:r>
      <w:r w:rsidRPr="002772BE">
        <w:t xml:space="preserve">shows a ground view of the </w:t>
      </w:r>
      <w:r>
        <w:t>site</w:t>
      </w:r>
      <w:r w:rsidRPr="002772BE">
        <w:t>.</w:t>
      </w:r>
      <w:r>
        <w:t xml:space="preserve">  The </w:t>
      </w:r>
      <w:r w:rsidR="00CB01AC">
        <w:t xml:space="preserve">area has a small amount of shading present from the surrounding building, but the </w:t>
      </w:r>
      <w:r>
        <w:t>shading will have a minimal impact on the production of the system as can be seen below in</w:t>
      </w:r>
      <w:r w:rsidR="00CB01AC">
        <w:t xml:space="preserve"> </w:t>
      </w:r>
      <w:r w:rsidR="00A64CA3">
        <w:fldChar w:fldCharType="begin"/>
      </w:r>
      <w:r w:rsidR="00A64CA3">
        <w:instrText xml:space="preserve"> REF _Ref272415135 \h  \* MERGEFORMAT </w:instrText>
      </w:r>
      <w:r w:rsidR="00A64CA3">
        <w:fldChar w:fldCharType="separate"/>
      </w:r>
      <w:r w:rsidR="00567296" w:rsidRPr="00567296">
        <w:t>Figure 20</w:t>
      </w:r>
      <w:r w:rsidR="00A64CA3">
        <w:fldChar w:fldCharType="end"/>
      </w:r>
      <w:r>
        <w:t xml:space="preserve">.   </w:t>
      </w:r>
    </w:p>
    <w:p w14:paraId="3A8EF0FE" w14:textId="77777777" w:rsidR="00483B35" w:rsidRDefault="00483B35" w:rsidP="008525DA">
      <w:pPr>
        <w:pStyle w:val="NRELBodyText"/>
      </w:pPr>
      <w:r>
        <w:br w:type="page"/>
      </w:r>
    </w:p>
    <w:p w14:paraId="18C01ACA" w14:textId="77777777" w:rsidR="002508DA" w:rsidRDefault="00696FD0" w:rsidP="001F60FB">
      <w:pPr>
        <w:pStyle w:val="H1"/>
        <w:jc w:val="center"/>
      </w:pPr>
      <w:r>
        <w:rPr>
          <w:noProof/>
        </w:rPr>
        <w:drawing>
          <wp:inline distT="0" distB="0" distL="0" distR="0" wp14:anchorId="08741623" wp14:editId="688204F2">
            <wp:extent cx="3964553" cy="2976067"/>
            <wp:effectExtent l="19050" t="0" r="0" b="0"/>
            <wp:docPr id="35" name="Picture 33" descr="X:\7A20\IAG\WFO\NOAA\NOAA Enermodal Subcontract 062910\NOAA\MLO\Pictures\Picture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7A20\IAG\WFO\NOAA\NOAA Enermodal Subcontract 062910\NOAA\MLO\Pictures\Picture 156.jpg"/>
                    <pic:cNvPicPr>
                      <a:picLocks noChangeAspect="1" noChangeArrowheads="1"/>
                    </pic:cNvPicPr>
                  </pic:nvPicPr>
                  <pic:blipFill>
                    <a:blip r:embed="rId33" cstate="print"/>
                    <a:srcRect/>
                    <a:stretch>
                      <a:fillRect/>
                    </a:stretch>
                  </pic:blipFill>
                  <pic:spPr bwMode="auto">
                    <a:xfrm>
                      <a:off x="0" y="0"/>
                      <a:ext cx="3966565" cy="2977577"/>
                    </a:xfrm>
                    <a:prstGeom prst="rect">
                      <a:avLst/>
                    </a:prstGeom>
                    <a:noFill/>
                    <a:ln w="9525">
                      <a:noFill/>
                      <a:miter lim="800000"/>
                      <a:headEnd/>
                      <a:tailEnd/>
                    </a:ln>
                  </pic:spPr>
                </pic:pic>
              </a:graphicData>
            </a:graphic>
          </wp:inline>
        </w:drawing>
      </w:r>
    </w:p>
    <w:p w14:paraId="1CD07B0C" w14:textId="77777777" w:rsidR="000F57A0" w:rsidRDefault="002508DA" w:rsidP="00F463FE">
      <w:pPr>
        <w:pStyle w:val="NRELFigureCaption"/>
      </w:pPr>
      <w:bookmarkStart w:id="123" w:name="_Ref266865617"/>
      <w:bookmarkStart w:id="124" w:name="_Toc264971163"/>
      <w:bookmarkStart w:id="125" w:name="_Toc272916808"/>
      <w:bookmarkStart w:id="126" w:name="_Toc263169764"/>
      <w:proofErr w:type="gramStart"/>
      <w:r w:rsidRPr="00904A66">
        <w:t xml:space="preserve">Figure </w:t>
      </w:r>
      <w:r w:rsidR="005E5E9B" w:rsidRPr="00904A66">
        <w:fldChar w:fldCharType="begin"/>
      </w:r>
      <w:r w:rsidR="00657B06" w:rsidRPr="00904A66">
        <w:instrText xml:space="preserve"> SEQ Figure \* ARABIC </w:instrText>
      </w:r>
      <w:r w:rsidR="005E5E9B" w:rsidRPr="00904A66">
        <w:fldChar w:fldCharType="separate"/>
      </w:r>
      <w:r w:rsidR="00567296">
        <w:rPr>
          <w:noProof/>
        </w:rPr>
        <w:t>19</w:t>
      </w:r>
      <w:r w:rsidR="005E5E9B" w:rsidRPr="00904A66">
        <w:fldChar w:fldCharType="end"/>
      </w:r>
      <w:bookmarkEnd w:id="123"/>
      <w:r w:rsidR="00DD5C99">
        <w:t>.</w:t>
      </w:r>
      <w:proofErr w:type="gramEnd"/>
      <w:r w:rsidRPr="00904A66">
        <w:t xml:space="preserve"> </w:t>
      </w:r>
      <w:r w:rsidR="00696FD0">
        <w:t>North Area Along Entrance</w:t>
      </w:r>
      <w:r w:rsidR="00764DFD">
        <w:t xml:space="preserve">: </w:t>
      </w:r>
      <w:r w:rsidR="00DA13A2">
        <w:t>G</w:t>
      </w:r>
      <w:r w:rsidRPr="00904A66">
        <w:t xml:space="preserve">round </w:t>
      </w:r>
      <w:r w:rsidR="000F57A0">
        <w:t>v</w:t>
      </w:r>
      <w:r w:rsidRPr="00904A66">
        <w:t xml:space="preserve">iew of </w:t>
      </w:r>
      <w:r w:rsidR="000F57A0">
        <w:t>r</w:t>
      </w:r>
      <w:r w:rsidRPr="00904A66">
        <w:t xml:space="preserve">ecommended PV </w:t>
      </w:r>
      <w:r w:rsidR="000F57A0">
        <w:t>a</w:t>
      </w:r>
      <w:r w:rsidRPr="00904A66">
        <w:t>rray</w:t>
      </w:r>
      <w:r w:rsidR="00AF047C" w:rsidRPr="00904A66">
        <w:t xml:space="preserve"> </w:t>
      </w:r>
      <w:r w:rsidR="006417F8">
        <w:t>s</w:t>
      </w:r>
      <w:r w:rsidR="006417F8" w:rsidRPr="00904A66">
        <w:t>ite</w:t>
      </w:r>
      <w:bookmarkEnd w:id="124"/>
      <w:bookmarkEnd w:id="125"/>
    </w:p>
    <w:p w14:paraId="050D2FAA" w14:textId="77777777" w:rsidR="00483B35" w:rsidRPr="005868EC" w:rsidRDefault="00483B35" w:rsidP="00483B35">
      <w:pPr>
        <w:pStyle w:val="NRELFigureNote"/>
      </w:pPr>
      <w:r>
        <w:t xml:space="preserve">Aspect: </w:t>
      </w:r>
      <w:r w:rsidR="00AF047C" w:rsidRPr="00904A66">
        <w:t xml:space="preserve">Looking </w:t>
      </w:r>
      <w:r w:rsidR="00696FD0">
        <w:t>Southwest</w:t>
      </w:r>
      <w:r>
        <w:br/>
      </w:r>
      <w:r>
        <w:rPr>
          <w:rFonts w:cs="Arial"/>
          <w:szCs w:val="20"/>
        </w:rPr>
        <w:t>Credit: Lars Lisell, NREL</w:t>
      </w:r>
    </w:p>
    <w:bookmarkEnd w:id="126"/>
    <w:p w14:paraId="65EA37FD" w14:textId="77777777" w:rsidR="00C60163" w:rsidRDefault="00D565A4" w:rsidP="00D565A4">
      <w:pPr>
        <w:pStyle w:val="NRELBodyText"/>
        <w:jc w:val="center"/>
      </w:pPr>
      <w:r>
        <w:rPr>
          <w:noProof/>
        </w:rPr>
        <w:drawing>
          <wp:inline distT="0" distB="0" distL="0" distR="0" wp14:anchorId="5F0495A6" wp14:editId="4DEDE40F">
            <wp:extent cx="4107677" cy="2607519"/>
            <wp:effectExtent l="19050" t="0" r="7123" b="0"/>
            <wp:docPr id="12" name="Picture 31" descr="C:\Documents and Settings\llisell\My Documents\Solmetric\SunEye\Exported Reports\NOAA Report (2)\ExportedFiles\Sky04Annual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llisell\My Documents\Solmetric\SunEye\Exported Reports\NOAA Report (2)\ExportedFiles\Sky04AnnualAccess.jpg"/>
                    <pic:cNvPicPr>
                      <a:picLocks noChangeAspect="1" noChangeArrowheads="1"/>
                    </pic:cNvPicPr>
                  </pic:nvPicPr>
                  <pic:blipFill>
                    <a:blip r:embed="rId34" cstate="print"/>
                    <a:srcRect/>
                    <a:stretch>
                      <a:fillRect/>
                    </a:stretch>
                  </pic:blipFill>
                  <pic:spPr bwMode="auto">
                    <a:xfrm>
                      <a:off x="0" y="0"/>
                      <a:ext cx="4107168" cy="2607196"/>
                    </a:xfrm>
                    <a:prstGeom prst="rect">
                      <a:avLst/>
                    </a:prstGeom>
                    <a:noFill/>
                    <a:ln w="9525">
                      <a:noFill/>
                      <a:miter lim="800000"/>
                      <a:headEnd/>
                      <a:tailEnd/>
                    </a:ln>
                  </pic:spPr>
                </pic:pic>
              </a:graphicData>
            </a:graphic>
          </wp:inline>
        </w:drawing>
      </w:r>
      <w:r>
        <w:rPr>
          <w:noProof/>
        </w:rPr>
        <w:drawing>
          <wp:inline distT="0" distB="0" distL="0" distR="0" wp14:anchorId="3A52FCB9" wp14:editId="1CB626EA">
            <wp:extent cx="4147434" cy="1607710"/>
            <wp:effectExtent l="19050" t="0" r="5466" b="0"/>
            <wp:docPr id="5" name="Picture 32" descr="C:\Documents and Settings\llisell\My Documents\Solmetric\SunEye\Exported Reports\NOAA Report (2)\ExportedFiles\Sky04MonthlySolar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llisell\My Documents\Solmetric\SunEye\Exported Reports\NOAA Report (2)\ExportedFiles\Sky04MonthlySolarAccess.jpg"/>
                    <pic:cNvPicPr>
                      <a:picLocks noChangeAspect="1" noChangeArrowheads="1"/>
                    </pic:cNvPicPr>
                  </pic:nvPicPr>
                  <pic:blipFill>
                    <a:blip r:embed="rId35" cstate="print"/>
                    <a:srcRect/>
                    <a:stretch>
                      <a:fillRect/>
                    </a:stretch>
                  </pic:blipFill>
                  <pic:spPr bwMode="auto">
                    <a:xfrm>
                      <a:off x="0" y="0"/>
                      <a:ext cx="4156666" cy="1611289"/>
                    </a:xfrm>
                    <a:prstGeom prst="rect">
                      <a:avLst/>
                    </a:prstGeom>
                    <a:noFill/>
                    <a:ln w="9525">
                      <a:noFill/>
                      <a:miter lim="800000"/>
                      <a:headEnd/>
                      <a:tailEnd/>
                    </a:ln>
                  </pic:spPr>
                </pic:pic>
              </a:graphicData>
            </a:graphic>
          </wp:inline>
        </w:drawing>
      </w:r>
    </w:p>
    <w:p w14:paraId="6572DDB1" w14:textId="77777777" w:rsidR="005C5945" w:rsidRPr="00D22E91" w:rsidRDefault="005C5945" w:rsidP="005C5945">
      <w:pPr>
        <w:pStyle w:val="Caption"/>
        <w:jc w:val="center"/>
        <w:rPr>
          <w:rFonts w:ascii="Arial" w:hAnsi="Arial"/>
          <w:bCs w:val="0"/>
          <w:szCs w:val="24"/>
        </w:rPr>
      </w:pPr>
      <w:bookmarkStart w:id="127" w:name="_Ref272415135"/>
      <w:proofErr w:type="gramStart"/>
      <w:r w:rsidRPr="00D22E91">
        <w:rPr>
          <w:rFonts w:ascii="Arial" w:hAnsi="Arial"/>
          <w:bCs w:val="0"/>
          <w:szCs w:val="24"/>
        </w:rPr>
        <w:t xml:space="preserve">Figure </w:t>
      </w:r>
      <w:r w:rsidR="005E5E9B" w:rsidRPr="00D22E91">
        <w:rPr>
          <w:rFonts w:ascii="Arial" w:hAnsi="Arial"/>
          <w:bCs w:val="0"/>
          <w:szCs w:val="24"/>
        </w:rPr>
        <w:fldChar w:fldCharType="begin"/>
      </w:r>
      <w:r w:rsidRPr="00D22E91">
        <w:rPr>
          <w:rFonts w:ascii="Arial" w:hAnsi="Arial"/>
          <w:bCs w:val="0"/>
          <w:szCs w:val="24"/>
        </w:rPr>
        <w:instrText xml:space="preserve"> SEQ Figure \* ARABIC </w:instrText>
      </w:r>
      <w:r w:rsidR="005E5E9B" w:rsidRPr="00D22E91">
        <w:rPr>
          <w:rFonts w:ascii="Arial" w:hAnsi="Arial"/>
          <w:bCs w:val="0"/>
          <w:szCs w:val="24"/>
        </w:rPr>
        <w:fldChar w:fldCharType="separate"/>
      </w:r>
      <w:r w:rsidR="00567296">
        <w:rPr>
          <w:rFonts w:ascii="Arial" w:hAnsi="Arial"/>
          <w:bCs w:val="0"/>
          <w:noProof/>
          <w:szCs w:val="24"/>
        </w:rPr>
        <w:t>20</w:t>
      </w:r>
      <w:r w:rsidR="005E5E9B" w:rsidRPr="00D22E91">
        <w:rPr>
          <w:rFonts w:ascii="Arial" w:hAnsi="Arial"/>
          <w:bCs w:val="0"/>
          <w:szCs w:val="24"/>
        </w:rPr>
        <w:fldChar w:fldCharType="end"/>
      </w:r>
      <w:bookmarkEnd w:id="127"/>
      <w:r w:rsidRPr="00D22E91">
        <w:rPr>
          <w:rFonts w:ascii="Arial" w:hAnsi="Arial"/>
          <w:bCs w:val="0"/>
          <w:szCs w:val="24"/>
        </w:rPr>
        <w:t>.</w:t>
      </w:r>
      <w:proofErr w:type="gramEnd"/>
      <w:r w:rsidRPr="00D22E91">
        <w:rPr>
          <w:rFonts w:ascii="Arial" w:hAnsi="Arial"/>
          <w:bCs w:val="0"/>
          <w:szCs w:val="24"/>
        </w:rPr>
        <w:t xml:space="preserve"> Solar Measurement North Area Along Entrance</w:t>
      </w:r>
    </w:p>
    <w:p w14:paraId="02AFC804" w14:textId="77777777" w:rsidR="005C5945" w:rsidRPr="005C5945" w:rsidRDefault="005C5945" w:rsidP="005C5945"/>
    <w:p w14:paraId="2C98E678" w14:textId="77777777" w:rsidR="00AF047C" w:rsidRDefault="00696FD0" w:rsidP="00270732">
      <w:pPr>
        <w:pStyle w:val="NRELHead02Numbered"/>
        <w:rPr>
          <w:rStyle w:val="Heading3Char"/>
          <w:iCs/>
          <w:sz w:val="22"/>
          <w:szCs w:val="20"/>
        </w:rPr>
      </w:pPr>
      <w:bookmarkStart w:id="128" w:name="_Toc272830288"/>
      <w:r>
        <w:rPr>
          <w:noProof/>
        </w:rPr>
        <w:t>North Area Along Summit Access</w:t>
      </w:r>
      <w:bookmarkEnd w:id="128"/>
      <w:r>
        <w:rPr>
          <w:noProof/>
        </w:rPr>
        <w:t xml:space="preserve"> </w:t>
      </w:r>
    </w:p>
    <w:p w14:paraId="00CE5919" w14:textId="77777777" w:rsidR="00965CB2" w:rsidRPr="00C17402" w:rsidRDefault="00965CB2" w:rsidP="007D768E">
      <w:pPr>
        <w:pStyle w:val="NRELBodyText"/>
      </w:pPr>
      <w:r w:rsidRPr="00C17402">
        <w:t xml:space="preserve">The north area along the summit access road appears to be the location where the fill was hauled as each building was constructed at the MLO site.  </w:t>
      </w:r>
      <w:r w:rsidR="00C17402" w:rsidRPr="00C17402">
        <w:t xml:space="preserve">This has resulted in a large flat area that could potentially be utilized with a ballast mounted PV system.  This area is outside of the MLO boundary, but due to the disturbed state of the area it could potentially be less difficult to get the Department of the Hawaiian Home Lands to agree to allow the space to be utilized.  The electricity produced by the system could be fed into either the Ground Winds meter or the GONG meter on the north sides of the site.   </w:t>
      </w:r>
      <w:r w:rsidR="00EC44A8">
        <w:t xml:space="preserve">The area in the image was calculated using Google Earth.  </w:t>
      </w:r>
    </w:p>
    <w:p w14:paraId="073CD3DA" w14:textId="77777777" w:rsidR="00AF047C" w:rsidRDefault="00696FD0" w:rsidP="00F31218">
      <w:pPr>
        <w:jc w:val="center"/>
        <w:rPr>
          <w:rStyle w:val="Heading3Char"/>
          <w:b w:val="0"/>
          <w:bCs w:val="0"/>
          <w:noProof/>
          <w:sz w:val="22"/>
          <w:szCs w:val="20"/>
        </w:rPr>
      </w:pPr>
      <w:r>
        <w:rPr>
          <w:rFonts w:ascii="Arial" w:hAnsi="Arial" w:cs="Arial"/>
          <w:b/>
          <w:bCs/>
          <w:noProof/>
          <w:sz w:val="22"/>
          <w:szCs w:val="20"/>
        </w:rPr>
        <w:drawing>
          <wp:inline distT="0" distB="0" distL="0" distR="0" wp14:anchorId="12FFB374" wp14:editId="769437D0">
            <wp:extent cx="3713618" cy="2305878"/>
            <wp:effectExtent l="19050" t="0" r="1132"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3713618" cy="2305878"/>
                    </a:xfrm>
                    <a:prstGeom prst="rect">
                      <a:avLst/>
                    </a:prstGeom>
                    <a:noFill/>
                    <a:ln w="9525">
                      <a:noFill/>
                      <a:miter lim="800000"/>
                      <a:headEnd/>
                      <a:tailEnd/>
                    </a:ln>
                  </pic:spPr>
                </pic:pic>
              </a:graphicData>
            </a:graphic>
          </wp:inline>
        </w:drawing>
      </w:r>
    </w:p>
    <w:p w14:paraId="4397F56A" w14:textId="77777777" w:rsidR="00483B35" w:rsidRDefault="00AF047C" w:rsidP="00F463FE">
      <w:pPr>
        <w:pStyle w:val="NRELFigureCaption"/>
      </w:pPr>
      <w:bookmarkStart w:id="129" w:name="_Ref272417035"/>
      <w:bookmarkStart w:id="130" w:name="_Toc272916809"/>
      <w:bookmarkStart w:id="131" w:name="_Toc263169765"/>
      <w:bookmarkStart w:id="132" w:name="_Toc264971164"/>
      <w:proofErr w:type="gramStart"/>
      <w:r w:rsidRPr="00036A9A">
        <w:t xml:space="preserve">Figure </w:t>
      </w:r>
      <w:r w:rsidR="005E5E9B" w:rsidRPr="00036A9A">
        <w:fldChar w:fldCharType="begin"/>
      </w:r>
      <w:r w:rsidRPr="00036A9A">
        <w:instrText xml:space="preserve"> SEQ Figure \* ARABIC </w:instrText>
      </w:r>
      <w:r w:rsidR="005E5E9B" w:rsidRPr="00036A9A">
        <w:fldChar w:fldCharType="separate"/>
      </w:r>
      <w:r w:rsidR="00567296">
        <w:rPr>
          <w:noProof/>
        </w:rPr>
        <w:t>21</w:t>
      </w:r>
      <w:r w:rsidR="005E5E9B" w:rsidRPr="00036A9A">
        <w:fldChar w:fldCharType="end"/>
      </w:r>
      <w:bookmarkEnd w:id="129"/>
      <w:r w:rsidR="005868EC">
        <w:t>.</w:t>
      </w:r>
      <w:proofErr w:type="gramEnd"/>
      <w:r w:rsidR="005868EC">
        <w:t xml:space="preserve"> </w:t>
      </w:r>
      <w:r w:rsidR="00696FD0">
        <w:t>North Area Along Summit Access</w:t>
      </w:r>
      <w:r w:rsidR="00437008">
        <w:t xml:space="preserve">: </w:t>
      </w:r>
      <w:r w:rsidR="00DA13A2">
        <w:t>R</w:t>
      </w:r>
      <w:r w:rsidRPr="00036A9A">
        <w:t xml:space="preserve">ecommended PV </w:t>
      </w:r>
      <w:r w:rsidR="000F57A0">
        <w:t>s</w:t>
      </w:r>
      <w:r w:rsidRPr="00036A9A">
        <w:t xml:space="preserve">ystem </w:t>
      </w:r>
      <w:r w:rsidR="000F57A0">
        <w:t>p</w:t>
      </w:r>
      <w:r w:rsidRPr="00036A9A">
        <w:t>lacement</w:t>
      </w:r>
      <w:bookmarkEnd w:id="130"/>
    </w:p>
    <w:bookmarkEnd w:id="131"/>
    <w:bookmarkEnd w:id="132"/>
    <w:p w14:paraId="37AEB0B9" w14:textId="77777777" w:rsidR="00AF047C" w:rsidRPr="00036A9A" w:rsidRDefault="00AF047C" w:rsidP="00483B35">
      <w:pPr>
        <w:pStyle w:val="NRELBodyText"/>
      </w:pPr>
    </w:p>
    <w:p w14:paraId="43BE76D5" w14:textId="77777777" w:rsidR="00AF047C" w:rsidRPr="0030569F" w:rsidRDefault="00AF047C" w:rsidP="00F463FE">
      <w:pPr>
        <w:pStyle w:val="NRELTableCaption"/>
      </w:pPr>
      <w:bookmarkStart w:id="133" w:name="_Ref267385303"/>
      <w:bookmarkStart w:id="134" w:name="_Toc272916866"/>
      <w:proofErr w:type="gramStart"/>
      <w:r w:rsidRPr="0030569F">
        <w:t xml:space="preserve">Table </w:t>
      </w:r>
      <w:r w:rsidR="005E5E9B" w:rsidRPr="0030569F">
        <w:fldChar w:fldCharType="begin"/>
      </w:r>
      <w:r w:rsidRPr="0030569F">
        <w:instrText xml:space="preserve"> SEQ Table \* ARABIC </w:instrText>
      </w:r>
      <w:r w:rsidR="005E5E9B" w:rsidRPr="0030569F">
        <w:fldChar w:fldCharType="separate"/>
      </w:r>
      <w:r w:rsidR="00567296">
        <w:rPr>
          <w:noProof/>
        </w:rPr>
        <w:t>10</w:t>
      </w:r>
      <w:r w:rsidR="005E5E9B" w:rsidRPr="0030569F">
        <w:fldChar w:fldCharType="end"/>
      </w:r>
      <w:bookmarkEnd w:id="133"/>
      <w:r w:rsidR="00E80CB0" w:rsidRPr="0030569F">
        <w:t>.</w:t>
      </w:r>
      <w:proofErr w:type="gramEnd"/>
      <w:r w:rsidRPr="0030569F">
        <w:t xml:space="preserve"> </w:t>
      </w:r>
      <w:r w:rsidR="0030569F">
        <w:t xml:space="preserve">North Area Along Summit Access </w:t>
      </w:r>
      <w:r w:rsidRPr="0030569F">
        <w:t>System Options</w:t>
      </w:r>
      <w:bookmarkEnd w:id="134"/>
    </w:p>
    <w:tbl>
      <w:tblPr>
        <w:tblW w:w="9420" w:type="dxa"/>
        <w:tblCellMar>
          <w:left w:w="30" w:type="dxa"/>
          <w:right w:w="30" w:type="dxa"/>
        </w:tblCellMar>
        <w:tblLook w:val="0000" w:firstRow="0" w:lastRow="0" w:firstColumn="0" w:lastColumn="0" w:noHBand="0" w:noVBand="0"/>
      </w:tblPr>
      <w:tblGrid>
        <w:gridCol w:w="1326"/>
        <w:gridCol w:w="1366"/>
        <w:gridCol w:w="1100"/>
        <w:gridCol w:w="1274"/>
        <w:gridCol w:w="1234"/>
        <w:gridCol w:w="1081"/>
        <w:gridCol w:w="978"/>
        <w:gridCol w:w="1061"/>
      </w:tblGrid>
      <w:tr w:rsidR="009047A5" w:rsidRPr="00742523" w14:paraId="66B4DAA0" w14:textId="77777777" w:rsidTr="009047A5">
        <w:trPr>
          <w:trHeight w:val="288"/>
        </w:trPr>
        <w:tc>
          <w:tcPr>
            <w:tcW w:w="1341" w:type="dxa"/>
            <w:tcBorders>
              <w:top w:val="single" w:sz="4" w:space="0" w:color="auto"/>
            </w:tcBorders>
            <w:shd w:val="clear" w:color="auto" w:fill="auto"/>
            <w:vAlign w:val="center"/>
          </w:tcPr>
          <w:p w14:paraId="7CE1AA1C" w14:textId="77777777" w:rsidR="009047A5" w:rsidRPr="00D00D55" w:rsidRDefault="009047A5" w:rsidP="009047A5">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 xml:space="preserve">System Type </w:t>
            </w:r>
          </w:p>
        </w:tc>
        <w:tc>
          <w:tcPr>
            <w:tcW w:w="1384" w:type="dxa"/>
            <w:tcBorders>
              <w:top w:val="single" w:sz="4" w:space="0" w:color="auto"/>
              <w:bottom w:val="single" w:sz="4" w:space="0" w:color="auto"/>
            </w:tcBorders>
            <w:shd w:val="clear" w:color="auto" w:fill="auto"/>
            <w:vAlign w:val="center"/>
          </w:tcPr>
          <w:p w14:paraId="7847E11D" w14:textId="77777777" w:rsidR="009047A5" w:rsidRPr="00D00D55" w:rsidRDefault="009047A5" w:rsidP="009047A5">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Potential System Size (kW)</w:t>
            </w:r>
          </w:p>
        </w:tc>
        <w:tc>
          <w:tcPr>
            <w:tcW w:w="1112" w:type="dxa"/>
            <w:tcBorders>
              <w:top w:val="single" w:sz="4" w:space="0" w:color="auto"/>
              <w:bottom w:val="single" w:sz="4" w:space="0" w:color="auto"/>
            </w:tcBorders>
            <w:shd w:val="clear" w:color="auto" w:fill="auto"/>
            <w:vAlign w:val="center"/>
          </w:tcPr>
          <w:p w14:paraId="789419EE" w14:textId="77777777" w:rsidR="009047A5" w:rsidRPr="00D00D55" w:rsidRDefault="009047A5" w:rsidP="009047A5">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Energy Output (kWh)</w:t>
            </w:r>
          </w:p>
        </w:tc>
        <w:tc>
          <w:tcPr>
            <w:tcW w:w="1292" w:type="dxa"/>
            <w:tcBorders>
              <w:top w:val="single" w:sz="4" w:space="0" w:color="auto"/>
              <w:bottom w:val="single" w:sz="4" w:space="0" w:color="auto"/>
            </w:tcBorders>
            <w:shd w:val="clear" w:color="auto" w:fill="auto"/>
            <w:vAlign w:val="center"/>
          </w:tcPr>
          <w:p w14:paraId="64B3BE2A" w14:textId="77777777" w:rsidR="009047A5" w:rsidRPr="00D00D55" w:rsidRDefault="009047A5" w:rsidP="009047A5">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Cost Savings ($)</w:t>
            </w:r>
          </w:p>
        </w:tc>
        <w:tc>
          <w:tcPr>
            <w:tcW w:w="1254" w:type="dxa"/>
            <w:tcBorders>
              <w:top w:val="single" w:sz="4" w:space="0" w:color="auto"/>
              <w:bottom w:val="single" w:sz="4" w:space="0" w:color="auto"/>
            </w:tcBorders>
            <w:shd w:val="clear" w:color="auto" w:fill="auto"/>
            <w:vAlign w:val="center"/>
          </w:tcPr>
          <w:p w14:paraId="5E933117" w14:textId="77777777" w:rsidR="009047A5" w:rsidRPr="00D00D55" w:rsidRDefault="009047A5" w:rsidP="009047A5">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O&amp;M ($)</w:t>
            </w:r>
          </w:p>
        </w:tc>
        <w:tc>
          <w:tcPr>
            <w:tcW w:w="1088" w:type="dxa"/>
            <w:tcBorders>
              <w:top w:val="single" w:sz="4" w:space="0" w:color="auto"/>
              <w:bottom w:val="single" w:sz="4" w:space="0" w:color="auto"/>
            </w:tcBorders>
            <w:shd w:val="clear" w:color="auto" w:fill="auto"/>
            <w:vAlign w:val="center"/>
          </w:tcPr>
          <w:p w14:paraId="4FCF2568" w14:textId="77777777" w:rsidR="009047A5" w:rsidRPr="00D00D55" w:rsidRDefault="009047A5" w:rsidP="009047A5">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System Cost ($)</w:t>
            </w:r>
          </w:p>
        </w:tc>
        <w:tc>
          <w:tcPr>
            <w:tcW w:w="982" w:type="dxa"/>
            <w:tcBorders>
              <w:top w:val="single" w:sz="4" w:space="0" w:color="auto"/>
              <w:bottom w:val="single" w:sz="4" w:space="0" w:color="auto"/>
            </w:tcBorders>
          </w:tcPr>
          <w:p w14:paraId="58DAEFC1" w14:textId="77777777" w:rsidR="009047A5" w:rsidRPr="00D00D55" w:rsidRDefault="009047A5" w:rsidP="009047A5">
            <w:pPr>
              <w:autoSpaceDE w:val="0"/>
              <w:autoSpaceDN w:val="0"/>
              <w:adjustRightInd w:val="0"/>
              <w:spacing w:before="40" w:after="40"/>
              <w:rPr>
                <w:rFonts w:ascii="Arial" w:hAnsi="Arial" w:cs="Arial"/>
                <w:b/>
                <w:bCs/>
                <w:sz w:val="20"/>
                <w:szCs w:val="20"/>
              </w:rPr>
            </w:pPr>
            <w:r>
              <w:rPr>
                <w:rFonts w:ascii="Arial" w:hAnsi="Arial" w:cs="Arial"/>
                <w:b/>
                <w:bCs/>
                <w:sz w:val="20"/>
                <w:szCs w:val="20"/>
              </w:rPr>
              <w:t>Simple Payback (yrs)</w:t>
            </w:r>
          </w:p>
        </w:tc>
        <w:tc>
          <w:tcPr>
            <w:tcW w:w="967" w:type="dxa"/>
            <w:tcBorders>
              <w:top w:val="single" w:sz="4" w:space="0" w:color="auto"/>
              <w:bottom w:val="single" w:sz="4" w:space="0" w:color="auto"/>
            </w:tcBorders>
          </w:tcPr>
          <w:p w14:paraId="622CAB4F" w14:textId="77777777" w:rsidR="009047A5" w:rsidRDefault="009047A5" w:rsidP="009047A5">
            <w:pPr>
              <w:autoSpaceDE w:val="0"/>
              <w:autoSpaceDN w:val="0"/>
              <w:adjustRightInd w:val="0"/>
              <w:spacing w:before="40" w:after="40"/>
              <w:rPr>
                <w:rFonts w:ascii="Arial" w:hAnsi="Arial" w:cs="Arial"/>
                <w:b/>
                <w:bCs/>
                <w:sz w:val="20"/>
                <w:szCs w:val="20"/>
              </w:rPr>
            </w:pPr>
            <w:r>
              <w:rPr>
                <w:rFonts w:ascii="Arial" w:hAnsi="Arial" w:cs="Arial"/>
                <w:b/>
                <w:bCs/>
                <w:sz w:val="20"/>
                <w:szCs w:val="20"/>
              </w:rPr>
              <w:t>Net Present Value ($)</w:t>
            </w:r>
          </w:p>
        </w:tc>
      </w:tr>
      <w:tr w:rsidR="009047A5" w:rsidRPr="00742523" w14:paraId="3721D16C" w14:textId="77777777" w:rsidTr="009047A5">
        <w:trPr>
          <w:trHeight w:val="288"/>
        </w:trPr>
        <w:tc>
          <w:tcPr>
            <w:tcW w:w="1341" w:type="dxa"/>
            <w:tcBorders>
              <w:bottom w:val="single" w:sz="4" w:space="0" w:color="auto"/>
            </w:tcBorders>
            <w:shd w:val="clear" w:color="auto" w:fill="auto"/>
          </w:tcPr>
          <w:p w14:paraId="43341FAA" w14:textId="77777777" w:rsidR="009047A5" w:rsidRPr="002E62C6" w:rsidRDefault="009047A5" w:rsidP="009047A5">
            <w:pPr>
              <w:autoSpaceDE w:val="0"/>
              <w:autoSpaceDN w:val="0"/>
              <w:adjustRightInd w:val="0"/>
              <w:spacing w:before="40" w:after="40"/>
              <w:rPr>
                <w:rFonts w:ascii="Arial" w:hAnsi="Arial" w:cs="Arial"/>
                <w:bCs/>
                <w:sz w:val="20"/>
                <w:szCs w:val="20"/>
              </w:rPr>
            </w:pPr>
            <w:r w:rsidRPr="002E62C6">
              <w:rPr>
                <w:rFonts w:ascii="Arial" w:hAnsi="Arial" w:cs="Arial"/>
                <w:bCs/>
                <w:sz w:val="20"/>
                <w:szCs w:val="20"/>
              </w:rPr>
              <w:t>Fixed-tilt           w/ incentives</w:t>
            </w:r>
          </w:p>
        </w:tc>
        <w:tc>
          <w:tcPr>
            <w:tcW w:w="1384" w:type="dxa"/>
            <w:tcBorders>
              <w:top w:val="single" w:sz="4" w:space="0" w:color="auto"/>
              <w:bottom w:val="single" w:sz="4" w:space="0" w:color="auto"/>
            </w:tcBorders>
            <w:shd w:val="clear" w:color="auto" w:fill="auto"/>
          </w:tcPr>
          <w:p w14:paraId="41AF9A0B" w14:textId="77777777" w:rsidR="009047A5" w:rsidRPr="002E62C6" w:rsidRDefault="009047A5" w:rsidP="009047A5">
            <w:pPr>
              <w:autoSpaceDE w:val="0"/>
              <w:autoSpaceDN w:val="0"/>
              <w:adjustRightInd w:val="0"/>
              <w:spacing w:before="40" w:after="40"/>
              <w:jc w:val="center"/>
              <w:rPr>
                <w:rFonts w:ascii="Arial" w:hAnsi="Arial" w:cs="Arial"/>
                <w:sz w:val="20"/>
                <w:szCs w:val="20"/>
              </w:rPr>
            </w:pPr>
            <w:r>
              <w:rPr>
                <w:rFonts w:ascii="Arial" w:hAnsi="Arial" w:cs="Arial"/>
                <w:sz w:val="20"/>
                <w:szCs w:val="20"/>
              </w:rPr>
              <w:t>115</w:t>
            </w:r>
          </w:p>
        </w:tc>
        <w:tc>
          <w:tcPr>
            <w:tcW w:w="1112" w:type="dxa"/>
            <w:tcBorders>
              <w:top w:val="single" w:sz="4" w:space="0" w:color="auto"/>
              <w:bottom w:val="single" w:sz="4" w:space="0" w:color="auto"/>
            </w:tcBorders>
            <w:shd w:val="clear" w:color="auto" w:fill="auto"/>
          </w:tcPr>
          <w:p w14:paraId="08B5774F" w14:textId="77777777" w:rsidR="009047A5" w:rsidRPr="009047A5" w:rsidRDefault="009047A5" w:rsidP="009047A5">
            <w:pPr>
              <w:autoSpaceDE w:val="0"/>
              <w:autoSpaceDN w:val="0"/>
              <w:adjustRightInd w:val="0"/>
              <w:spacing w:before="40" w:after="40"/>
              <w:rPr>
                <w:rFonts w:ascii="Arial" w:hAnsi="Arial" w:cs="Arial"/>
                <w:sz w:val="20"/>
                <w:szCs w:val="20"/>
              </w:rPr>
            </w:pPr>
            <w:r>
              <w:rPr>
                <w:rFonts w:ascii="Arial" w:hAnsi="Arial" w:cs="Arial"/>
                <w:sz w:val="20"/>
                <w:szCs w:val="20"/>
              </w:rPr>
              <w:t>214,812</w:t>
            </w:r>
          </w:p>
        </w:tc>
        <w:tc>
          <w:tcPr>
            <w:tcW w:w="1292" w:type="dxa"/>
            <w:tcBorders>
              <w:top w:val="single" w:sz="4" w:space="0" w:color="auto"/>
              <w:bottom w:val="single" w:sz="4" w:space="0" w:color="auto"/>
            </w:tcBorders>
            <w:shd w:val="clear" w:color="auto" w:fill="auto"/>
          </w:tcPr>
          <w:p w14:paraId="34AEC6F9" w14:textId="77777777" w:rsidR="009047A5" w:rsidRPr="009047A5" w:rsidRDefault="009047A5" w:rsidP="009047A5">
            <w:pPr>
              <w:autoSpaceDE w:val="0"/>
              <w:autoSpaceDN w:val="0"/>
              <w:adjustRightInd w:val="0"/>
              <w:spacing w:before="40" w:after="40"/>
              <w:rPr>
                <w:rFonts w:ascii="Arial" w:hAnsi="Arial" w:cs="Arial"/>
                <w:sz w:val="20"/>
                <w:szCs w:val="20"/>
              </w:rPr>
            </w:pPr>
            <w:r w:rsidRPr="009047A5">
              <w:rPr>
                <w:rFonts w:ascii="Arial" w:hAnsi="Arial" w:cs="Arial"/>
                <w:sz w:val="20"/>
                <w:szCs w:val="20"/>
              </w:rPr>
              <w:t>$</w:t>
            </w:r>
            <w:r w:rsidR="00FB5CFF">
              <w:rPr>
                <w:rFonts w:ascii="Arial" w:hAnsi="Arial" w:cs="Arial"/>
                <w:sz w:val="20"/>
                <w:szCs w:val="20"/>
              </w:rPr>
              <w:t>91,295</w:t>
            </w:r>
          </w:p>
        </w:tc>
        <w:tc>
          <w:tcPr>
            <w:tcW w:w="1254" w:type="dxa"/>
            <w:tcBorders>
              <w:top w:val="single" w:sz="4" w:space="0" w:color="auto"/>
              <w:bottom w:val="single" w:sz="4" w:space="0" w:color="auto"/>
            </w:tcBorders>
            <w:shd w:val="clear" w:color="auto" w:fill="auto"/>
          </w:tcPr>
          <w:p w14:paraId="30141DEB" w14:textId="77777777" w:rsidR="009047A5" w:rsidRPr="009047A5" w:rsidRDefault="009047A5" w:rsidP="009047A5">
            <w:pPr>
              <w:autoSpaceDE w:val="0"/>
              <w:autoSpaceDN w:val="0"/>
              <w:adjustRightInd w:val="0"/>
              <w:spacing w:before="40" w:after="40"/>
              <w:jc w:val="center"/>
              <w:rPr>
                <w:rFonts w:ascii="Arial" w:hAnsi="Arial" w:cs="Arial"/>
                <w:sz w:val="20"/>
                <w:szCs w:val="20"/>
              </w:rPr>
            </w:pPr>
            <w:r w:rsidRPr="009047A5">
              <w:rPr>
                <w:rFonts w:ascii="Arial" w:hAnsi="Arial" w:cs="Arial"/>
                <w:sz w:val="20"/>
                <w:szCs w:val="20"/>
              </w:rPr>
              <w:t>$</w:t>
            </w:r>
            <w:r w:rsidR="00FB5CFF">
              <w:rPr>
                <w:rFonts w:ascii="Arial" w:hAnsi="Arial" w:cs="Arial"/>
                <w:sz w:val="20"/>
                <w:szCs w:val="20"/>
              </w:rPr>
              <w:t>1,752</w:t>
            </w:r>
          </w:p>
        </w:tc>
        <w:tc>
          <w:tcPr>
            <w:tcW w:w="1088" w:type="dxa"/>
            <w:tcBorders>
              <w:top w:val="single" w:sz="4" w:space="0" w:color="auto"/>
              <w:bottom w:val="single" w:sz="4" w:space="0" w:color="auto"/>
            </w:tcBorders>
            <w:shd w:val="clear" w:color="auto" w:fill="auto"/>
          </w:tcPr>
          <w:p w14:paraId="0ECC8396" w14:textId="77777777" w:rsidR="009047A5" w:rsidRPr="009047A5" w:rsidRDefault="009047A5" w:rsidP="009047A5">
            <w:pPr>
              <w:autoSpaceDE w:val="0"/>
              <w:autoSpaceDN w:val="0"/>
              <w:adjustRightInd w:val="0"/>
              <w:spacing w:before="40" w:after="40"/>
              <w:jc w:val="center"/>
              <w:rPr>
                <w:rFonts w:ascii="Arial" w:hAnsi="Arial" w:cs="Arial"/>
                <w:sz w:val="20"/>
                <w:szCs w:val="20"/>
              </w:rPr>
            </w:pPr>
            <w:r w:rsidRPr="009047A5">
              <w:rPr>
                <w:rFonts w:ascii="Arial" w:hAnsi="Arial" w:cs="Arial"/>
                <w:sz w:val="20"/>
                <w:szCs w:val="20"/>
              </w:rPr>
              <w:t>$</w:t>
            </w:r>
            <w:r w:rsidR="00FB5CFF">
              <w:rPr>
                <w:rFonts w:ascii="Arial" w:hAnsi="Arial" w:cs="Arial"/>
                <w:sz w:val="20"/>
                <w:szCs w:val="20"/>
              </w:rPr>
              <w:t>245,295</w:t>
            </w:r>
          </w:p>
        </w:tc>
        <w:tc>
          <w:tcPr>
            <w:tcW w:w="982" w:type="dxa"/>
            <w:tcBorders>
              <w:top w:val="single" w:sz="4" w:space="0" w:color="auto"/>
              <w:bottom w:val="single" w:sz="4" w:space="0" w:color="auto"/>
            </w:tcBorders>
          </w:tcPr>
          <w:p w14:paraId="56E0C258" w14:textId="77777777" w:rsidR="009047A5" w:rsidRPr="009047A5" w:rsidRDefault="00FB5CFF" w:rsidP="009047A5">
            <w:pPr>
              <w:autoSpaceDE w:val="0"/>
              <w:autoSpaceDN w:val="0"/>
              <w:adjustRightInd w:val="0"/>
              <w:spacing w:before="40" w:after="40"/>
              <w:jc w:val="center"/>
              <w:rPr>
                <w:rFonts w:ascii="Arial" w:hAnsi="Arial" w:cs="Arial"/>
                <w:sz w:val="20"/>
                <w:szCs w:val="20"/>
              </w:rPr>
            </w:pPr>
            <w:r>
              <w:rPr>
                <w:rFonts w:ascii="Arial" w:hAnsi="Arial" w:cs="Arial"/>
                <w:sz w:val="20"/>
                <w:szCs w:val="20"/>
              </w:rPr>
              <w:t>2.8</w:t>
            </w:r>
          </w:p>
        </w:tc>
        <w:tc>
          <w:tcPr>
            <w:tcW w:w="967" w:type="dxa"/>
            <w:tcBorders>
              <w:top w:val="single" w:sz="4" w:space="0" w:color="auto"/>
              <w:bottom w:val="single" w:sz="4" w:space="0" w:color="auto"/>
            </w:tcBorders>
          </w:tcPr>
          <w:p w14:paraId="078C944C" w14:textId="77777777" w:rsidR="009047A5" w:rsidRPr="00FB5CFF" w:rsidRDefault="009047A5" w:rsidP="009047A5">
            <w:pPr>
              <w:autoSpaceDE w:val="0"/>
              <w:autoSpaceDN w:val="0"/>
              <w:adjustRightInd w:val="0"/>
              <w:spacing w:before="40" w:after="40"/>
              <w:jc w:val="center"/>
              <w:rPr>
                <w:rFonts w:ascii="Arial" w:hAnsi="Arial" w:cs="Arial"/>
                <w:sz w:val="20"/>
                <w:szCs w:val="20"/>
                <w:highlight w:val="yellow"/>
              </w:rPr>
            </w:pPr>
            <w:r w:rsidRPr="00FB5CFF">
              <w:rPr>
                <w:rFonts w:ascii="Arial" w:hAnsi="Arial" w:cs="Arial"/>
                <w:sz w:val="20"/>
                <w:szCs w:val="20"/>
                <w:highlight w:val="yellow"/>
              </w:rPr>
              <w:t>$683,240</w:t>
            </w:r>
          </w:p>
        </w:tc>
      </w:tr>
      <w:tr w:rsidR="009047A5" w:rsidRPr="00742523" w14:paraId="0AD19800" w14:textId="77777777" w:rsidTr="009047A5">
        <w:trPr>
          <w:trHeight w:val="288"/>
        </w:trPr>
        <w:tc>
          <w:tcPr>
            <w:tcW w:w="1341" w:type="dxa"/>
            <w:tcBorders>
              <w:top w:val="single" w:sz="4" w:space="0" w:color="auto"/>
              <w:bottom w:val="single" w:sz="4" w:space="0" w:color="auto"/>
            </w:tcBorders>
            <w:shd w:val="clear" w:color="auto" w:fill="auto"/>
          </w:tcPr>
          <w:p w14:paraId="276BDD59" w14:textId="77777777" w:rsidR="009047A5" w:rsidRPr="002E62C6" w:rsidRDefault="009047A5" w:rsidP="009047A5">
            <w:pPr>
              <w:autoSpaceDE w:val="0"/>
              <w:autoSpaceDN w:val="0"/>
              <w:adjustRightInd w:val="0"/>
              <w:spacing w:before="40" w:after="40"/>
              <w:rPr>
                <w:rFonts w:ascii="Arial" w:hAnsi="Arial" w:cs="Arial"/>
                <w:bCs/>
                <w:sz w:val="20"/>
                <w:szCs w:val="20"/>
              </w:rPr>
            </w:pPr>
            <w:proofErr w:type="gramStart"/>
            <w:r w:rsidRPr="002E62C6">
              <w:rPr>
                <w:rFonts w:ascii="Arial" w:hAnsi="Arial" w:cs="Arial"/>
                <w:bCs/>
                <w:sz w:val="20"/>
                <w:szCs w:val="20"/>
              </w:rPr>
              <w:t>w</w:t>
            </w:r>
            <w:proofErr w:type="gramEnd"/>
            <w:r w:rsidRPr="002E62C6">
              <w:rPr>
                <w:rFonts w:ascii="Arial" w:hAnsi="Arial" w:cs="Arial"/>
                <w:bCs/>
                <w:sz w:val="20"/>
                <w:szCs w:val="20"/>
              </w:rPr>
              <w:t>/o incentives</w:t>
            </w:r>
          </w:p>
        </w:tc>
        <w:tc>
          <w:tcPr>
            <w:tcW w:w="1384" w:type="dxa"/>
            <w:tcBorders>
              <w:top w:val="single" w:sz="4" w:space="0" w:color="auto"/>
              <w:bottom w:val="single" w:sz="4" w:space="0" w:color="auto"/>
            </w:tcBorders>
            <w:shd w:val="clear" w:color="auto" w:fill="auto"/>
          </w:tcPr>
          <w:p w14:paraId="70177340" w14:textId="77777777" w:rsidR="009047A5" w:rsidRPr="002E62C6" w:rsidRDefault="009047A5" w:rsidP="009047A5">
            <w:pPr>
              <w:autoSpaceDE w:val="0"/>
              <w:autoSpaceDN w:val="0"/>
              <w:adjustRightInd w:val="0"/>
              <w:spacing w:before="40" w:after="40"/>
              <w:jc w:val="center"/>
              <w:rPr>
                <w:rFonts w:ascii="Arial" w:hAnsi="Arial" w:cs="Arial"/>
                <w:sz w:val="20"/>
                <w:szCs w:val="20"/>
              </w:rPr>
            </w:pPr>
            <w:r>
              <w:rPr>
                <w:rFonts w:ascii="Arial" w:hAnsi="Arial" w:cs="Arial"/>
                <w:sz w:val="20"/>
                <w:szCs w:val="20"/>
              </w:rPr>
              <w:t>115</w:t>
            </w:r>
          </w:p>
        </w:tc>
        <w:tc>
          <w:tcPr>
            <w:tcW w:w="1112" w:type="dxa"/>
            <w:tcBorders>
              <w:top w:val="single" w:sz="4" w:space="0" w:color="auto"/>
              <w:bottom w:val="single" w:sz="4" w:space="0" w:color="auto"/>
            </w:tcBorders>
            <w:shd w:val="clear" w:color="auto" w:fill="auto"/>
          </w:tcPr>
          <w:p w14:paraId="4EAD48DF" w14:textId="77777777" w:rsidR="009047A5" w:rsidRPr="009047A5" w:rsidRDefault="009047A5" w:rsidP="009047A5">
            <w:pPr>
              <w:autoSpaceDE w:val="0"/>
              <w:autoSpaceDN w:val="0"/>
              <w:adjustRightInd w:val="0"/>
              <w:spacing w:before="40" w:after="40"/>
              <w:rPr>
                <w:rFonts w:ascii="Arial" w:hAnsi="Arial" w:cs="Arial"/>
                <w:sz w:val="20"/>
                <w:szCs w:val="20"/>
              </w:rPr>
            </w:pPr>
            <w:r>
              <w:rPr>
                <w:rFonts w:ascii="Arial" w:hAnsi="Arial" w:cs="Arial"/>
                <w:sz w:val="20"/>
                <w:szCs w:val="20"/>
              </w:rPr>
              <w:t>214,812</w:t>
            </w:r>
          </w:p>
        </w:tc>
        <w:tc>
          <w:tcPr>
            <w:tcW w:w="1292" w:type="dxa"/>
            <w:tcBorders>
              <w:top w:val="single" w:sz="4" w:space="0" w:color="auto"/>
              <w:bottom w:val="single" w:sz="4" w:space="0" w:color="auto"/>
            </w:tcBorders>
            <w:shd w:val="clear" w:color="auto" w:fill="auto"/>
          </w:tcPr>
          <w:p w14:paraId="68D17F22" w14:textId="77777777" w:rsidR="009047A5" w:rsidRPr="009047A5" w:rsidRDefault="009047A5" w:rsidP="009047A5">
            <w:pPr>
              <w:autoSpaceDE w:val="0"/>
              <w:autoSpaceDN w:val="0"/>
              <w:adjustRightInd w:val="0"/>
              <w:spacing w:before="40" w:after="40"/>
              <w:rPr>
                <w:rFonts w:ascii="Arial" w:hAnsi="Arial" w:cs="Arial"/>
                <w:sz w:val="20"/>
                <w:szCs w:val="20"/>
              </w:rPr>
            </w:pPr>
            <w:r w:rsidRPr="009047A5">
              <w:rPr>
                <w:rFonts w:ascii="Arial" w:hAnsi="Arial" w:cs="Arial"/>
                <w:sz w:val="20"/>
                <w:szCs w:val="20"/>
              </w:rPr>
              <w:t>$</w:t>
            </w:r>
            <w:r w:rsidR="00FB5CFF">
              <w:rPr>
                <w:rFonts w:ascii="Arial" w:hAnsi="Arial" w:cs="Arial"/>
                <w:sz w:val="20"/>
                <w:szCs w:val="20"/>
              </w:rPr>
              <w:t>91,295</w:t>
            </w:r>
          </w:p>
        </w:tc>
        <w:tc>
          <w:tcPr>
            <w:tcW w:w="1254" w:type="dxa"/>
            <w:tcBorders>
              <w:top w:val="single" w:sz="4" w:space="0" w:color="auto"/>
              <w:bottom w:val="single" w:sz="4" w:space="0" w:color="auto"/>
            </w:tcBorders>
            <w:shd w:val="clear" w:color="auto" w:fill="auto"/>
          </w:tcPr>
          <w:p w14:paraId="48071950" w14:textId="77777777" w:rsidR="009047A5" w:rsidRPr="009047A5" w:rsidRDefault="009047A5" w:rsidP="009047A5">
            <w:pPr>
              <w:autoSpaceDE w:val="0"/>
              <w:autoSpaceDN w:val="0"/>
              <w:adjustRightInd w:val="0"/>
              <w:spacing w:before="40" w:after="40"/>
              <w:jc w:val="center"/>
              <w:rPr>
                <w:rFonts w:ascii="Arial" w:hAnsi="Arial" w:cs="Arial"/>
                <w:sz w:val="20"/>
                <w:szCs w:val="20"/>
              </w:rPr>
            </w:pPr>
            <w:r w:rsidRPr="009047A5">
              <w:rPr>
                <w:rFonts w:ascii="Arial" w:hAnsi="Arial" w:cs="Arial"/>
                <w:sz w:val="20"/>
                <w:szCs w:val="20"/>
              </w:rPr>
              <w:t>$</w:t>
            </w:r>
            <w:r w:rsidR="00FB5CFF">
              <w:rPr>
                <w:rFonts w:ascii="Arial" w:hAnsi="Arial" w:cs="Arial"/>
                <w:sz w:val="20"/>
                <w:szCs w:val="20"/>
              </w:rPr>
              <w:t>1,752</w:t>
            </w:r>
          </w:p>
        </w:tc>
        <w:tc>
          <w:tcPr>
            <w:tcW w:w="1088" w:type="dxa"/>
            <w:tcBorders>
              <w:top w:val="single" w:sz="4" w:space="0" w:color="auto"/>
              <w:bottom w:val="single" w:sz="4" w:space="0" w:color="auto"/>
            </w:tcBorders>
            <w:shd w:val="clear" w:color="auto" w:fill="auto"/>
          </w:tcPr>
          <w:p w14:paraId="5362E35C" w14:textId="77777777" w:rsidR="009047A5" w:rsidRPr="009047A5" w:rsidRDefault="009047A5" w:rsidP="009047A5">
            <w:pPr>
              <w:autoSpaceDE w:val="0"/>
              <w:autoSpaceDN w:val="0"/>
              <w:adjustRightInd w:val="0"/>
              <w:spacing w:before="40" w:after="40"/>
              <w:jc w:val="center"/>
              <w:rPr>
                <w:rFonts w:ascii="Arial" w:hAnsi="Arial" w:cs="Arial"/>
                <w:sz w:val="20"/>
                <w:szCs w:val="20"/>
              </w:rPr>
            </w:pPr>
            <w:r w:rsidRPr="009047A5">
              <w:rPr>
                <w:rFonts w:ascii="Arial" w:hAnsi="Arial" w:cs="Arial"/>
                <w:sz w:val="20"/>
                <w:szCs w:val="20"/>
              </w:rPr>
              <w:t>$</w:t>
            </w:r>
            <w:r w:rsidR="00FB5CFF">
              <w:rPr>
                <w:rFonts w:ascii="Arial" w:hAnsi="Arial" w:cs="Arial"/>
                <w:sz w:val="20"/>
                <w:szCs w:val="20"/>
              </w:rPr>
              <w:t>700,842</w:t>
            </w:r>
          </w:p>
        </w:tc>
        <w:tc>
          <w:tcPr>
            <w:tcW w:w="982" w:type="dxa"/>
            <w:tcBorders>
              <w:top w:val="single" w:sz="4" w:space="0" w:color="auto"/>
              <w:bottom w:val="single" w:sz="4" w:space="0" w:color="auto"/>
            </w:tcBorders>
          </w:tcPr>
          <w:p w14:paraId="13B91D56" w14:textId="77777777" w:rsidR="009047A5" w:rsidRPr="009047A5" w:rsidRDefault="00FB5CFF" w:rsidP="009047A5">
            <w:pPr>
              <w:autoSpaceDE w:val="0"/>
              <w:autoSpaceDN w:val="0"/>
              <w:adjustRightInd w:val="0"/>
              <w:spacing w:before="40" w:after="40"/>
              <w:jc w:val="center"/>
              <w:rPr>
                <w:rFonts w:ascii="Arial" w:hAnsi="Arial" w:cs="Arial"/>
                <w:sz w:val="20"/>
                <w:szCs w:val="20"/>
              </w:rPr>
            </w:pPr>
            <w:r>
              <w:rPr>
                <w:rFonts w:ascii="Arial" w:hAnsi="Arial" w:cs="Arial"/>
                <w:sz w:val="20"/>
                <w:szCs w:val="20"/>
              </w:rPr>
              <w:t>8.6</w:t>
            </w:r>
          </w:p>
        </w:tc>
        <w:tc>
          <w:tcPr>
            <w:tcW w:w="967" w:type="dxa"/>
            <w:tcBorders>
              <w:top w:val="single" w:sz="4" w:space="0" w:color="auto"/>
              <w:bottom w:val="single" w:sz="4" w:space="0" w:color="auto"/>
            </w:tcBorders>
          </w:tcPr>
          <w:p w14:paraId="3FA728B6" w14:textId="77777777" w:rsidR="009047A5" w:rsidRPr="00FB5CFF" w:rsidRDefault="009047A5" w:rsidP="009047A5">
            <w:pPr>
              <w:autoSpaceDE w:val="0"/>
              <w:autoSpaceDN w:val="0"/>
              <w:adjustRightInd w:val="0"/>
              <w:spacing w:before="40" w:after="40"/>
              <w:jc w:val="center"/>
              <w:rPr>
                <w:rFonts w:ascii="Arial" w:hAnsi="Arial" w:cs="Arial"/>
                <w:sz w:val="20"/>
                <w:szCs w:val="20"/>
                <w:highlight w:val="yellow"/>
              </w:rPr>
            </w:pPr>
            <w:r w:rsidRPr="00FB5CFF">
              <w:rPr>
                <w:rFonts w:ascii="Arial" w:hAnsi="Arial" w:cs="Arial"/>
                <w:sz w:val="20"/>
                <w:szCs w:val="20"/>
                <w:highlight w:val="yellow"/>
              </w:rPr>
              <w:t>$1,138,788</w:t>
            </w:r>
          </w:p>
        </w:tc>
      </w:tr>
    </w:tbl>
    <w:p w14:paraId="25C0EF39" w14:textId="77777777" w:rsidR="00AF047C" w:rsidRDefault="00AF047C" w:rsidP="001F60FB">
      <w:pPr>
        <w:pStyle w:val="H1"/>
        <w:jc w:val="center"/>
        <w:rPr>
          <w:noProof/>
        </w:rPr>
      </w:pPr>
    </w:p>
    <w:p w14:paraId="75A63286" w14:textId="77777777" w:rsidR="00C17402" w:rsidRPr="00742523" w:rsidRDefault="00C17402" w:rsidP="00C17402">
      <w:pPr>
        <w:pStyle w:val="NRELBodyText"/>
        <w:rPr>
          <w:b/>
          <w:i/>
          <w:sz w:val="18"/>
          <w:szCs w:val="18"/>
        </w:rPr>
      </w:pPr>
      <w:r w:rsidRPr="00D00D55">
        <w:t xml:space="preserve">Assuming the usability percentage of the site to be 90%, the available area is </w:t>
      </w:r>
      <w:r w:rsidR="00EC44A8">
        <w:t>24,300</w:t>
      </w:r>
      <w:r w:rsidRPr="00D00D55">
        <w:t xml:space="preserve"> square feet.   </w:t>
      </w:r>
      <w:r w:rsidR="005E5E9B">
        <w:fldChar w:fldCharType="begin"/>
      </w:r>
      <w:r>
        <w:instrText xml:space="preserve"> REF _Ref267385303 \h </w:instrText>
      </w:r>
      <w:r w:rsidR="005E5E9B">
        <w:fldChar w:fldCharType="separate"/>
      </w:r>
      <w:r w:rsidR="00567296" w:rsidRPr="0030569F">
        <w:t xml:space="preserve">Table </w:t>
      </w:r>
      <w:r w:rsidR="00567296">
        <w:rPr>
          <w:noProof/>
        </w:rPr>
        <w:t>10</w:t>
      </w:r>
      <w:r w:rsidR="005E5E9B">
        <w:fldChar w:fldCharType="end"/>
      </w:r>
      <w:r>
        <w:t xml:space="preserve"> </w:t>
      </w:r>
      <w:r w:rsidRPr="00D00D55">
        <w:t xml:space="preserve">outlines the PV system possibilities.  The system size is limited by </w:t>
      </w:r>
      <w:r>
        <w:t>available area</w:t>
      </w:r>
      <w:r w:rsidRPr="00D00D55">
        <w:t xml:space="preserve">, and would be able to supply </w:t>
      </w:r>
      <w:r w:rsidR="00C1116C">
        <w:t>80%</w:t>
      </w:r>
      <w:r w:rsidRPr="00D00D55">
        <w:t xml:space="preserve"> of the meter load.  The po</w:t>
      </w:r>
      <w:r>
        <w:t>tential system is laid out</w:t>
      </w:r>
      <w:r w:rsidRPr="00D00D55">
        <w:t xml:space="preserve"> in</w:t>
      </w:r>
      <w:r>
        <w:t xml:space="preserve"> </w:t>
      </w:r>
      <w:r w:rsidR="005E5E9B">
        <w:fldChar w:fldCharType="begin"/>
      </w:r>
      <w:r>
        <w:instrText xml:space="preserve"> REF _Ref272417035 \h </w:instrText>
      </w:r>
      <w:r w:rsidR="005E5E9B">
        <w:fldChar w:fldCharType="separate"/>
      </w:r>
      <w:r w:rsidR="00567296" w:rsidRPr="00036A9A">
        <w:t xml:space="preserve">Figure </w:t>
      </w:r>
      <w:r w:rsidR="00567296">
        <w:rPr>
          <w:noProof/>
        </w:rPr>
        <w:t>21</w:t>
      </w:r>
      <w:r w:rsidR="005E5E9B">
        <w:fldChar w:fldCharType="end"/>
      </w:r>
      <w:r w:rsidRPr="00D00D55">
        <w:t>.</w:t>
      </w:r>
      <w:r>
        <w:t xml:space="preserve"> </w:t>
      </w:r>
      <w:r>
        <w:rPr>
          <w:b/>
          <w:i/>
          <w:sz w:val="18"/>
          <w:szCs w:val="18"/>
        </w:rPr>
        <w:t xml:space="preserve"> </w:t>
      </w:r>
      <w:r w:rsidR="005E5E9B">
        <w:rPr>
          <w:b/>
          <w:i/>
          <w:sz w:val="18"/>
          <w:szCs w:val="18"/>
        </w:rPr>
        <w:fldChar w:fldCharType="begin"/>
      </w:r>
      <w:r>
        <w:rPr>
          <w:b/>
          <w:i/>
          <w:sz w:val="18"/>
          <w:szCs w:val="18"/>
        </w:rPr>
        <w:instrText xml:space="preserve"> REF _Ref267384777 \h </w:instrText>
      </w:r>
      <w:r w:rsidR="005E5E9B">
        <w:rPr>
          <w:b/>
          <w:i/>
          <w:sz w:val="18"/>
          <w:szCs w:val="18"/>
        </w:rPr>
      </w:r>
      <w:r w:rsidR="005E5E9B">
        <w:rPr>
          <w:b/>
          <w:i/>
          <w:sz w:val="18"/>
          <w:szCs w:val="18"/>
        </w:rPr>
        <w:fldChar w:fldCharType="separate"/>
      </w:r>
      <w:r w:rsidR="00567296" w:rsidRPr="000E2D48">
        <w:t xml:space="preserve">Figure </w:t>
      </w:r>
      <w:r w:rsidR="00567296">
        <w:rPr>
          <w:noProof/>
        </w:rPr>
        <w:t>22</w:t>
      </w:r>
      <w:r w:rsidR="005E5E9B">
        <w:rPr>
          <w:b/>
          <w:i/>
          <w:sz w:val="18"/>
          <w:szCs w:val="18"/>
        </w:rPr>
        <w:fldChar w:fldCharType="end"/>
      </w:r>
      <w:r>
        <w:rPr>
          <w:b/>
          <w:i/>
          <w:sz w:val="18"/>
          <w:szCs w:val="18"/>
        </w:rPr>
        <w:t xml:space="preserve"> </w:t>
      </w:r>
      <w:r w:rsidRPr="002772BE">
        <w:t xml:space="preserve">shows a ground view of the </w:t>
      </w:r>
      <w:r>
        <w:t>site</w:t>
      </w:r>
      <w:r w:rsidRPr="002772BE">
        <w:t>.</w:t>
      </w:r>
      <w:r>
        <w:t xml:space="preserve">  The area has a small amount of shading present from the surrounding </w:t>
      </w:r>
      <w:r w:rsidR="0009322B">
        <w:t>structures</w:t>
      </w:r>
      <w:r>
        <w:t>, but the shading will have a minimal impact on the production of the system as can be seen below in</w:t>
      </w:r>
      <w:r w:rsidR="0009322B">
        <w:t xml:space="preserve"> </w:t>
      </w:r>
      <w:r w:rsidR="005E5E9B">
        <w:fldChar w:fldCharType="begin"/>
      </w:r>
      <w:r w:rsidR="0009322B">
        <w:instrText xml:space="preserve"> REF _Ref272417318 \h </w:instrText>
      </w:r>
      <w:r w:rsidR="005E5E9B">
        <w:fldChar w:fldCharType="separate"/>
      </w:r>
      <w:r w:rsidR="00567296" w:rsidRPr="006C1DE3">
        <w:rPr>
          <w:rFonts w:ascii="Arial" w:hAnsi="Arial"/>
          <w:bCs/>
          <w:szCs w:val="24"/>
        </w:rPr>
        <w:t xml:space="preserve">Figure </w:t>
      </w:r>
      <w:r w:rsidR="00567296">
        <w:rPr>
          <w:rFonts w:ascii="Arial" w:hAnsi="Arial"/>
          <w:bCs/>
          <w:noProof/>
          <w:szCs w:val="24"/>
        </w:rPr>
        <w:t>23</w:t>
      </w:r>
      <w:r w:rsidR="005E5E9B">
        <w:fldChar w:fldCharType="end"/>
      </w:r>
      <w:r>
        <w:t xml:space="preserve">.   </w:t>
      </w:r>
    </w:p>
    <w:p w14:paraId="03ED3033" w14:textId="77777777" w:rsidR="00C17402" w:rsidRDefault="00C17402" w:rsidP="001F60FB">
      <w:pPr>
        <w:pStyle w:val="H1"/>
        <w:jc w:val="center"/>
        <w:rPr>
          <w:noProof/>
        </w:rPr>
      </w:pPr>
    </w:p>
    <w:p w14:paraId="3D5ECF32" w14:textId="77777777" w:rsidR="00696FD0" w:rsidRPr="006C7D51" w:rsidRDefault="00696FD0" w:rsidP="001F60FB">
      <w:pPr>
        <w:pStyle w:val="H1"/>
        <w:jc w:val="center"/>
      </w:pPr>
      <w:r>
        <w:rPr>
          <w:noProof/>
        </w:rPr>
        <w:drawing>
          <wp:inline distT="0" distB="0" distL="0" distR="0" wp14:anchorId="2F2E1C20" wp14:editId="16F9D151">
            <wp:extent cx="4203093" cy="3155132"/>
            <wp:effectExtent l="19050" t="0" r="6957" b="0"/>
            <wp:docPr id="37" name="Picture 37" descr="X:\7A20\IAG\WFO\NOAA\NOAA Enermodal Subcontract 062910\NOAA\MLO\Pictures\Picture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7A20\IAG\WFO\NOAA\NOAA Enermodal Subcontract 062910\NOAA\MLO\Pictures\Picture 158.jpg"/>
                    <pic:cNvPicPr>
                      <a:picLocks noChangeAspect="1" noChangeArrowheads="1"/>
                    </pic:cNvPicPr>
                  </pic:nvPicPr>
                  <pic:blipFill>
                    <a:blip r:embed="rId37" cstate="print"/>
                    <a:srcRect/>
                    <a:stretch>
                      <a:fillRect/>
                    </a:stretch>
                  </pic:blipFill>
                  <pic:spPr bwMode="auto">
                    <a:xfrm>
                      <a:off x="0" y="0"/>
                      <a:ext cx="4205226" cy="3156733"/>
                    </a:xfrm>
                    <a:prstGeom prst="rect">
                      <a:avLst/>
                    </a:prstGeom>
                    <a:noFill/>
                    <a:ln w="9525">
                      <a:noFill/>
                      <a:miter lim="800000"/>
                      <a:headEnd/>
                      <a:tailEnd/>
                    </a:ln>
                  </pic:spPr>
                </pic:pic>
              </a:graphicData>
            </a:graphic>
          </wp:inline>
        </w:drawing>
      </w:r>
    </w:p>
    <w:p w14:paraId="793F939E" w14:textId="77777777" w:rsidR="000F57A0" w:rsidRDefault="00AF047C" w:rsidP="00F463FE">
      <w:pPr>
        <w:pStyle w:val="NRELFigureCaption"/>
      </w:pPr>
      <w:bookmarkStart w:id="135" w:name="_Ref267384777"/>
      <w:bookmarkStart w:id="136" w:name="_Toc264971165"/>
      <w:bookmarkStart w:id="137" w:name="_Toc272916810"/>
      <w:bookmarkStart w:id="138" w:name="_Toc263169766"/>
      <w:proofErr w:type="gramStart"/>
      <w:r w:rsidRPr="000E2D48">
        <w:t xml:space="preserve">Figure </w:t>
      </w:r>
      <w:r w:rsidR="005E5E9B" w:rsidRPr="000E2D48">
        <w:fldChar w:fldCharType="begin"/>
      </w:r>
      <w:r w:rsidRPr="000E2D48">
        <w:instrText xml:space="preserve"> SEQ Figure \* ARABIC </w:instrText>
      </w:r>
      <w:r w:rsidR="005E5E9B" w:rsidRPr="000E2D48">
        <w:fldChar w:fldCharType="separate"/>
      </w:r>
      <w:r w:rsidR="00567296">
        <w:rPr>
          <w:noProof/>
        </w:rPr>
        <w:t>22</w:t>
      </w:r>
      <w:r w:rsidR="005E5E9B" w:rsidRPr="000E2D48">
        <w:fldChar w:fldCharType="end"/>
      </w:r>
      <w:bookmarkEnd w:id="135"/>
      <w:r w:rsidR="00DD5C99">
        <w:t>.</w:t>
      </w:r>
      <w:proofErr w:type="gramEnd"/>
      <w:r w:rsidRPr="000E2D48">
        <w:t xml:space="preserve"> </w:t>
      </w:r>
      <w:r w:rsidR="00161F8E">
        <w:t>North Area Along Summit Access</w:t>
      </w:r>
      <w:r w:rsidR="00437008">
        <w:t xml:space="preserve">: </w:t>
      </w:r>
      <w:r w:rsidR="00DA13A2">
        <w:t>G</w:t>
      </w:r>
      <w:r w:rsidRPr="000E2D48">
        <w:t xml:space="preserve">round </w:t>
      </w:r>
      <w:r w:rsidR="000F57A0">
        <w:t>v</w:t>
      </w:r>
      <w:r w:rsidRPr="000E2D48">
        <w:t xml:space="preserve">iew of </w:t>
      </w:r>
      <w:r w:rsidR="000F57A0">
        <w:t>r</w:t>
      </w:r>
      <w:r w:rsidRPr="000E2D48">
        <w:t xml:space="preserve">ecommended PV </w:t>
      </w:r>
      <w:r w:rsidR="000F57A0">
        <w:t>a</w:t>
      </w:r>
      <w:r w:rsidRPr="000E2D48">
        <w:t xml:space="preserve">rray </w:t>
      </w:r>
      <w:r w:rsidR="000F57A0">
        <w:t>s</w:t>
      </w:r>
      <w:r w:rsidRPr="000E2D48">
        <w:t>ite</w:t>
      </w:r>
      <w:bookmarkEnd w:id="136"/>
      <w:bookmarkEnd w:id="137"/>
    </w:p>
    <w:p w14:paraId="170F082A" w14:textId="77777777" w:rsidR="00483B35" w:rsidRPr="005868EC" w:rsidRDefault="00483B35" w:rsidP="00483B35">
      <w:pPr>
        <w:pStyle w:val="NRELFigureNote"/>
      </w:pPr>
      <w:r>
        <w:t xml:space="preserve">Aspect: </w:t>
      </w:r>
      <w:r w:rsidR="00AF047C" w:rsidRPr="000E2D48">
        <w:t xml:space="preserve">Looking </w:t>
      </w:r>
      <w:r w:rsidR="00161F8E">
        <w:t>North</w:t>
      </w:r>
      <w:r w:rsidR="00DD5C99">
        <w:t>w</w:t>
      </w:r>
      <w:r w:rsidR="00EA6201" w:rsidRPr="000E2D48">
        <w:t>est</w:t>
      </w:r>
      <w:r>
        <w:br/>
      </w:r>
      <w:r>
        <w:rPr>
          <w:rFonts w:cs="Arial"/>
          <w:szCs w:val="20"/>
        </w:rPr>
        <w:t>Credit: Lars Lisell, NREL</w:t>
      </w:r>
    </w:p>
    <w:p w14:paraId="36B8FF29" w14:textId="77777777" w:rsidR="00483B35" w:rsidRDefault="00D565A4" w:rsidP="00D565A4">
      <w:pPr>
        <w:jc w:val="center"/>
      </w:pPr>
      <w:bookmarkStart w:id="139" w:name="_Toc263169768"/>
      <w:bookmarkEnd w:id="138"/>
      <w:r>
        <w:rPr>
          <w:noProof/>
        </w:rPr>
        <w:drawing>
          <wp:inline distT="0" distB="0" distL="0" distR="0" wp14:anchorId="08DFD42A" wp14:editId="0DDB0A88">
            <wp:extent cx="4648366" cy="2950745"/>
            <wp:effectExtent l="19050" t="0" r="0" b="0"/>
            <wp:docPr id="39" name="Picture 39" descr="C:\Documents and Settings\llisell\My Documents\Solmetric\SunEye\Exported Reports\NOAA Report (2)\ExportedFiles\Sky05Annual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llisell\My Documents\Solmetric\SunEye\Exported Reports\NOAA Report (2)\ExportedFiles\Sky05AnnualAccess.jpg"/>
                    <pic:cNvPicPr>
                      <a:picLocks noChangeAspect="1" noChangeArrowheads="1"/>
                    </pic:cNvPicPr>
                  </pic:nvPicPr>
                  <pic:blipFill>
                    <a:blip r:embed="rId38" cstate="print"/>
                    <a:srcRect/>
                    <a:stretch>
                      <a:fillRect/>
                    </a:stretch>
                  </pic:blipFill>
                  <pic:spPr bwMode="auto">
                    <a:xfrm>
                      <a:off x="0" y="0"/>
                      <a:ext cx="4650935" cy="2952376"/>
                    </a:xfrm>
                    <a:prstGeom prst="rect">
                      <a:avLst/>
                    </a:prstGeom>
                    <a:noFill/>
                    <a:ln w="9525">
                      <a:noFill/>
                      <a:miter lim="800000"/>
                      <a:headEnd/>
                      <a:tailEnd/>
                    </a:ln>
                  </pic:spPr>
                </pic:pic>
              </a:graphicData>
            </a:graphic>
          </wp:inline>
        </w:drawing>
      </w:r>
      <w:r>
        <w:rPr>
          <w:noProof/>
        </w:rPr>
        <w:drawing>
          <wp:inline distT="0" distB="0" distL="0" distR="0" wp14:anchorId="272FAA85" wp14:editId="6AAD831C">
            <wp:extent cx="4354167" cy="1643647"/>
            <wp:effectExtent l="19050" t="0" r="8283" b="0"/>
            <wp:docPr id="40" name="Picture 40" descr="C:\Documents and Settings\llisell\My Documents\Solmetric\SunEye\Exported Reports\NOAA Report (2)\ExportedFiles\Sky05MonthlySolar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llisell\My Documents\Solmetric\SunEye\Exported Reports\NOAA Report (2)\ExportedFiles\Sky05MonthlySolarAccess.jpg"/>
                    <pic:cNvPicPr>
                      <a:picLocks noChangeAspect="1" noChangeArrowheads="1"/>
                    </pic:cNvPicPr>
                  </pic:nvPicPr>
                  <pic:blipFill>
                    <a:blip r:embed="rId39" cstate="print"/>
                    <a:srcRect/>
                    <a:stretch>
                      <a:fillRect/>
                    </a:stretch>
                  </pic:blipFill>
                  <pic:spPr bwMode="auto">
                    <a:xfrm>
                      <a:off x="0" y="0"/>
                      <a:ext cx="4356976" cy="1644707"/>
                    </a:xfrm>
                    <a:prstGeom prst="rect">
                      <a:avLst/>
                    </a:prstGeom>
                    <a:noFill/>
                    <a:ln w="9525">
                      <a:noFill/>
                      <a:miter lim="800000"/>
                      <a:headEnd/>
                      <a:tailEnd/>
                    </a:ln>
                  </pic:spPr>
                </pic:pic>
              </a:graphicData>
            </a:graphic>
          </wp:inline>
        </w:drawing>
      </w:r>
    </w:p>
    <w:p w14:paraId="7221A1CE" w14:textId="77777777" w:rsidR="005C5945" w:rsidRPr="006C1DE3" w:rsidRDefault="005C5945" w:rsidP="005C5945">
      <w:pPr>
        <w:pStyle w:val="Caption"/>
        <w:jc w:val="center"/>
        <w:rPr>
          <w:rFonts w:ascii="Arial" w:hAnsi="Arial"/>
          <w:bCs w:val="0"/>
          <w:szCs w:val="24"/>
        </w:rPr>
      </w:pPr>
      <w:bookmarkStart w:id="140" w:name="_Ref272417318"/>
      <w:bookmarkStart w:id="141" w:name="_Toc272916811"/>
      <w:proofErr w:type="gramStart"/>
      <w:r w:rsidRPr="006C1DE3">
        <w:rPr>
          <w:rFonts w:ascii="Arial" w:hAnsi="Arial"/>
          <w:bCs w:val="0"/>
          <w:szCs w:val="24"/>
        </w:rPr>
        <w:t xml:space="preserve">Figure </w:t>
      </w:r>
      <w:r w:rsidR="005E5E9B" w:rsidRPr="006C1DE3">
        <w:rPr>
          <w:rFonts w:ascii="Arial" w:hAnsi="Arial"/>
          <w:bCs w:val="0"/>
          <w:szCs w:val="24"/>
        </w:rPr>
        <w:fldChar w:fldCharType="begin"/>
      </w:r>
      <w:r w:rsidR="00604F9B" w:rsidRPr="006C1DE3">
        <w:rPr>
          <w:rFonts w:ascii="Arial" w:hAnsi="Arial"/>
          <w:bCs w:val="0"/>
          <w:szCs w:val="24"/>
        </w:rPr>
        <w:instrText xml:space="preserve"> SEQ Figure \* ARABIC </w:instrText>
      </w:r>
      <w:r w:rsidR="005E5E9B" w:rsidRPr="006C1DE3">
        <w:rPr>
          <w:rFonts w:ascii="Arial" w:hAnsi="Arial"/>
          <w:bCs w:val="0"/>
          <w:szCs w:val="24"/>
        </w:rPr>
        <w:fldChar w:fldCharType="separate"/>
      </w:r>
      <w:r w:rsidR="00567296">
        <w:rPr>
          <w:rFonts w:ascii="Arial" w:hAnsi="Arial"/>
          <w:bCs w:val="0"/>
          <w:noProof/>
          <w:szCs w:val="24"/>
        </w:rPr>
        <w:t>23</w:t>
      </w:r>
      <w:r w:rsidR="005E5E9B" w:rsidRPr="006C1DE3">
        <w:rPr>
          <w:rFonts w:ascii="Arial" w:hAnsi="Arial"/>
          <w:bCs w:val="0"/>
          <w:szCs w:val="24"/>
        </w:rPr>
        <w:fldChar w:fldCharType="end"/>
      </w:r>
      <w:bookmarkEnd w:id="140"/>
      <w:r w:rsidRPr="006C1DE3">
        <w:rPr>
          <w:rFonts w:ascii="Arial" w:hAnsi="Arial"/>
          <w:bCs w:val="0"/>
          <w:szCs w:val="24"/>
        </w:rPr>
        <w:t>.</w:t>
      </w:r>
      <w:proofErr w:type="gramEnd"/>
      <w:r w:rsidRPr="006C1DE3">
        <w:rPr>
          <w:rFonts w:ascii="Arial" w:hAnsi="Arial"/>
          <w:bCs w:val="0"/>
          <w:szCs w:val="24"/>
        </w:rPr>
        <w:t xml:space="preserve"> Solar Measurement North Area Along Summit Access</w:t>
      </w:r>
      <w:bookmarkEnd w:id="141"/>
    </w:p>
    <w:p w14:paraId="0F495AD8" w14:textId="77777777" w:rsidR="00C81916" w:rsidRDefault="00C81916" w:rsidP="00B969DE">
      <w:pPr>
        <w:jc w:val="center"/>
        <w:rPr>
          <w:rFonts w:ascii="Arial" w:hAnsi="Arial" w:cs="Arial"/>
          <w:b/>
          <w:i/>
          <w:sz w:val="18"/>
          <w:szCs w:val="18"/>
        </w:rPr>
      </w:pPr>
    </w:p>
    <w:p w14:paraId="0C2EBF74" w14:textId="77777777" w:rsidR="00E104DA" w:rsidRDefault="00E104DA" w:rsidP="00B969DE">
      <w:pPr>
        <w:jc w:val="center"/>
        <w:rPr>
          <w:rFonts w:ascii="Arial" w:hAnsi="Arial" w:cs="Arial"/>
          <w:b/>
          <w:i/>
          <w:sz w:val="18"/>
          <w:szCs w:val="18"/>
        </w:rPr>
      </w:pPr>
    </w:p>
    <w:p w14:paraId="78737458" w14:textId="77777777" w:rsidR="00E104DA" w:rsidRDefault="00E104DA">
      <w:pPr>
        <w:rPr>
          <w:rFonts w:ascii="Arial" w:eastAsia="Times" w:hAnsi="Arial" w:cs="Arial"/>
          <w:b/>
          <w:noProof/>
          <w:szCs w:val="20"/>
        </w:rPr>
      </w:pPr>
      <w:bookmarkStart w:id="142" w:name="_Toc105824748"/>
      <w:bookmarkStart w:id="143" w:name="_Toc243808800"/>
      <w:bookmarkEnd w:id="139"/>
      <w:r>
        <w:rPr>
          <w:noProof/>
        </w:rPr>
        <w:br w:type="page"/>
      </w:r>
    </w:p>
    <w:p w14:paraId="00433E72" w14:textId="77777777" w:rsidR="00035207" w:rsidRDefault="00035207" w:rsidP="00035207">
      <w:pPr>
        <w:pStyle w:val="NRELHead02Numbered"/>
        <w:rPr>
          <w:noProof/>
        </w:rPr>
      </w:pPr>
      <w:bookmarkStart w:id="144" w:name="_Toc272830289"/>
      <w:r>
        <w:rPr>
          <w:noProof/>
        </w:rPr>
        <w:t>Summary</w:t>
      </w:r>
      <w:r w:rsidR="00751E9B">
        <w:rPr>
          <w:noProof/>
        </w:rPr>
        <w:t xml:space="preserve"> System that Could Offset MLO Energy</w:t>
      </w:r>
      <w:bookmarkEnd w:id="144"/>
    </w:p>
    <w:p w14:paraId="2EBF533D" w14:textId="77777777" w:rsidR="00035207" w:rsidRPr="00E104DA" w:rsidRDefault="00E104DA" w:rsidP="004970E5">
      <w:pPr>
        <w:pStyle w:val="NRELBodyText"/>
      </w:pPr>
      <w:r w:rsidRPr="00E104DA">
        <w:t>Seven</w:t>
      </w:r>
      <w:r w:rsidR="00035207" w:rsidRPr="00E104DA">
        <w:t xml:space="preserve"> sites in or near </w:t>
      </w:r>
      <w:r w:rsidRPr="00E104DA">
        <w:t>the site boundary of MLO</w:t>
      </w:r>
      <w:r w:rsidR="00035207" w:rsidRPr="00E104DA">
        <w:t xml:space="preserve"> were considered, all of which were found suitable for PV systems. The economics of the potential systems were analyzed using an electric rate of $0.</w:t>
      </w:r>
      <w:r w:rsidR="00237CFB">
        <w:t>425</w:t>
      </w:r>
      <w:r w:rsidR="00035207" w:rsidRPr="00E104DA">
        <w:t xml:space="preserve">/kWh, as well as incentives that are offered by the State of </w:t>
      </w:r>
      <w:r w:rsidRPr="00E104DA">
        <w:t xml:space="preserve">Hawaii and by </w:t>
      </w:r>
      <w:r w:rsidR="00035207" w:rsidRPr="00E104DA">
        <w:t xml:space="preserve">the serving utility, </w:t>
      </w:r>
      <w:r w:rsidRPr="00E104DA">
        <w:t>Hawaii Electric Light Company</w:t>
      </w:r>
      <w:r w:rsidR="00035207" w:rsidRPr="00E104DA">
        <w:t xml:space="preserve"> (</w:t>
      </w:r>
      <w:r w:rsidRPr="00E104DA">
        <w:t>HELCO)</w:t>
      </w:r>
      <w:r w:rsidR="00035207" w:rsidRPr="00E104DA">
        <w:t xml:space="preserve">. </w:t>
      </w:r>
      <w:r w:rsidR="00A64CA3">
        <w:fldChar w:fldCharType="begin"/>
      </w:r>
      <w:r w:rsidR="00A64CA3">
        <w:instrText xml:space="preserve"> REF _Ref272762581 \h  \* MERGEFORMAT </w:instrText>
      </w:r>
      <w:r w:rsidR="00A64CA3">
        <w:fldChar w:fldCharType="separate"/>
      </w:r>
      <w:r w:rsidR="00567296">
        <w:t xml:space="preserve">Table </w:t>
      </w:r>
      <w:r w:rsidR="00567296">
        <w:rPr>
          <w:noProof/>
        </w:rPr>
        <w:t>11</w:t>
      </w:r>
      <w:r w:rsidR="00A64CA3">
        <w:fldChar w:fldCharType="end"/>
      </w:r>
      <w:r w:rsidRPr="00E104DA">
        <w:t xml:space="preserve"> </w:t>
      </w:r>
      <w:r w:rsidR="00035207" w:rsidRPr="00E104DA">
        <w:t xml:space="preserve">summarizes the system performance and economics of a potential system that </w:t>
      </w:r>
      <w:r w:rsidRPr="00E104DA">
        <w:t xml:space="preserve">would produce enough power to meet the entire site electrical load.  The data is presented both with and without incentives that are available in Hawaii.  </w:t>
      </w:r>
    </w:p>
    <w:p w14:paraId="7CE90AFF" w14:textId="77777777" w:rsidR="00035207" w:rsidRPr="00161F8E" w:rsidRDefault="00E104DA" w:rsidP="00E104DA">
      <w:pPr>
        <w:pStyle w:val="Caption"/>
        <w:rPr>
          <w:highlight w:val="yellow"/>
        </w:rPr>
      </w:pPr>
      <w:bookmarkStart w:id="145" w:name="_Ref272762581"/>
      <w:proofErr w:type="gramStart"/>
      <w:r>
        <w:t xml:space="preserve">Table </w:t>
      </w:r>
      <w:r w:rsidR="005E5E9B">
        <w:fldChar w:fldCharType="begin"/>
      </w:r>
      <w:r>
        <w:instrText xml:space="preserve"> SEQ Table \* ARABIC </w:instrText>
      </w:r>
      <w:r w:rsidR="005E5E9B">
        <w:fldChar w:fldCharType="separate"/>
      </w:r>
      <w:r w:rsidR="00567296">
        <w:rPr>
          <w:noProof/>
        </w:rPr>
        <w:t>11</w:t>
      </w:r>
      <w:r w:rsidR="005E5E9B">
        <w:fldChar w:fldCharType="end"/>
      </w:r>
      <w:bookmarkEnd w:id="145"/>
      <w:r>
        <w:t>.</w:t>
      </w:r>
      <w:proofErr w:type="gramEnd"/>
      <w:r>
        <w:t xml:space="preserve"> </w:t>
      </w:r>
      <w:r w:rsidRPr="00644771">
        <w:t>PV System Performance and Economics by System Type</w:t>
      </w:r>
    </w:p>
    <w:tbl>
      <w:tblPr>
        <w:tblW w:w="9417" w:type="dxa"/>
        <w:tblCellMar>
          <w:left w:w="30" w:type="dxa"/>
          <w:right w:w="30" w:type="dxa"/>
        </w:tblCellMar>
        <w:tblLook w:val="0000" w:firstRow="0" w:lastRow="0" w:firstColumn="0" w:lastColumn="0" w:noHBand="0" w:noVBand="0"/>
      </w:tblPr>
      <w:tblGrid>
        <w:gridCol w:w="1611"/>
        <w:gridCol w:w="1047"/>
        <w:gridCol w:w="1286"/>
        <w:gridCol w:w="1126"/>
        <w:gridCol w:w="912"/>
        <w:gridCol w:w="988"/>
        <w:gridCol w:w="1067"/>
        <w:gridCol w:w="1380"/>
      </w:tblGrid>
      <w:tr w:rsidR="00E104DA" w:rsidRPr="00742523" w14:paraId="66BB42D0" w14:textId="77777777" w:rsidTr="00E104DA">
        <w:trPr>
          <w:trHeight w:val="288"/>
        </w:trPr>
        <w:tc>
          <w:tcPr>
            <w:tcW w:w="1611" w:type="dxa"/>
            <w:tcBorders>
              <w:top w:val="single" w:sz="4" w:space="0" w:color="auto"/>
            </w:tcBorders>
            <w:shd w:val="clear" w:color="auto" w:fill="auto"/>
            <w:vAlign w:val="center"/>
          </w:tcPr>
          <w:p w14:paraId="1357DDF0" w14:textId="77777777" w:rsidR="00E104DA" w:rsidRPr="00D00D55" w:rsidRDefault="00E104DA" w:rsidP="00E104DA">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 xml:space="preserve">System Type </w:t>
            </w:r>
          </w:p>
        </w:tc>
        <w:tc>
          <w:tcPr>
            <w:tcW w:w="1047" w:type="dxa"/>
            <w:tcBorders>
              <w:top w:val="single" w:sz="4" w:space="0" w:color="auto"/>
              <w:bottom w:val="single" w:sz="4" w:space="0" w:color="auto"/>
            </w:tcBorders>
            <w:shd w:val="clear" w:color="auto" w:fill="auto"/>
            <w:vAlign w:val="center"/>
          </w:tcPr>
          <w:p w14:paraId="2CE9F90F" w14:textId="77777777" w:rsidR="00E104DA" w:rsidRPr="00D00D55" w:rsidRDefault="00E104DA" w:rsidP="00E104DA">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Potential System Size (kW)</w:t>
            </w:r>
          </w:p>
        </w:tc>
        <w:tc>
          <w:tcPr>
            <w:tcW w:w="1286" w:type="dxa"/>
            <w:tcBorders>
              <w:top w:val="single" w:sz="4" w:space="0" w:color="auto"/>
              <w:bottom w:val="single" w:sz="4" w:space="0" w:color="auto"/>
            </w:tcBorders>
            <w:shd w:val="clear" w:color="auto" w:fill="auto"/>
            <w:vAlign w:val="center"/>
          </w:tcPr>
          <w:p w14:paraId="2704891F" w14:textId="77777777" w:rsidR="00E104DA" w:rsidRPr="00D00D55" w:rsidRDefault="00E104DA" w:rsidP="00E104DA">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Energy Output (kWh)</w:t>
            </w:r>
          </w:p>
        </w:tc>
        <w:tc>
          <w:tcPr>
            <w:tcW w:w="1126" w:type="dxa"/>
            <w:tcBorders>
              <w:top w:val="single" w:sz="4" w:space="0" w:color="auto"/>
              <w:bottom w:val="single" w:sz="4" w:space="0" w:color="auto"/>
            </w:tcBorders>
            <w:shd w:val="clear" w:color="auto" w:fill="auto"/>
            <w:vAlign w:val="center"/>
          </w:tcPr>
          <w:p w14:paraId="740D277A" w14:textId="77777777" w:rsidR="00E104DA" w:rsidRPr="00D00D55" w:rsidRDefault="00E104DA" w:rsidP="00E104DA">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Cost Savings ($)</w:t>
            </w:r>
          </w:p>
        </w:tc>
        <w:tc>
          <w:tcPr>
            <w:tcW w:w="912" w:type="dxa"/>
            <w:tcBorders>
              <w:top w:val="single" w:sz="4" w:space="0" w:color="auto"/>
              <w:bottom w:val="single" w:sz="4" w:space="0" w:color="auto"/>
            </w:tcBorders>
            <w:shd w:val="clear" w:color="auto" w:fill="auto"/>
            <w:vAlign w:val="center"/>
          </w:tcPr>
          <w:p w14:paraId="37B05C85" w14:textId="77777777" w:rsidR="00E104DA" w:rsidRPr="00D00D55" w:rsidRDefault="00E104DA" w:rsidP="00E104DA">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Annual O&amp;M ($)</w:t>
            </w:r>
          </w:p>
        </w:tc>
        <w:tc>
          <w:tcPr>
            <w:tcW w:w="988" w:type="dxa"/>
            <w:tcBorders>
              <w:top w:val="single" w:sz="4" w:space="0" w:color="auto"/>
              <w:bottom w:val="single" w:sz="4" w:space="0" w:color="auto"/>
            </w:tcBorders>
            <w:shd w:val="clear" w:color="auto" w:fill="auto"/>
            <w:vAlign w:val="center"/>
          </w:tcPr>
          <w:p w14:paraId="03DA350F" w14:textId="77777777" w:rsidR="00E104DA" w:rsidRPr="00D00D55" w:rsidRDefault="00E104DA" w:rsidP="00E104DA">
            <w:pPr>
              <w:autoSpaceDE w:val="0"/>
              <w:autoSpaceDN w:val="0"/>
              <w:adjustRightInd w:val="0"/>
              <w:spacing w:before="40" w:after="40"/>
              <w:rPr>
                <w:rFonts w:ascii="Arial" w:hAnsi="Arial" w:cs="Arial"/>
                <w:b/>
                <w:bCs/>
                <w:sz w:val="20"/>
                <w:szCs w:val="20"/>
              </w:rPr>
            </w:pPr>
            <w:r w:rsidRPr="00D00D55">
              <w:rPr>
                <w:rFonts w:ascii="Arial" w:hAnsi="Arial" w:cs="Arial"/>
                <w:b/>
                <w:bCs/>
                <w:sz w:val="20"/>
                <w:szCs w:val="20"/>
              </w:rPr>
              <w:t>System Cost ($)</w:t>
            </w:r>
          </w:p>
        </w:tc>
        <w:tc>
          <w:tcPr>
            <w:tcW w:w="1067" w:type="dxa"/>
            <w:tcBorders>
              <w:top w:val="single" w:sz="4" w:space="0" w:color="auto"/>
              <w:bottom w:val="single" w:sz="4" w:space="0" w:color="auto"/>
            </w:tcBorders>
          </w:tcPr>
          <w:p w14:paraId="653232A6" w14:textId="77777777" w:rsidR="00E104DA" w:rsidRPr="00D00D55" w:rsidRDefault="00E104DA" w:rsidP="00E104DA">
            <w:pPr>
              <w:autoSpaceDE w:val="0"/>
              <w:autoSpaceDN w:val="0"/>
              <w:adjustRightInd w:val="0"/>
              <w:spacing w:before="40" w:after="40"/>
              <w:rPr>
                <w:rFonts w:ascii="Arial" w:hAnsi="Arial" w:cs="Arial"/>
                <w:b/>
                <w:bCs/>
                <w:sz w:val="20"/>
                <w:szCs w:val="20"/>
              </w:rPr>
            </w:pPr>
            <w:r>
              <w:rPr>
                <w:rFonts w:ascii="Arial" w:hAnsi="Arial" w:cs="Arial"/>
                <w:b/>
                <w:bCs/>
                <w:sz w:val="20"/>
                <w:szCs w:val="20"/>
              </w:rPr>
              <w:t>Simple Payback (yrs)</w:t>
            </w:r>
          </w:p>
        </w:tc>
        <w:tc>
          <w:tcPr>
            <w:tcW w:w="1380" w:type="dxa"/>
            <w:tcBorders>
              <w:top w:val="single" w:sz="4" w:space="0" w:color="auto"/>
              <w:bottom w:val="single" w:sz="4" w:space="0" w:color="auto"/>
            </w:tcBorders>
          </w:tcPr>
          <w:p w14:paraId="51CDFEF8" w14:textId="77777777" w:rsidR="00E104DA" w:rsidRDefault="00E104DA" w:rsidP="00E104DA">
            <w:pPr>
              <w:autoSpaceDE w:val="0"/>
              <w:autoSpaceDN w:val="0"/>
              <w:adjustRightInd w:val="0"/>
              <w:spacing w:before="40" w:after="40"/>
              <w:rPr>
                <w:rFonts w:ascii="Arial" w:hAnsi="Arial" w:cs="Arial"/>
                <w:b/>
                <w:bCs/>
                <w:sz w:val="20"/>
                <w:szCs w:val="20"/>
              </w:rPr>
            </w:pPr>
            <w:r>
              <w:rPr>
                <w:rFonts w:ascii="Arial" w:hAnsi="Arial" w:cs="Arial"/>
                <w:b/>
                <w:bCs/>
                <w:sz w:val="20"/>
                <w:szCs w:val="20"/>
              </w:rPr>
              <w:t>Net Present Value ($)</w:t>
            </w:r>
          </w:p>
        </w:tc>
      </w:tr>
      <w:tr w:rsidR="00E104DA" w:rsidRPr="00742523" w14:paraId="52DC71B8" w14:textId="77777777" w:rsidTr="00E104DA">
        <w:trPr>
          <w:trHeight w:val="288"/>
        </w:trPr>
        <w:tc>
          <w:tcPr>
            <w:tcW w:w="1611" w:type="dxa"/>
            <w:tcBorders>
              <w:bottom w:val="single" w:sz="4" w:space="0" w:color="auto"/>
            </w:tcBorders>
            <w:shd w:val="clear" w:color="auto" w:fill="auto"/>
          </w:tcPr>
          <w:p w14:paraId="38FF13C8" w14:textId="77777777" w:rsidR="00E104DA" w:rsidRPr="002E62C6" w:rsidRDefault="00E104DA" w:rsidP="00E104DA">
            <w:pPr>
              <w:autoSpaceDE w:val="0"/>
              <w:autoSpaceDN w:val="0"/>
              <w:adjustRightInd w:val="0"/>
              <w:spacing w:before="40" w:after="40"/>
              <w:rPr>
                <w:rFonts w:ascii="Arial" w:hAnsi="Arial" w:cs="Arial"/>
                <w:bCs/>
                <w:sz w:val="20"/>
                <w:szCs w:val="20"/>
              </w:rPr>
            </w:pPr>
            <w:r w:rsidRPr="002E62C6">
              <w:rPr>
                <w:rFonts w:ascii="Arial" w:hAnsi="Arial" w:cs="Arial"/>
                <w:bCs/>
                <w:sz w:val="20"/>
                <w:szCs w:val="20"/>
              </w:rPr>
              <w:t>Fixed-tilt           w/ incentives</w:t>
            </w:r>
          </w:p>
        </w:tc>
        <w:tc>
          <w:tcPr>
            <w:tcW w:w="1047" w:type="dxa"/>
            <w:tcBorders>
              <w:top w:val="single" w:sz="4" w:space="0" w:color="auto"/>
              <w:bottom w:val="single" w:sz="4" w:space="0" w:color="auto"/>
            </w:tcBorders>
            <w:shd w:val="clear" w:color="auto" w:fill="auto"/>
          </w:tcPr>
          <w:p w14:paraId="2CA6C0EA" w14:textId="77777777" w:rsidR="00E104DA" w:rsidRPr="002E62C6" w:rsidRDefault="00E104DA" w:rsidP="00E104DA">
            <w:pPr>
              <w:autoSpaceDE w:val="0"/>
              <w:autoSpaceDN w:val="0"/>
              <w:adjustRightInd w:val="0"/>
              <w:spacing w:before="40" w:after="40"/>
              <w:jc w:val="center"/>
              <w:rPr>
                <w:rFonts w:ascii="Arial" w:hAnsi="Arial" w:cs="Arial"/>
                <w:sz w:val="20"/>
                <w:szCs w:val="20"/>
              </w:rPr>
            </w:pPr>
            <w:r>
              <w:rPr>
                <w:rFonts w:ascii="Arial" w:hAnsi="Arial" w:cs="Arial"/>
                <w:sz w:val="20"/>
                <w:szCs w:val="20"/>
              </w:rPr>
              <w:t>145</w:t>
            </w:r>
          </w:p>
        </w:tc>
        <w:tc>
          <w:tcPr>
            <w:tcW w:w="1286" w:type="dxa"/>
            <w:tcBorders>
              <w:top w:val="single" w:sz="4" w:space="0" w:color="auto"/>
              <w:bottom w:val="single" w:sz="4" w:space="0" w:color="auto"/>
            </w:tcBorders>
            <w:shd w:val="clear" w:color="auto" w:fill="auto"/>
          </w:tcPr>
          <w:p w14:paraId="1443A202" w14:textId="77777777" w:rsidR="00E104DA" w:rsidRPr="002E62C6" w:rsidRDefault="00E104DA" w:rsidP="00E104DA">
            <w:pPr>
              <w:autoSpaceDE w:val="0"/>
              <w:autoSpaceDN w:val="0"/>
              <w:adjustRightInd w:val="0"/>
              <w:spacing w:before="40" w:after="40"/>
              <w:rPr>
                <w:rFonts w:ascii="Arial" w:hAnsi="Arial" w:cs="Arial"/>
                <w:sz w:val="20"/>
                <w:szCs w:val="20"/>
              </w:rPr>
            </w:pPr>
            <w:r>
              <w:rPr>
                <w:rFonts w:ascii="Arial" w:hAnsi="Arial" w:cs="Arial"/>
                <w:sz w:val="20"/>
                <w:szCs w:val="20"/>
              </w:rPr>
              <w:t>268,913</w:t>
            </w:r>
          </w:p>
        </w:tc>
        <w:tc>
          <w:tcPr>
            <w:tcW w:w="1126" w:type="dxa"/>
            <w:tcBorders>
              <w:top w:val="single" w:sz="4" w:space="0" w:color="auto"/>
              <w:bottom w:val="single" w:sz="4" w:space="0" w:color="auto"/>
            </w:tcBorders>
            <w:shd w:val="clear" w:color="auto" w:fill="auto"/>
          </w:tcPr>
          <w:p w14:paraId="01AAE7C5" w14:textId="77777777" w:rsidR="00E104DA" w:rsidRPr="002E62C6" w:rsidRDefault="00E104DA" w:rsidP="00E104DA">
            <w:pPr>
              <w:autoSpaceDE w:val="0"/>
              <w:autoSpaceDN w:val="0"/>
              <w:adjustRightInd w:val="0"/>
              <w:spacing w:before="40" w:after="40"/>
              <w:rPr>
                <w:rFonts w:ascii="Arial" w:hAnsi="Arial" w:cs="Arial"/>
                <w:sz w:val="20"/>
                <w:szCs w:val="20"/>
              </w:rPr>
            </w:pPr>
            <w:r w:rsidRPr="002E62C6">
              <w:rPr>
                <w:rFonts w:ascii="Arial" w:hAnsi="Arial" w:cs="Arial"/>
                <w:sz w:val="20"/>
                <w:szCs w:val="20"/>
              </w:rPr>
              <w:t>$</w:t>
            </w:r>
            <w:r w:rsidR="00237CFB">
              <w:rPr>
                <w:rFonts w:ascii="Arial" w:hAnsi="Arial" w:cs="Arial"/>
                <w:sz w:val="20"/>
                <w:szCs w:val="20"/>
              </w:rPr>
              <w:t>114,288</w:t>
            </w:r>
          </w:p>
        </w:tc>
        <w:tc>
          <w:tcPr>
            <w:tcW w:w="912" w:type="dxa"/>
            <w:tcBorders>
              <w:top w:val="single" w:sz="4" w:space="0" w:color="auto"/>
              <w:bottom w:val="single" w:sz="4" w:space="0" w:color="auto"/>
            </w:tcBorders>
            <w:shd w:val="clear" w:color="auto" w:fill="auto"/>
          </w:tcPr>
          <w:p w14:paraId="148A1728" w14:textId="77777777" w:rsidR="00E104DA" w:rsidRPr="002E62C6" w:rsidRDefault="00E104DA" w:rsidP="00E104DA">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Pr>
                <w:rFonts w:ascii="Arial" w:hAnsi="Arial" w:cs="Arial"/>
                <w:sz w:val="20"/>
                <w:szCs w:val="20"/>
              </w:rPr>
              <w:t>2,689</w:t>
            </w:r>
          </w:p>
        </w:tc>
        <w:tc>
          <w:tcPr>
            <w:tcW w:w="988" w:type="dxa"/>
            <w:tcBorders>
              <w:top w:val="single" w:sz="4" w:space="0" w:color="auto"/>
              <w:bottom w:val="single" w:sz="4" w:space="0" w:color="auto"/>
            </w:tcBorders>
            <w:shd w:val="clear" w:color="auto" w:fill="auto"/>
          </w:tcPr>
          <w:p w14:paraId="10A721EB" w14:textId="77777777" w:rsidR="00E104DA" w:rsidRPr="002E62C6" w:rsidRDefault="00E104DA" w:rsidP="00E104DA">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FB5CFF">
              <w:rPr>
                <w:rFonts w:ascii="Arial" w:hAnsi="Arial" w:cs="Arial"/>
                <w:sz w:val="20"/>
                <w:szCs w:val="20"/>
              </w:rPr>
              <w:t>303,010</w:t>
            </w:r>
          </w:p>
        </w:tc>
        <w:tc>
          <w:tcPr>
            <w:tcW w:w="1067" w:type="dxa"/>
            <w:tcBorders>
              <w:top w:val="single" w:sz="4" w:space="0" w:color="auto"/>
              <w:bottom w:val="single" w:sz="4" w:space="0" w:color="auto"/>
            </w:tcBorders>
          </w:tcPr>
          <w:p w14:paraId="76CCEA51" w14:textId="77777777" w:rsidR="00E104DA" w:rsidRPr="002E62C6" w:rsidRDefault="00FB5CFF" w:rsidP="00E104DA">
            <w:pPr>
              <w:autoSpaceDE w:val="0"/>
              <w:autoSpaceDN w:val="0"/>
              <w:adjustRightInd w:val="0"/>
              <w:spacing w:before="40" w:after="40"/>
              <w:jc w:val="center"/>
              <w:rPr>
                <w:rFonts w:ascii="Arial" w:hAnsi="Arial" w:cs="Arial"/>
                <w:sz w:val="20"/>
                <w:szCs w:val="20"/>
              </w:rPr>
            </w:pPr>
            <w:r>
              <w:rPr>
                <w:rFonts w:ascii="Arial" w:hAnsi="Arial" w:cs="Arial"/>
                <w:sz w:val="20"/>
                <w:szCs w:val="20"/>
              </w:rPr>
              <w:t>2.7</w:t>
            </w:r>
          </w:p>
        </w:tc>
        <w:tc>
          <w:tcPr>
            <w:tcW w:w="1380" w:type="dxa"/>
            <w:tcBorders>
              <w:top w:val="single" w:sz="4" w:space="0" w:color="auto"/>
              <w:bottom w:val="single" w:sz="4" w:space="0" w:color="auto"/>
            </w:tcBorders>
          </w:tcPr>
          <w:p w14:paraId="2E461D3D" w14:textId="77777777" w:rsidR="00E104DA" w:rsidRPr="00FB5CFF" w:rsidRDefault="00E104DA" w:rsidP="00E104DA">
            <w:pPr>
              <w:autoSpaceDE w:val="0"/>
              <w:autoSpaceDN w:val="0"/>
              <w:adjustRightInd w:val="0"/>
              <w:spacing w:before="40" w:after="40"/>
              <w:jc w:val="center"/>
              <w:rPr>
                <w:rFonts w:ascii="Arial" w:hAnsi="Arial" w:cs="Arial"/>
                <w:sz w:val="20"/>
                <w:szCs w:val="20"/>
                <w:highlight w:val="yellow"/>
              </w:rPr>
            </w:pPr>
            <w:r w:rsidRPr="00FB5CFF">
              <w:rPr>
                <w:rFonts w:ascii="Arial" w:hAnsi="Arial" w:cs="Arial"/>
                <w:sz w:val="20"/>
                <w:szCs w:val="20"/>
                <w:highlight w:val="yellow"/>
              </w:rPr>
              <w:t>$866,922</w:t>
            </w:r>
          </w:p>
        </w:tc>
      </w:tr>
      <w:tr w:rsidR="00E104DA" w:rsidRPr="00742523" w14:paraId="543228D0" w14:textId="77777777" w:rsidTr="00E104DA">
        <w:trPr>
          <w:trHeight w:val="288"/>
        </w:trPr>
        <w:tc>
          <w:tcPr>
            <w:tcW w:w="1611" w:type="dxa"/>
            <w:tcBorders>
              <w:top w:val="single" w:sz="4" w:space="0" w:color="auto"/>
              <w:bottom w:val="single" w:sz="4" w:space="0" w:color="auto"/>
            </w:tcBorders>
            <w:shd w:val="clear" w:color="auto" w:fill="auto"/>
          </w:tcPr>
          <w:p w14:paraId="6E038166" w14:textId="77777777" w:rsidR="00E104DA" w:rsidRPr="002E62C6" w:rsidRDefault="00E104DA" w:rsidP="00E104DA">
            <w:pPr>
              <w:autoSpaceDE w:val="0"/>
              <w:autoSpaceDN w:val="0"/>
              <w:adjustRightInd w:val="0"/>
              <w:spacing w:before="40" w:after="40"/>
              <w:rPr>
                <w:rFonts w:ascii="Arial" w:hAnsi="Arial" w:cs="Arial"/>
                <w:bCs/>
                <w:sz w:val="20"/>
                <w:szCs w:val="20"/>
              </w:rPr>
            </w:pPr>
            <w:proofErr w:type="gramStart"/>
            <w:r w:rsidRPr="002E62C6">
              <w:rPr>
                <w:rFonts w:ascii="Arial" w:hAnsi="Arial" w:cs="Arial"/>
                <w:bCs/>
                <w:sz w:val="20"/>
                <w:szCs w:val="20"/>
              </w:rPr>
              <w:t>w</w:t>
            </w:r>
            <w:proofErr w:type="gramEnd"/>
            <w:r w:rsidRPr="002E62C6">
              <w:rPr>
                <w:rFonts w:ascii="Arial" w:hAnsi="Arial" w:cs="Arial"/>
                <w:bCs/>
                <w:sz w:val="20"/>
                <w:szCs w:val="20"/>
              </w:rPr>
              <w:t>/o incentives</w:t>
            </w:r>
          </w:p>
        </w:tc>
        <w:tc>
          <w:tcPr>
            <w:tcW w:w="1047" w:type="dxa"/>
            <w:tcBorders>
              <w:top w:val="single" w:sz="4" w:space="0" w:color="auto"/>
              <w:bottom w:val="single" w:sz="4" w:space="0" w:color="auto"/>
            </w:tcBorders>
            <w:shd w:val="clear" w:color="auto" w:fill="auto"/>
          </w:tcPr>
          <w:p w14:paraId="178812EE" w14:textId="77777777" w:rsidR="00E104DA" w:rsidRPr="002E62C6" w:rsidRDefault="00E104DA" w:rsidP="00E104DA">
            <w:pPr>
              <w:autoSpaceDE w:val="0"/>
              <w:autoSpaceDN w:val="0"/>
              <w:adjustRightInd w:val="0"/>
              <w:spacing w:before="40" w:after="40"/>
              <w:jc w:val="center"/>
              <w:rPr>
                <w:rFonts w:ascii="Arial" w:hAnsi="Arial" w:cs="Arial"/>
                <w:sz w:val="20"/>
                <w:szCs w:val="20"/>
              </w:rPr>
            </w:pPr>
            <w:r>
              <w:rPr>
                <w:rFonts w:ascii="Arial" w:hAnsi="Arial" w:cs="Arial"/>
                <w:sz w:val="20"/>
                <w:szCs w:val="20"/>
              </w:rPr>
              <w:t>145</w:t>
            </w:r>
          </w:p>
        </w:tc>
        <w:tc>
          <w:tcPr>
            <w:tcW w:w="1286" w:type="dxa"/>
            <w:tcBorders>
              <w:top w:val="single" w:sz="4" w:space="0" w:color="auto"/>
              <w:bottom w:val="single" w:sz="4" w:space="0" w:color="auto"/>
            </w:tcBorders>
            <w:shd w:val="clear" w:color="auto" w:fill="auto"/>
          </w:tcPr>
          <w:p w14:paraId="5A4AE517" w14:textId="77777777" w:rsidR="00E104DA" w:rsidRPr="002E62C6" w:rsidRDefault="00E104DA" w:rsidP="00E104DA">
            <w:pPr>
              <w:autoSpaceDE w:val="0"/>
              <w:autoSpaceDN w:val="0"/>
              <w:adjustRightInd w:val="0"/>
              <w:spacing w:before="40" w:after="40"/>
              <w:rPr>
                <w:rFonts w:ascii="Arial" w:hAnsi="Arial" w:cs="Arial"/>
                <w:sz w:val="20"/>
                <w:szCs w:val="20"/>
              </w:rPr>
            </w:pPr>
            <w:r>
              <w:rPr>
                <w:rFonts w:ascii="Arial" w:hAnsi="Arial" w:cs="Arial"/>
                <w:sz w:val="20"/>
                <w:szCs w:val="20"/>
              </w:rPr>
              <w:t>268,913</w:t>
            </w:r>
          </w:p>
        </w:tc>
        <w:tc>
          <w:tcPr>
            <w:tcW w:w="1126" w:type="dxa"/>
            <w:tcBorders>
              <w:top w:val="single" w:sz="4" w:space="0" w:color="auto"/>
              <w:bottom w:val="single" w:sz="4" w:space="0" w:color="auto"/>
            </w:tcBorders>
            <w:shd w:val="clear" w:color="auto" w:fill="auto"/>
          </w:tcPr>
          <w:p w14:paraId="064378C7" w14:textId="77777777" w:rsidR="00E104DA" w:rsidRPr="002E62C6" w:rsidRDefault="00E104DA" w:rsidP="00E104DA">
            <w:pPr>
              <w:autoSpaceDE w:val="0"/>
              <w:autoSpaceDN w:val="0"/>
              <w:adjustRightInd w:val="0"/>
              <w:spacing w:before="40" w:after="40"/>
              <w:rPr>
                <w:rFonts w:ascii="Arial" w:hAnsi="Arial" w:cs="Arial"/>
                <w:sz w:val="20"/>
                <w:szCs w:val="20"/>
              </w:rPr>
            </w:pPr>
            <w:r w:rsidRPr="002E62C6">
              <w:rPr>
                <w:rFonts w:ascii="Arial" w:hAnsi="Arial" w:cs="Arial"/>
                <w:sz w:val="20"/>
                <w:szCs w:val="20"/>
              </w:rPr>
              <w:t>$</w:t>
            </w:r>
            <w:r>
              <w:rPr>
                <w:rFonts w:ascii="Arial" w:hAnsi="Arial" w:cs="Arial"/>
                <w:sz w:val="20"/>
                <w:szCs w:val="20"/>
              </w:rPr>
              <w:t>96,809</w:t>
            </w:r>
          </w:p>
        </w:tc>
        <w:tc>
          <w:tcPr>
            <w:tcW w:w="912" w:type="dxa"/>
            <w:tcBorders>
              <w:top w:val="single" w:sz="4" w:space="0" w:color="auto"/>
              <w:bottom w:val="single" w:sz="4" w:space="0" w:color="auto"/>
            </w:tcBorders>
            <w:shd w:val="clear" w:color="auto" w:fill="auto"/>
          </w:tcPr>
          <w:p w14:paraId="657D2077" w14:textId="77777777" w:rsidR="00E104DA" w:rsidRPr="002E62C6" w:rsidRDefault="00E104DA" w:rsidP="00E104DA">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Pr>
                <w:rFonts w:ascii="Arial" w:hAnsi="Arial" w:cs="Arial"/>
                <w:sz w:val="20"/>
                <w:szCs w:val="20"/>
              </w:rPr>
              <w:t>2,689</w:t>
            </w:r>
          </w:p>
        </w:tc>
        <w:tc>
          <w:tcPr>
            <w:tcW w:w="988" w:type="dxa"/>
            <w:tcBorders>
              <w:top w:val="single" w:sz="4" w:space="0" w:color="auto"/>
              <w:bottom w:val="single" w:sz="4" w:space="0" w:color="auto"/>
            </w:tcBorders>
            <w:shd w:val="clear" w:color="auto" w:fill="auto"/>
          </w:tcPr>
          <w:p w14:paraId="0C535B96" w14:textId="77777777" w:rsidR="00E104DA" w:rsidRPr="002E62C6" w:rsidRDefault="00E104DA" w:rsidP="00E104DA">
            <w:pPr>
              <w:autoSpaceDE w:val="0"/>
              <w:autoSpaceDN w:val="0"/>
              <w:adjustRightInd w:val="0"/>
              <w:spacing w:before="40" w:after="40"/>
              <w:jc w:val="center"/>
              <w:rPr>
                <w:rFonts w:ascii="Arial" w:hAnsi="Arial" w:cs="Arial"/>
                <w:sz w:val="20"/>
                <w:szCs w:val="20"/>
              </w:rPr>
            </w:pPr>
            <w:r w:rsidRPr="002E62C6">
              <w:rPr>
                <w:rFonts w:ascii="Arial" w:hAnsi="Arial" w:cs="Arial"/>
                <w:sz w:val="20"/>
                <w:szCs w:val="20"/>
              </w:rPr>
              <w:t>$</w:t>
            </w:r>
            <w:r w:rsidR="00FB5CFF">
              <w:rPr>
                <w:rFonts w:ascii="Arial" w:hAnsi="Arial" w:cs="Arial"/>
                <w:sz w:val="20"/>
                <w:szCs w:val="20"/>
              </w:rPr>
              <w:t>865,742</w:t>
            </w:r>
          </w:p>
        </w:tc>
        <w:tc>
          <w:tcPr>
            <w:tcW w:w="1067" w:type="dxa"/>
            <w:tcBorders>
              <w:top w:val="single" w:sz="4" w:space="0" w:color="auto"/>
              <w:bottom w:val="single" w:sz="4" w:space="0" w:color="auto"/>
            </w:tcBorders>
          </w:tcPr>
          <w:p w14:paraId="74ED419C" w14:textId="77777777" w:rsidR="00E104DA" w:rsidRPr="002E62C6" w:rsidRDefault="00FB5CFF" w:rsidP="00E104DA">
            <w:pPr>
              <w:autoSpaceDE w:val="0"/>
              <w:autoSpaceDN w:val="0"/>
              <w:adjustRightInd w:val="0"/>
              <w:spacing w:before="40" w:after="40"/>
              <w:jc w:val="center"/>
              <w:rPr>
                <w:rFonts w:ascii="Arial" w:hAnsi="Arial" w:cs="Arial"/>
                <w:sz w:val="20"/>
                <w:szCs w:val="20"/>
              </w:rPr>
            </w:pPr>
            <w:r>
              <w:rPr>
                <w:rFonts w:ascii="Arial" w:hAnsi="Arial" w:cs="Arial"/>
                <w:sz w:val="20"/>
                <w:szCs w:val="20"/>
              </w:rPr>
              <w:t>7.7</w:t>
            </w:r>
          </w:p>
        </w:tc>
        <w:tc>
          <w:tcPr>
            <w:tcW w:w="1380" w:type="dxa"/>
            <w:tcBorders>
              <w:top w:val="single" w:sz="4" w:space="0" w:color="auto"/>
              <w:bottom w:val="single" w:sz="4" w:space="0" w:color="auto"/>
            </w:tcBorders>
          </w:tcPr>
          <w:p w14:paraId="4CFAFFBF" w14:textId="77777777" w:rsidR="00E104DA" w:rsidRPr="00FB5CFF" w:rsidRDefault="00E104DA" w:rsidP="00E104DA">
            <w:pPr>
              <w:autoSpaceDE w:val="0"/>
              <w:autoSpaceDN w:val="0"/>
              <w:adjustRightInd w:val="0"/>
              <w:spacing w:before="40" w:after="40"/>
              <w:jc w:val="center"/>
              <w:rPr>
                <w:rFonts w:ascii="Arial" w:hAnsi="Arial" w:cs="Arial"/>
                <w:sz w:val="20"/>
                <w:szCs w:val="20"/>
                <w:highlight w:val="yellow"/>
              </w:rPr>
            </w:pPr>
            <w:r w:rsidRPr="00FB5CFF">
              <w:rPr>
                <w:rFonts w:ascii="Arial" w:hAnsi="Arial" w:cs="Arial"/>
                <w:sz w:val="20"/>
                <w:szCs w:val="20"/>
                <w:highlight w:val="yellow"/>
              </w:rPr>
              <w:t>$1,472,472</w:t>
            </w:r>
          </w:p>
        </w:tc>
      </w:tr>
    </w:tbl>
    <w:p w14:paraId="23549904" w14:textId="77777777" w:rsidR="00035207" w:rsidRDefault="00035207" w:rsidP="00B72CBB">
      <w:pPr>
        <w:pStyle w:val="NRELBodyText"/>
        <w:rPr>
          <w:kern w:val="24"/>
        </w:rPr>
      </w:pPr>
    </w:p>
    <w:p w14:paraId="7F7F060A" w14:textId="77777777" w:rsidR="009C29C5" w:rsidRPr="00E17690" w:rsidRDefault="009C29C5" w:rsidP="00B969DE">
      <w:pPr>
        <w:pStyle w:val="NRELHead01Numbered"/>
      </w:pPr>
      <w:bookmarkStart w:id="146" w:name="_Toc272830290"/>
      <w:r w:rsidRPr="00E17690">
        <w:t>Economics and Performance</w:t>
      </w:r>
      <w:bookmarkEnd w:id="142"/>
      <w:bookmarkEnd w:id="143"/>
      <w:bookmarkEnd w:id="146"/>
    </w:p>
    <w:p w14:paraId="4717BACC" w14:textId="77777777" w:rsidR="009C29C5" w:rsidRPr="001A6095" w:rsidRDefault="009C29C5" w:rsidP="00270732">
      <w:pPr>
        <w:pStyle w:val="NRELHead02Numbered"/>
      </w:pPr>
      <w:bookmarkStart w:id="147" w:name="_Toc272830291"/>
      <w:r w:rsidRPr="001A6095">
        <w:t>Assumptions and Input Data for Analysis</w:t>
      </w:r>
      <w:bookmarkEnd w:id="147"/>
    </w:p>
    <w:p w14:paraId="7466060A" w14:textId="77777777" w:rsidR="00315DCD" w:rsidRDefault="009C29C5" w:rsidP="00932A3E">
      <w:pPr>
        <w:pStyle w:val="NRELBodyText"/>
      </w:pPr>
      <w:r w:rsidRPr="00FF5595">
        <w:t xml:space="preserve">For this analysis, the following input data </w:t>
      </w:r>
      <w:r w:rsidR="00986E45">
        <w:t xml:space="preserve">were </w:t>
      </w:r>
      <w:r w:rsidRPr="00FF5595">
        <w:t xml:space="preserve">used. </w:t>
      </w:r>
      <w:r w:rsidR="00850295">
        <w:t xml:space="preserve">The </w:t>
      </w:r>
      <w:r w:rsidRPr="00FF5595">
        <w:t xml:space="preserve">installed cost of </w:t>
      </w:r>
      <w:r w:rsidR="00436CB5">
        <w:t>the PV system was estimated based on system size</w:t>
      </w:r>
      <w:r w:rsidR="00850295">
        <w:t>.</w:t>
      </w:r>
      <w:r w:rsidRPr="00FF5595">
        <w:t xml:space="preserve"> </w:t>
      </w:r>
      <w:r w:rsidR="00436CB5">
        <w:t>Through track</w:t>
      </w:r>
      <w:r w:rsidR="00DA0B8F">
        <w:t>ing</w:t>
      </w:r>
      <w:r w:rsidR="00436CB5">
        <w:t xml:space="preserve"> of installed costs on all of the projects that the integrated applications office is involved with, a cost curve </w:t>
      </w:r>
      <w:r w:rsidR="006C1DE3">
        <w:t>vs.</w:t>
      </w:r>
      <w:r w:rsidR="00436CB5">
        <w:t xml:space="preserve"> system size was developed.  </w:t>
      </w:r>
      <w:r w:rsidR="00DA0B8F">
        <w:t xml:space="preserve">This cost curve can be seen below in </w:t>
      </w:r>
      <w:r w:rsidR="005E5E9B">
        <w:fldChar w:fldCharType="begin"/>
      </w:r>
      <w:r w:rsidR="00DA0B8F">
        <w:instrText xml:space="preserve"> REF _Ref267385019 \h </w:instrText>
      </w:r>
      <w:r w:rsidR="005E5E9B">
        <w:fldChar w:fldCharType="separate"/>
      </w:r>
      <w:r w:rsidR="00567296" w:rsidRPr="00195EBB">
        <w:t xml:space="preserve">Figure </w:t>
      </w:r>
      <w:r w:rsidR="00567296">
        <w:rPr>
          <w:noProof/>
        </w:rPr>
        <w:t>24</w:t>
      </w:r>
      <w:r w:rsidR="005E5E9B">
        <w:fldChar w:fldCharType="end"/>
      </w:r>
      <w:r w:rsidR="00DA0B8F">
        <w:t xml:space="preserve">.  </w:t>
      </w:r>
      <w:r w:rsidR="00436CB5">
        <w:t>The data was adjusted based on the location cost index for Hawaii.</w:t>
      </w:r>
      <w:r w:rsidR="00436CB5">
        <w:rPr>
          <w:rStyle w:val="FootnoteReference"/>
        </w:rPr>
        <w:footnoteReference w:id="8"/>
      </w:r>
      <w:r w:rsidR="00436CB5">
        <w:t xml:space="preserve">  </w:t>
      </w:r>
      <w:r w:rsidRPr="00FF5595">
        <w:t>T</w:t>
      </w:r>
      <w:r w:rsidR="00BB3CD5">
        <w:t>hese</w:t>
      </w:r>
      <w:r w:rsidRPr="00FF5595">
        <w:t xml:space="preserve"> price</w:t>
      </w:r>
      <w:r w:rsidR="00BB3CD5">
        <w:t>s</w:t>
      </w:r>
      <w:r w:rsidRPr="00FF5595">
        <w:t xml:space="preserve"> </w:t>
      </w:r>
      <w:r w:rsidR="00BB3CD5">
        <w:t>include</w:t>
      </w:r>
      <w:r w:rsidRPr="00FF5595">
        <w:t xml:space="preserve"> the PV array and the balance</w:t>
      </w:r>
      <w:r w:rsidR="006C1DE3">
        <w:t>-</w:t>
      </w:r>
      <w:r w:rsidRPr="00FF5595">
        <w:t>of</w:t>
      </w:r>
      <w:r w:rsidR="00850295">
        <w:t>-</w:t>
      </w:r>
      <w:r w:rsidRPr="00FF5595">
        <w:t xml:space="preserve">system components for each system, including the inverter and electrical equipment, and installation. The economics of grid-tied PV </w:t>
      </w:r>
      <w:r w:rsidR="00986E45">
        <w:t xml:space="preserve">depend </w:t>
      </w:r>
      <w:r w:rsidRPr="00FF5595">
        <w:t>on incentives, the cost of electricity, and the solar resource</w:t>
      </w:r>
      <w:r w:rsidR="00986E45">
        <w:t>,</w:t>
      </w:r>
      <w:r w:rsidRPr="00FF5595">
        <w:t xml:space="preserve"> including panel tilt and orientation</w:t>
      </w:r>
      <w:r w:rsidR="00FE327D">
        <w:t xml:space="preserve">. </w:t>
      </w:r>
      <w:r w:rsidRPr="00FF5595">
        <w:t>For this analysis, the cost of electricity was</w:t>
      </w:r>
      <w:r w:rsidR="00983E8E">
        <w:t xml:space="preserve"> taken from the site utility bills from 2008-2009.  The consumption and rates were averaged to produce a value of </w:t>
      </w:r>
      <w:r w:rsidRPr="00FF5595">
        <w:t>$0.</w:t>
      </w:r>
      <w:r w:rsidR="00983E8E">
        <w:t>36</w:t>
      </w:r>
      <w:r w:rsidR="00850295">
        <w:t>/</w:t>
      </w:r>
      <w:r w:rsidR="00850295" w:rsidRPr="00FF5595">
        <w:t>kWh</w:t>
      </w:r>
      <w:r w:rsidR="00983E8E">
        <w:t xml:space="preserve"> that w</w:t>
      </w:r>
      <w:r w:rsidR="00DA0B8F">
        <w:t>as</w:t>
      </w:r>
      <w:r w:rsidR="00983E8E">
        <w:t xml:space="preserve"> used for the analysis</w:t>
      </w:r>
      <w:r w:rsidR="00315DCD">
        <w:t>.</w:t>
      </w:r>
    </w:p>
    <w:p w14:paraId="090296FC" w14:textId="77777777" w:rsidR="00DA0B8F" w:rsidRDefault="009C29C5" w:rsidP="00932A3E">
      <w:pPr>
        <w:pStyle w:val="NRELBodyText"/>
      </w:pPr>
      <w:r w:rsidRPr="00FF5595">
        <w:t>A system DC to AC conversion of 7</w:t>
      </w:r>
      <w:r w:rsidR="00983E8E">
        <w:t>9</w:t>
      </w:r>
      <w:r w:rsidRPr="00FF5595">
        <w:t>% was assumed. This includes losses in the inverter, wire losses, PV module losses</w:t>
      </w:r>
      <w:r w:rsidR="00850295">
        <w:t>,</w:t>
      </w:r>
      <w:r w:rsidRPr="00FF5595">
        <w:t xml:space="preserve"> and </w:t>
      </w:r>
      <w:r w:rsidR="00850295">
        <w:t xml:space="preserve">losses due to </w:t>
      </w:r>
      <w:r w:rsidRPr="00FF5595">
        <w:t>temperature effects,</w:t>
      </w:r>
      <w:r w:rsidR="00014F7F">
        <w:t xml:space="preserve"> for example</w:t>
      </w:r>
      <w:r w:rsidR="00FE327D">
        <w:t xml:space="preserve">. </w:t>
      </w:r>
      <w:r w:rsidR="005E5E9B">
        <w:fldChar w:fldCharType="begin"/>
      </w:r>
      <w:r w:rsidR="007C72A6">
        <w:instrText xml:space="preserve"> REF _Ref267385019 \h </w:instrText>
      </w:r>
      <w:r w:rsidR="005E5E9B">
        <w:fldChar w:fldCharType="separate"/>
      </w:r>
      <w:r w:rsidR="00567296" w:rsidRPr="00195EBB">
        <w:t xml:space="preserve">Figure </w:t>
      </w:r>
      <w:r w:rsidR="00567296">
        <w:rPr>
          <w:noProof/>
        </w:rPr>
        <w:t>24</w:t>
      </w:r>
      <w:r w:rsidR="005E5E9B">
        <w:fldChar w:fldCharType="end"/>
      </w:r>
      <w:r w:rsidR="007C72A6">
        <w:t xml:space="preserve"> </w:t>
      </w:r>
      <w:r w:rsidRPr="00FF5595">
        <w:t>summarizes average system installation costs for g</w:t>
      </w:r>
      <w:r w:rsidR="005F5F19" w:rsidRPr="00FF5595">
        <w:t xml:space="preserve">rid-tied PV systems in </w:t>
      </w:r>
      <w:r w:rsidR="00850295">
        <w:t xml:space="preserve">the United States in </w:t>
      </w:r>
      <w:r w:rsidR="005F5F19" w:rsidRPr="00FF5595">
        <w:t>2008</w:t>
      </w:r>
      <w:r w:rsidR="00014F7F">
        <w:t>;</w:t>
      </w:r>
      <w:r w:rsidRPr="00FF5595">
        <w:t xml:space="preserve"> </w:t>
      </w:r>
      <w:r w:rsidR="005F5F19" w:rsidRPr="00FF5595">
        <w:t xml:space="preserve">however, </w:t>
      </w:r>
      <w:r w:rsidRPr="00FF5595">
        <w:t>the costs have dropped significantly since 200</w:t>
      </w:r>
      <w:r w:rsidR="005F5F19" w:rsidRPr="00FF5595">
        <w:t>8</w:t>
      </w:r>
      <w:r w:rsidRPr="00FF5595">
        <w:t xml:space="preserve">. </w:t>
      </w:r>
      <w:r w:rsidR="005427BE">
        <w:t>A PV production calculation tool developed at NREL</w:t>
      </w:r>
      <w:r w:rsidRPr="00FF5595">
        <w:t xml:space="preserve"> </w:t>
      </w:r>
      <w:r w:rsidR="005F5F19" w:rsidRPr="00FF5595">
        <w:t>was</w:t>
      </w:r>
      <w:r w:rsidRPr="00FF5595">
        <w:t xml:space="preserve"> used to calculate energy performance</w:t>
      </w:r>
      <w:r w:rsidR="00315DCD">
        <w:t>.</w:t>
      </w:r>
    </w:p>
    <w:p w14:paraId="43670402" w14:textId="77777777" w:rsidR="005427BE" w:rsidRDefault="005427BE" w:rsidP="00DA0B8F">
      <w:pPr>
        <w:pStyle w:val="NRELBodyText"/>
        <w:jc w:val="center"/>
      </w:pPr>
      <w:r w:rsidRPr="005427BE">
        <w:rPr>
          <w:noProof/>
        </w:rPr>
        <w:drawing>
          <wp:inline distT="0" distB="0" distL="0" distR="0" wp14:anchorId="1D8BBE5D" wp14:editId="1512AC90">
            <wp:extent cx="5300676" cy="3768919"/>
            <wp:effectExtent l="19050" t="0" r="14274" b="2981"/>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119EFC" w14:textId="77777777" w:rsidR="00AE0DE6" w:rsidRDefault="00AE0DE6" w:rsidP="00AE0DE6">
      <w:pPr>
        <w:pStyle w:val="NRELFigureCaption"/>
      </w:pPr>
      <w:bookmarkStart w:id="148" w:name="_Ref267385019"/>
      <w:bookmarkStart w:id="149" w:name="_Toc264971168"/>
      <w:bookmarkStart w:id="150" w:name="_Toc272916812"/>
      <w:proofErr w:type="gramStart"/>
      <w:r w:rsidRPr="00195EBB">
        <w:t xml:space="preserve">Figure </w:t>
      </w:r>
      <w:r w:rsidR="005E5E9B" w:rsidRPr="00195EBB">
        <w:fldChar w:fldCharType="begin"/>
      </w:r>
      <w:r w:rsidRPr="00195EBB">
        <w:instrText xml:space="preserve"> SEQ Figure \* ARABIC </w:instrText>
      </w:r>
      <w:r w:rsidR="005E5E9B" w:rsidRPr="00195EBB">
        <w:fldChar w:fldCharType="separate"/>
      </w:r>
      <w:r w:rsidR="00567296">
        <w:rPr>
          <w:noProof/>
        </w:rPr>
        <w:t>24</w:t>
      </w:r>
      <w:r w:rsidR="005E5E9B" w:rsidRPr="00195EBB">
        <w:fldChar w:fldCharType="end"/>
      </w:r>
      <w:bookmarkEnd w:id="148"/>
      <w:r>
        <w:t>.</w:t>
      </w:r>
      <w:proofErr w:type="gramEnd"/>
      <w:r w:rsidRPr="00AE0DE6">
        <w:t xml:space="preserve"> </w:t>
      </w:r>
      <w:r w:rsidR="00DA0B8F">
        <w:t>I</w:t>
      </w:r>
      <w:r w:rsidRPr="00FF5595">
        <w:t>nstallation cost for grid-tied PV systems</w:t>
      </w:r>
      <w:r>
        <w:t xml:space="preserve"> </w:t>
      </w:r>
      <w:r w:rsidRPr="00FF5595">
        <w:t>200</w:t>
      </w:r>
      <w:r w:rsidR="00DA0B8F">
        <w:t>9-2010</w:t>
      </w:r>
      <w:bookmarkEnd w:id="149"/>
      <w:bookmarkEnd w:id="150"/>
    </w:p>
    <w:p w14:paraId="590D16B7" w14:textId="77777777" w:rsidR="00DA0B8F" w:rsidRPr="00DA0B8F" w:rsidRDefault="00DA0B8F" w:rsidP="00DA0B8F">
      <w:pPr>
        <w:pStyle w:val="NRELBodyText"/>
      </w:pPr>
    </w:p>
    <w:p w14:paraId="662D5D45" w14:textId="77777777" w:rsidR="00315DCD" w:rsidRDefault="001E76E0" w:rsidP="00932A3E">
      <w:pPr>
        <w:pStyle w:val="NRELBodyText"/>
      </w:pPr>
      <w:r>
        <w:t xml:space="preserve">Identifying and leveraging </w:t>
      </w:r>
      <w:r w:rsidR="00A318AF">
        <w:t xml:space="preserve">state incentives </w:t>
      </w:r>
      <w:r>
        <w:t xml:space="preserve">and </w:t>
      </w:r>
      <w:r w:rsidR="00A318AF">
        <w:t xml:space="preserve">grants </w:t>
      </w:r>
      <w:r w:rsidR="006417F8">
        <w:t>is an important pa</w:t>
      </w:r>
      <w:r>
        <w:t xml:space="preserve">rt of making </w:t>
      </w:r>
      <w:r w:rsidR="00A318AF">
        <w:t xml:space="preserve">PV </w:t>
      </w:r>
      <w:r>
        <w:t xml:space="preserve">systems </w:t>
      </w:r>
      <w:r w:rsidR="00A318AF">
        <w:t xml:space="preserve">cost effective. </w:t>
      </w:r>
      <w:r>
        <w:t xml:space="preserve">A private, tax-paying entity that owns </w:t>
      </w:r>
      <w:r w:rsidR="00A318AF">
        <w:t>PV system</w:t>
      </w:r>
      <w:r>
        <w:t>s</w:t>
      </w:r>
      <w:r w:rsidR="00A318AF">
        <w:t xml:space="preserve"> a can qualify for a 30% federal business energy investment tax credit (ITC) and accelerated depreciation on the PV system, which </w:t>
      </w:r>
      <w:r w:rsidR="00BB3CD5">
        <w:t>are</w:t>
      </w:r>
      <w:r w:rsidR="00A318AF">
        <w:t xml:space="preserve"> worth about 15%. The total potential tax benefits to the tax-paying entity are about 45% of the system cost. Alternatively, the tax-paying entity can opt to receive a cash payment of up to 30% of eligible project costs from the U.S. Department of Treasury </w:t>
      </w:r>
      <w:r>
        <w:t xml:space="preserve">Section </w:t>
      </w:r>
      <w:r w:rsidR="00A318AF">
        <w:t xml:space="preserve">1603 </w:t>
      </w:r>
      <w:r>
        <w:t>p</w:t>
      </w:r>
      <w:r w:rsidR="00A318AF">
        <w:t>rogram</w:t>
      </w:r>
      <w:r>
        <w:rPr>
          <w:rStyle w:val="FootnoteReference"/>
        </w:rPr>
        <w:footnoteReference w:id="9"/>
      </w:r>
      <w:r w:rsidR="00A318AF">
        <w:t xml:space="preserve"> once the eligible system is in service. The American Reinvestment and Recovery Act (ARRA) of 2009 allows for this cash payment in lieu of the ITC. To receive the payment from Treasury, construction of the property must begin no later than December 31, 2010. Because the </w:t>
      </w:r>
      <w:r w:rsidR="00F85BBB">
        <w:t>f</w:t>
      </w:r>
      <w:r w:rsidR="00A318AF">
        <w:t xml:space="preserve">ederal government does not pay taxes, private ownership of the PV system would be required to capture tax incentives or </w:t>
      </w:r>
      <w:r>
        <w:t xml:space="preserve">Section </w:t>
      </w:r>
      <w:r w:rsidR="00A318AF">
        <w:t xml:space="preserve">1603 </w:t>
      </w:r>
      <w:r>
        <w:t xml:space="preserve">grant </w:t>
      </w:r>
      <w:r w:rsidR="00A318AF">
        <w:t>payments</w:t>
      </w:r>
      <w:r w:rsidR="00696C82">
        <w:rPr>
          <w:rStyle w:val="FootnoteReference"/>
        </w:rPr>
        <w:footnoteReference w:id="10"/>
      </w:r>
      <w:r w:rsidR="00315DCD">
        <w:t>.</w:t>
      </w:r>
    </w:p>
    <w:p w14:paraId="75600464" w14:textId="77777777" w:rsidR="00A318AF" w:rsidRDefault="00A318AF" w:rsidP="00270732">
      <w:pPr>
        <w:pStyle w:val="NRELHead02Numbered"/>
      </w:pPr>
      <w:bookmarkStart w:id="151" w:name="_Toc272830292"/>
      <w:r>
        <w:t>Incentives and Financing Opportunities</w:t>
      </w:r>
      <w:bookmarkEnd w:id="151"/>
    </w:p>
    <w:p w14:paraId="7F9578D8" w14:textId="77777777" w:rsidR="00315DCD" w:rsidRDefault="00A318AF" w:rsidP="00932A3E">
      <w:pPr>
        <w:pStyle w:val="NRELBodyText"/>
      </w:pPr>
      <w:r>
        <w:t xml:space="preserve">The Database </w:t>
      </w:r>
      <w:r w:rsidR="001E76E0">
        <w:t xml:space="preserve">of </w:t>
      </w:r>
      <w:r>
        <w:t>State Incentives for Renewable</w:t>
      </w:r>
      <w:r w:rsidR="001E76E0">
        <w:t>s</w:t>
      </w:r>
      <w:r>
        <w:t xml:space="preserve"> </w:t>
      </w:r>
      <w:r w:rsidR="001E76E0">
        <w:t xml:space="preserve">and Efficiency </w:t>
      </w:r>
      <w:r>
        <w:t>(DSIRE) provides a summary of net metering, interconnection</w:t>
      </w:r>
      <w:r w:rsidR="002619D0">
        <w:t>,</w:t>
      </w:r>
      <w:r>
        <w:t xml:space="preserve"> and </w:t>
      </w:r>
      <w:r w:rsidR="002619D0">
        <w:t xml:space="preserve">other </w:t>
      </w:r>
      <w:r>
        <w:t xml:space="preserve">incentives available to </w:t>
      </w:r>
      <w:r w:rsidR="00DA0B8F">
        <w:t>Hawaii</w:t>
      </w:r>
      <w:r>
        <w:t xml:space="preserve"> utility customers. The utility for the </w:t>
      </w:r>
      <w:r w:rsidR="00DA0B8F">
        <w:t>MLO</w:t>
      </w:r>
      <w:r>
        <w:t xml:space="preserve"> is </w:t>
      </w:r>
      <w:r w:rsidR="00DA0B8F">
        <w:t>Hawaii Electric Light Company</w:t>
      </w:r>
      <w:r>
        <w:t xml:space="preserve"> (</w:t>
      </w:r>
      <w:r w:rsidR="00DA0B8F">
        <w:t>HELCO</w:t>
      </w:r>
      <w:r>
        <w:t>)</w:t>
      </w:r>
      <w:r w:rsidR="00315DCD">
        <w:t>.</w:t>
      </w:r>
    </w:p>
    <w:p w14:paraId="2449F4E0" w14:textId="77777777" w:rsidR="00A318AF" w:rsidRDefault="00A318AF" w:rsidP="00932A3E">
      <w:pPr>
        <w:pStyle w:val="NRELBodyText"/>
      </w:pPr>
      <w:r>
        <w:t xml:space="preserve">Renewable energy systems, including commercial solar PV, are subject to interconnection rules promulgated at the state level. </w:t>
      </w:r>
      <w:r w:rsidR="00DA0B8F">
        <w:t>I</w:t>
      </w:r>
      <w:r w:rsidR="002619D0">
        <w:t xml:space="preserve">nterconnection </w:t>
      </w:r>
      <w:r>
        <w:t xml:space="preserve">rules </w:t>
      </w:r>
      <w:r w:rsidR="002619D0">
        <w:t xml:space="preserve">were found </w:t>
      </w:r>
      <w:r>
        <w:t xml:space="preserve">on the DSIRE </w:t>
      </w:r>
      <w:r w:rsidR="00B6695B">
        <w:t>Web site</w:t>
      </w:r>
      <w:r w:rsidR="00DA0B8F">
        <w:t xml:space="preserve"> that requires that customers send in an application the HELCO to receive approval for a system interconnection prior to system implementation</w:t>
      </w:r>
      <w:r>
        <w:t xml:space="preserve">. </w:t>
      </w:r>
      <w:r w:rsidR="00DA0B8F">
        <w:t xml:space="preserve"> </w:t>
      </w:r>
      <w:r>
        <w:t>The utility should be contacted directly to determine what requirements are in place</w:t>
      </w:r>
      <w:r w:rsidR="00FE327D">
        <w:t xml:space="preserve">. </w:t>
      </w:r>
      <w:r w:rsidR="000851DA">
        <w:t xml:space="preserve">Hawaii has an aggressive </w:t>
      </w:r>
      <w:r w:rsidR="00696C82">
        <w:t>renewable portfolio standard (RPS)</w:t>
      </w:r>
      <w:r w:rsidR="002619D0">
        <w:t xml:space="preserve">. It sets the goal of </w:t>
      </w:r>
      <w:r w:rsidR="000851DA">
        <w:t>40</w:t>
      </w:r>
      <w:r>
        <w:t xml:space="preserve">% </w:t>
      </w:r>
      <w:r w:rsidR="002619D0">
        <w:t xml:space="preserve">of total electricity generation </w:t>
      </w:r>
      <w:r>
        <w:t>from renewable energy by 20</w:t>
      </w:r>
      <w:r w:rsidR="000851DA">
        <w:t>30</w:t>
      </w:r>
      <w:r w:rsidR="00FE327D">
        <w:t xml:space="preserve">. </w:t>
      </w:r>
      <w:r>
        <w:t>This standard does not have a set</w:t>
      </w:r>
      <w:r w:rsidR="002619D0">
        <w:t>-</w:t>
      </w:r>
      <w:r>
        <w:t>aside for solar energy.</w:t>
      </w:r>
    </w:p>
    <w:p w14:paraId="4443F956" w14:textId="77777777" w:rsidR="00A318AF" w:rsidRDefault="000851DA" w:rsidP="00932A3E">
      <w:pPr>
        <w:pStyle w:val="NRELBodyText"/>
      </w:pPr>
      <w:r>
        <w:t>Hawaii</w:t>
      </w:r>
      <w:r w:rsidR="00A318AF">
        <w:t xml:space="preserve"> has a net-metering policy </w:t>
      </w:r>
      <w:r w:rsidR="004A7B26">
        <w:t xml:space="preserve">for </w:t>
      </w:r>
      <w:r w:rsidR="00A318AF" w:rsidRPr="002D0C03">
        <w:t>residential and commercial systems up to</w:t>
      </w:r>
      <w:r>
        <w:t xml:space="preserve"> 100</w:t>
      </w:r>
      <w:r w:rsidR="00A318AF" w:rsidRPr="002D0C03">
        <w:t xml:space="preserve"> kW in </w:t>
      </w:r>
      <w:proofErr w:type="gramStart"/>
      <w:r w:rsidR="00A318AF" w:rsidRPr="002D0C03">
        <w:t>capacity that generate</w:t>
      </w:r>
      <w:proofErr w:type="gramEnd"/>
      <w:r w:rsidR="00A318AF" w:rsidRPr="002D0C03">
        <w:t xml:space="preserve"> electricity using photovoltaics (PV), wind, biomass, </w:t>
      </w:r>
      <w:r>
        <w:t>hydropower or small hydropower</w:t>
      </w:r>
      <w:r w:rsidR="00A318AF" w:rsidRPr="002D0C03">
        <w:t>. Net excess generation will be carried over to a customer-generator's next bill, for up to 12 months, as a kilowatt-hour (kWh) credit</w:t>
      </w:r>
      <w:r w:rsidR="00A318AF">
        <w:t xml:space="preserve"> (DSIRE</w:t>
      </w:r>
      <w:r w:rsidR="00A653E7">
        <w:t>)</w:t>
      </w:r>
      <w:r w:rsidR="000E286C">
        <w:t xml:space="preserve">. </w:t>
      </w:r>
      <w:r>
        <w:t xml:space="preserve">In order to determine if a larger system could potentially be entered into a net metering agreement, the utility should be contacted directly.  </w:t>
      </w:r>
      <w:r w:rsidR="00824E99">
        <w:t xml:space="preserve">By spreading the electrical production over the four meters located at MLO, all systems implemented can be kept under the 100 kW limit for net metering.  </w:t>
      </w:r>
    </w:p>
    <w:p w14:paraId="7EC12869" w14:textId="77777777" w:rsidR="001243EB" w:rsidRDefault="00A653E7" w:rsidP="001243EB">
      <w:pPr>
        <w:pStyle w:val="NRELBodyText"/>
      </w:pPr>
      <w:r>
        <w:t>C</w:t>
      </w:r>
      <w:r w:rsidR="00A318AF">
        <w:t>urrently</w:t>
      </w:r>
      <w:r>
        <w:t>,</w:t>
      </w:r>
      <w:r w:rsidR="00A318AF">
        <w:t xml:space="preserve"> </w:t>
      </w:r>
      <w:r w:rsidR="00927DAC">
        <w:t xml:space="preserve">Hawaii has a very attractive set of </w:t>
      </w:r>
      <w:r w:rsidR="00A318AF">
        <w:t>incentives</w:t>
      </w:r>
      <w:r w:rsidR="00927DAC">
        <w:t>.</w:t>
      </w:r>
      <w:r w:rsidR="00A318AF">
        <w:t xml:space="preserve"> </w:t>
      </w:r>
      <w:r w:rsidR="00927DAC">
        <w:t xml:space="preserve">The state offers a 35% tax credit up to $500,000 for commercial properties.  In order to take advantage of these tax credits, the system owner must pay </w:t>
      </w:r>
      <w:r w:rsidR="006C1DE3">
        <w:t xml:space="preserve">Hawaii state </w:t>
      </w:r>
      <w:r w:rsidR="00927DAC">
        <w:t xml:space="preserve">taxes.  However, through power purchase agreements, an outside tax-paying entity can capture the credits and then sell the electricity to the site for an agreed upon price.  The same thing goes for the </w:t>
      </w:r>
      <w:r w:rsidR="00A318AF">
        <w:t>30% tax credit federal incentive</w:t>
      </w:r>
      <w:r w:rsidR="00927DAC">
        <w:t>.</w:t>
      </w:r>
      <w:r w:rsidR="00A318AF">
        <w:t xml:space="preserve"> </w:t>
      </w:r>
      <w:r w:rsidR="001243EB">
        <w:t xml:space="preserve">A full list of incentives can be found in Appendix B.  </w:t>
      </w:r>
    </w:p>
    <w:p w14:paraId="533851FC" w14:textId="77777777" w:rsidR="00315DCD" w:rsidRDefault="00A318AF" w:rsidP="00932A3E">
      <w:pPr>
        <w:pStyle w:val="NRELBodyText"/>
      </w:pPr>
      <w:r>
        <w:t>There are several options for financing a solar PV system</w:t>
      </w:r>
      <w:r w:rsidR="00FE327D">
        <w:t xml:space="preserve">. </w:t>
      </w:r>
      <w:r w:rsidR="00927DAC">
        <w:t xml:space="preserve"> </w:t>
      </w:r>
      <w:r w:rsidR="00495D7B">
        <w:t xml:space="preserve">A potential alternative </w:t>
      </w:r>
      <w:r>
        <w:t xml:space="preserve">financing option is </w:t>
      </w:r>
      <w:r w:rsidR="00495D7B">
        <w:t xml:space="preserve">the </w:t>
      </w:r>
      <w:r>
        <w:t>third</w:t>
      </w:r>
      <w:r w:rsidR="00495D7B">
        <w:t>-</w:t>
      </w:r>
      <w:r>
        <w:t>party ownership</w:t>
      </w:r>
      <w:r w:rsidR="00495D7B">
        <w:t>, power-purchase agreement</w:t>
      </w:r>
      <w:r w:rsidR="00FE327D">
        <w:t xml:space="preserve">. </w:t>
      </w:r>
      <w:r>
        <w:t>The agreement works by having a solar contractor install, finance, and operate the system</w:t>
      </w:r>
      <w:r w:rsidR="00495D7B">
        <w:t>,</w:t>
      </w:r>
      <w:r>
        <w:t xml:space="preserve"> while </w:t>
      </w:r>
      <w:r w:rsidR="00495D7B">
        <w:rPr>
          <w:rFonts w:eastAsia="Times New Roman"/>
          <w:szCs w:val="24"/>
        </w:rPr>
        <w:t xml:space="preserve">the </w:t>
      </w:r>
      <w:r w:rsidR="001243EB">
        <w:t>site</w:t>
      </w:r>
      <w:r>
        <w:t xml:space="preserve"> purchase</w:t>
      </w:r>
      <w:r w:rsidR="001243EB">
        <w:t>s</w:t>
      </w:r>
      <w:r>
        <w:t xml:space="preserve"> the electricity generated by the system</w:t>
      </w:r>
      <w:r w:rsidR="00FE327D">
        <w:t xml:space="preserve">. </w:t>
      </w:r>
      <w:r>
        <w:t xml:space="preserve">The </w:t>
      </w:r>
      <w:proofErr w:type="gramStart"/>
      <w:r>
        <w:t>system is finan</w:t>
      </w:r>
      <w:r w:rsidR="005F6398">
        <w:t>ced by the solar contractor</w:t>
      </w:r>
      <w:proofErr w:type="gramEnd"/>
      <w:r w:rsidR="005F6398">
        <w:t>,</w:t>
      </w:r>
      <w:r>
        <w:t xml:space="preserve"> the payments are paid by the electricity</w:t>
      </w:r>
      <w:r w:rsidR="005F6398">
        <w:t>,</w:t>
      </w:r>
      <w:r>
        <w:t xml:space="preserve"> </w:t>
      </w:r>
      <w:r w:rsidR="005F6398">
        <w:t xml:space="preserve">and the </w:t>
      </w:r>
      <w:r>
        <w:t>RECs that are sold to the utility</w:t>
      </w:r>
      <w:r w:rsidR="00FE327D">
        <w:t xml:space="preserve">. </w:t>
      </w:r>
      <w:r w:rsidR="001243EB">
        <w:t xml:space="preserve">This way, the economics of the system can be </w:t>
      </w:r>
      <w:proofErr w:type="gramStart"/>
      <w:r w:rsidR="001243EB">
        <w:t>improved</w:t>
      </w:r>
      <w:proofErr w:type="gramEnd"/>
      <w:r w:rsidR="001243EB">
        <w:t xml:space="preserve"> as the solar contractor is able to capture the tax credits.  </w:t>
      </w:r>
      <w:r>
        <w:t xml:space="preserve">In this configuration, the land that the solar system is on would need to be leased to the </w:t>
      </w:r>
      <w:r w:rsidR="005F6398">
        <w:t xml:space="preserve">third party </w:t>
      </w:r>
      <w:r>
        <w:t>owner of the system for the duration of the contract</w:t>
      </w:r>
      <w:r w:rsidR="00315DCD">
        <w:t>.</w:t>
      </w:r>
    </w:p>
    <w:p w14:paraId="32AE048B" w14:textId="77777777" w:rsidR="005D3DD0" w:rsidRDefault="005D3DD0">
      <w:pPr>
        <w:rPr>
          <w:rFonts w:eastAsia="Times"/>
          <w:szCs w:val="20"/>
        </w:rPr>
      </w:pPr>
    </w:p>
    <w:p w14:paraId="58F113B9" w14:textId="77777777" w:rsidR="009C29C5" w:rsidRPr="00320DCF" w:rsidRDefault="00FC7B82" w:rsidP="00932A3E">
      <w:pPr>
        <w:pStyle w:val="NRELBodyText"/>
      </w:pPr>
      <w:r>
        <w:br w:type="page"/>
      </w:r>
    </w:p>
    <w:p w14:paraId="338E8822" w14:textId="77777777" w:rsidR="00D50F89" w:rsidRDefault="00D50F89" w:rsidP="002F5C1F">
      <w:pPr>
        <w:pStyle w:val="NRELHead01Numbered"/>
      </w:pPr>
      <w:bookmarkStart w:id="152" w:name="_Toc272830293"/>
      <w:bookmarkStart w:id="153" w:name="_Toc243808801"/>
      <w:r>
        <w:t>Conclusions and Recommendations</w:t>
      </w:r>
      <w:bookmarkEnd w:id="152"/>
      <w:r>
        <w:t xml:space="preserve"> </w:t>
      </w:r>
    </w:p>
    <w:p w14:paraId="7E0957B7" w14:textId="77777777" w:rsidR="00CB1ECC" w:rsidRDefault="00436DD2" w:rsidP="00CB1ECC">
      <w:pPr>
        <w:pStyle w:val="NRELBodyText"/>
      </w:pPr>
      <w:r>
        <w:t xml:space="preserve">The sites considered in this report are </w:t>
      </w:r>
      <w:r w:rsidR="00495F3C">
        <w:t xml:space="preserve">all </w:t>
      </w:r>
      <w:r w:rsidR="009A1C3D">
        <w:t xml:space="preserve">feasible </w:t>
      </w:r>
      <w:r>
        <w:t xml:space="preserve">areas in which to implement solar </w:t>
      </w:r>
      <w:r w:rsidR="00CB1ECC">
        <w:t xml:space="preserve">PV </w:t>
      </w:r>
      <w:r>
        <w:t>system</w:t>
      </w:r>
      <w:r w:rsidR="00CB1ECC">
        <w:t xml:space="preserve"> systems</w:t>
      </w:r>
      <w:r w:rsidR="00FE327D">
        <w:t xml:space="preserve">. </w:t>
      </w:r>
    </w:p>
    <w:p w14:paraId="4776FFBE" w14:textId="77777777" w:rsidR="00D054E0" w:rsidRDefault="00BA748C" w:rsidP="00006482">
      <w:pPr>
        <w:pStyle w:val="NRELBodyText"/>
      </w:pPr>
      <w:r w:rsidRPr="00006482">
        <w:t xml:space="preserve">It is recommended that the </w:t>
      </w:r>
      <w:r w:rsidR="00E13065">
        <w:t xml:space="preserve">party ultimately responsible for facilitating the implementation of </w:t>
      </w:r>
      <w:r w:rsidR="005F1DBA">
        <w:t xml:space="preserve">a </w:t>
      </w:r>
      <w:r w:rsidR="00E13065">
        <w:t xml:space="preserve">PV system </w:t>
      </w:r>
      <w:r w:rsidRPr="00006482">
        <w:t xml:space="preserve">contact </w:t>
      </w:r>
      <w:r w:rsidR="005F1DBA">
        <w:t>HELCO ahead of time and get the paperwork started on interconnection and net-metering agreemen</w:t>
      </w:r>
      <w:r w:rsidR="008E4002">
        <w:t>ts to identify</w:t>
      </w:r>
      <w:r w:rsidR="005F1DBA">
        <w:t xml:space="preserve"> if there will be any </w:t>
      </w:r>
      <w:r w:rsidR="001243EB">
        <w:t>barriers</w:t>
      </w:r>
      <w:r w:rsidR="005F1DBA">
        <w:t xml:space="preserve"> before the system construction begins.  </w:t>
      </w:r>
      <w:r w:rsidRPr="00006482">
        <w:t xml:space="preserve"> </w:t>
      </w:r>
      <w:r w:rsidR="00531885" w:rsidRPr="00006482">
        <w:t xml:space="preserve">According to the site production calculations, the most cost effective system in terms of return on investment </w:t>
      </w:r>
      <w:r w:rsidR="008E4002">
        <w:t xml:space="preserve">would be a large ground mounted system with </w:t>
      </w:r>
      <w:r w:rsidR="005F6398">
        <w:t>crystalline</w:t>
      </w:r>
      <w:r w:rsidR="008E4002">
        <w:rPr>
          <w:szCs w:val="18"/>
        </w:rPr>
        <w:t xml:space="preserve"> silicon panels.  This is the lowest cost option due to the fact that the installed cost of a system goes down on a $/kW basis as system size go up.  </w:t>
      </w:r>
      <w:r w:rsidR="00531885" w:rsidRPr="00006482">
        <w:t xml:space="preserve"> </w:t>
      </w:r>
      <w:r w:rsidR="008E4002">
        <w:t xml:space="preserve">The site may want to consider roof mounted systems in order to preserve open areas at MLO, but it is likely implementing these systems will increase the </w:t>
      </w:r>
      <w:r w:rsidR="00D054E0">
        <w:t xml:space="preserve">payback period slightly.  Due to the fact that MLO has 4 electrical meters on the site, it may be beneficial to put several smaller systems around the site in order to place the systems in convenient grid connection locations.  Based on data from 2008 – 2009 the following system sizes would be required to meet the electrical loads of each of the 4 meters.  </w:t>
      </w:r>
    </w:p>
    <w:p w14:paraId="3B3DE408" w14:textId="77777777" w:rsidR="00824E99" w:rsidRDefault="00824E99" w:rsidP="00824E99">
      <w:pPr>
        <w:pStyle w:val="Caption"/>
        <w:jc w:val="center"/>
      </w:pPr>
      <w:bookmarkStart w:id="154" w:name="_Ref272768001"/>
      <w:proofErr w:type="gramStart"/>
      <w:r>
        <w:t xml:space="preserve">Table </w:t>
      </w:r>
      <w:fldSimple w:instr=" SEQ Table \* ARABIC ">
        <w:r w:rsidR="00567296">
          <w:rPr>
            <w:noProof/>
          </w:rPr>
          <w:t>12</w:t>
        </w:r>
      </w:fldSimple>
      <w:bookmarkEnd w:id="154"/>
      <w:r>
        <w:t>.</w:t>
      </w:r>
      <w:proofErr w:type="gramEnd"/>
      <w:r>
        <w:t xml:space="preserve"> Electrical Meter Usage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78"/>
        <w:gridCol w:w="2160"/>
        <w:gridCol w:w="1260"/>
      </w:tblGrid>
      <w:tr w:rsidR="00D054E0" w14:paraId="246DB94E" w14:textId="77777777" w:rsidTr="00824E99">
        <w:trPr>
          <w:jc w:val="center"/>
        </w:trPr>
        <w:tc>
          <w:tcPr>
            <w:tcW w:w="3078" w:type="dxa"/>
          </w:tcPr>
          <w:p w14:paraId="5061CFBC" w14:textId="77777777" w:rsidR="00D054E0" w:rsidRPr="00824E99" w:rsidRDefault="00D054E0" w:rsidP="00006482">
            <w:pPr>
              <w:pStyle w:val="NRELBodyText"/>
              <w:rPr>
                <w:b/>
              </w:rPr>
            </w:pPr>
            <w:r w:rsidRPr="00824E99">
              <w:rPr>
                <w:b/>
              </w:rPr>
              <w:t xml:space="preserve">Meter Location </w:t>
            </w:r>
          </w:p>
        </w:tc>
        <w:tc>
          <w:tcPr>
            <w:tcW w:w="2160" w:type="dxa"/>
          </w:tcPr>
          <w:p w14:paraId="536B4E6A" w14:textId="77777777" w:rsidR="00D054E0" w:rsidRPr="00824E99" w:rsidRDefault="00D054E0" w:rsidP="00006482">
            <w:pPr>
              <w:pStyle w:val="NRELBodyText"/>
              <w:rPr>
                <w:b/>
              </w:rPr>
            </w:pPr>
            <w:r w:rsidRPr="00824E99">
              <w:rPr>
                <w:b/>
              </w:rPr>
              <w:t xml:space="preserve">% </w:t>
            </w:r>
            <w:proofErr w:type="gramStart"/>
            <w:r w:rsidRPr="00824E99">
              <w:rPr>
                <w:b/>
              </w:rPr>
              <w:t>of</w:t>
            </w:r>
            <w:proofErr w:type="gramEnd"/>
            <w:r w:rsidRPr="00824E99">
              <w:rPr>
                <w:b/>
              </w:rPr>
              <w:t xml:space="preserve"> site electrical consumption </w:t>
            </w:r>
          </w:p>
        </w:tc>
        <w:tc>
          <w:tcPr>
            <w:tcW w:w="1260" w:type="dxa"/>
          </w:tcPr>
          <w:p w14:paraId="56AC20A8" w14:textId="77777777" w:rsidR="00D054E0" w:rsidRPr="00824E99" w:rsidRDefault="00D054E0" w:rsidP="00006482">
            <w:pPr>
              <w:pStyle w:val="NRELBodyText"/>
              <w:rPr>
                <w:b/>
              </w:rPr>
            </w:pPr>
            <w:r w:rsidRPr="00824E99">
              <w:rPr>
                <w:b/>
              </w:rPr>
              <w:t>System Size (kW)</w:t>
            </w:r>
          </w:p>
        </w:tc>
      </w:tr>
      <w:tr w:rsidR="00D054E0" w14:paraId="0DEC3888" w14:textId="77777777" w:rsidTr="00824E99">
        <w:trPr>
          <w:jc w:val="center"/>
        </w:trPr>
        <w:tc>
          <w:tcPr>
            <w:tcW w:w="3078" w:type="dxa"/>
          </w:tcPr>
          <w:p w14:paraId="206AAADF" w14:textId="77777777" w:rsidR="00D054E0" w:rsidRDefault="00D054E0" w:rsidP="00006482">
            <w:pPr>
              <w:pStyle w:val="NRELBodyText"/>
            </w:pPr>
            <w:r>
              <w:t>MLO Meter #121979</w:t>
            </w:r>
          </w:p>
        </w:tc>
        <w:tc>
          <w:tcPr>
            <w:tcW w:w="2160" w:type="dxa"/>
          </w:tcPr>
          <w:p w14:paraId="3729F611" w14:textId="77777777" w:rsidR="00D054E0" w:rsidRDefault="00D054E0" w:rsidP="00824E99">
            <w:pPr>
              <w:pStyle w:val="NRELBodyText"/>
              <w:jc w:val="center"/>
            </w:pPr>
            <w:r>
              <w:t>36%</w:t>
            </w:r>
          </w:p>
        </w:tc>
        <w:tc>
          <w:tcPr>
            <w:tcW w:w="1260" w:type="dxa"/>
          </w:tcPr>
          <w:p w14:paraId="5FD1C7D6" w14:textId="77777777" w:rsidR="00D054E0" w:rsidRDefault="00824E99" w:rsidP="00824E99">
            <w:pPr>
              <w:pStyle w:val="NRELBodyText"/>
              <w:jc w:val="center"/>
            </w:pPr>
            <w:r>
              <w:t>52</w:t>
            </w:r>
          </w:p>
        </w:tc>
      </w:tr>
      <w:tr w:rsidR="00D054E0" w14:paraId="4998B116" w14:textId="77777777" w:rsidTr="00824E99">
        <w:trPr>
          <w:jc w:val="center"/>
        </w:trPr>
        <w:tc>
          <w:tcPr>
            <w:tcW w:w="3078" w:type="dxa"/>
          </w:tcPr>
          <w:p w14:paraId="3A418070" w14:textId="77777777" w:rsidR="00D054E0" w:rsidRDefault="00D054E0" w:rsidP="00006482">
            <w:pPr>
              <w:pStyle w:val="NRELBodyText"/>
            </w:pPr>
            <w:r>
              <w:t>Ground Winds Meter #93023</w:t>
            </w:r>
          </w:p>
        </w:tc>
        <w:tc>
          <w:tcPr>
            <w:tcW w:w="2160" w:type="dxa"/>
          </w:tcPr>
          <w:p w14:paraId="7DE92A04" w14:textId="77777777" w:rsidR="00D054E0" w:rsidRDefault="00D054E0" w:rsidP="00824E99">
            <w:pPr>
              <w:pStyle w:val="NRELBodyText"/>
              <w:jc w:val="center"/>
            </w:pPr>
            <w:r>
              <w:t>3%</w:t>
            </w:r>
          </w:p>
        </w:tc>
        <w:tc>
          <w:tcPr>
            <w:tcW w:w="1260" w:type="dxa"/>
          </w:tcPr>
          <w:p w14:paraId="74FDD9C8" w14:textId="77777777" w:rsidR="00D054E0" w:rsidRDefault="00D054E0" w:rsidP="00824E99">
            <w:pPr>
              <w:pStyle w:val="NRELBodyText"/>
              <w:jc w:val="center"/>
            </w:pPr>
            <w:r>
              <w:t>5</w:t>
            </w:r>
          </w:p>
        </w:tc>
      </w:tr>
      <w:tr w:rsidR="00D054E0" w14:paraId="0C713CD2" w14:textId="77777777" w:rsidTr="00824E99">
        <w:trPr>
          <w:jc w:val="center"/>
        </w:trPr>
        <w:tc>
          <w:tcPr>
            <w:tcW w:w="3078" w:type="dxa"/>
          </w:tcPr>
          <w:p w14:paraId="01CE7455" w14:textId="77777777" w:rsidR="00D054E0" w:rsidRDefault="00D054E0" w:rsidP="00006482">
            <w:pPr>
              <w:pStyle w:val="NRELBodyText"/>
            </w:pPr>
            <w:r>
              <w:t>NDSC Meter #88120</w:t>
            </w:r>
          </w:p>
        </w:tc>
        <w:tc>
          <w:tcPr>
            <w:tcW w:w="2160" w:type="dxa"/>
          </w:tcPr>
          <w:p w14:paraId="6851A476" w14:textId="77777777" w:rsidR="00D054E0" w:rsidRDefault="00D054E0" w:rsidP="00824E99">
            <w:pPr>
              <w:pStyle w:val="NRELBodyText"/>
              <w:jc w:val="center"/>
            </w:pPr>
            <w:r>
              <w:t>39%</w:t>
            </w:r>
          </w:p>
        </w:tc>
        <w:tc>
          <w:tcPr>
            <w:tcW w:w="1260" w:type="dxa"/>
          </w:tcPr>
          <w:p w14:paraId="1F1F3CEE" w14:textId="77777777" w:rsidR="00D054E0" w:rsidRDefault="00824E99" w:rsidP="00824E99">
            <w:pPr>
              <w:pStyle w:val="NRELBodyText"/>
              <w:jc w:val="center"/>
            </w:pPr>
            <w:r>
              <w:t>56</w:t>
            </w:r>
          </w:p>
        </w:tc>
      </w:tr>
      <w:tr w:rsidR="00D054E0" w14:paraId="0CEDFC7F" w14:textId="77777777" w:rsidTr="00824E99">
        <w:trPr>
          <w:jc w:val="center"/>
        </w:trPr>
        <w:tc>
          <w:tcPr>
            <w:tcW w:w="3078" w:type="dxa"/>
          </w:tcPr>
          <w:p w14:paraId="6F370D44" w14:textId="77777777" w:rsidR="00D054E0" w:rsidRDefault="00D054E0" w:rsidP="00006482">
            <w:pPr>
              <w:pStyle w:val="NRELBodyText"/>
            </w:pPr>
            <w:r>
              <w:t>GONG Meter #85060</w:t>
            </w:r>
          </w:p>
        </w:tc>
        <w:tc>
          <w:tcPr>
            <w:tcW w:w="2160" w:type="dxa"/>
          </w:tcPr>
          <w:p w14:paraId="2E04E6C3" w14:textId="77777777" w:rsidR="00D054E0" w:rsidRDefault="00D054E0" w:rsidP="00824E99">
            <w:pPr>
              <w:pStyle w:val="NRELBodyText"/>
              <w:jc w:val="center"/>
            </w:pPr>
            <w:r>
              <w:t>22%</w:t>
            </w:r>
          </w:p>
        </w:tc>
        <w:tc>
          <w:tcPr>
            <w:tcW w:w="1260" w:type="dxa"/>
          </w:tcPr>
          <w:p w14:paraId="0D158077" w14:textId="77777777" w:rsidR="00D054E0" w:rsidRDefault="00824E99" w:rsidP="00824E99">
            <w:pPr>
              <w:pStyle w:val="NRELBodyText"/>
              <w:jc w:val="center"/>
            </w:pPr>
            <w:r>
              <w:t>32</w:t>
            </w:r>
          </w:p>
        </w:tc>
      </w:tr>
      <w:tr w:rsidR="00824E99" w14:paraId="24E11C53" w14:textId="77777777" w:rsidTr="00824E99">
        <w:trPr>
          <w:jc w:val="center"/>
        </w:trPr>
        <w:tc>
          <w:tcPr>
            <w:tcW w:w="3078" w:type="dxa"/>
          </w:tcPr>
          <w:p w14:paraId="20FC4E82" w14:textId="77777777" w:rsidR="00824E99" w:rsidRPr="00824E99" w:rsidRDefault="00824E99" w:rsidP="00006482">
            <w:pPr>
              <w:pStyle w:val="NRELBodyText"/>
              <w:rPr>
                <w:b/>
              </w:rPr>
            </w:pPr>
            <w:r w:rsidRPr="00824E99">
              <w:rPr>
                <w:b/>
              </w:rPr>
              <w:t xml:space="preserve">Total </w:t>
            </w:r>
          </w:p>
        </w:tc>
        <w:tc>
          <w:tcPr>
            <w:tcW w:w="2160" w:type="dxa"/>
          </w:tcPr>
          <w:p w14:paraId="0A5C97D0" w14:textId="77777777" w:rsidR="00824E99" w:rsidRPr="00824E99" w:rsidRDefault="00824E99" w:rsidP="00824E99">
            <w:pPr>
              <w:pStyle w:val="NRELBodyText"/>
              <w:jc w:val="center"/>
              <w:rPr>
                <w:b/>
              </w:rPr>
            </w:pPr>
            <w:r w:rsidRPr="00824E99">
              <w:rPr>
                <w:b/>
              </w:rPr>
              <w:t>100%</w:t>
            </w:r>
          </w:p>
        </w:tc>
        <w:tc>
          <w:tcPr>
            <w:tcW w:w="1260" w:type="dxa"/>
          </w:tcPr>
          <w:p w14:paraId="1D38BE16" w14:textId="77777777" w:rsidR="00824E99" w:rsidRPr="00824E99" w:rsidRDefault="00824E99" w:rsidP="00824E99">
            <w:pPr>
              <w:pStyle w:val="NRELBodyText"/>
              <w:jc w:val="center"/>
              <w:rPr>
                <w:b/>
              </w:rPr>
            </w:pPr>
            <w:r w:rsidRPr="00824E99">
              <w:rPr>
                <w:b/>
              </w:rPr>
              <w:t>145</w:t>
            </w:r>
          </w:p>
        </w:tc>
      </w:tr>
    </w:tbl>
    <w:p w14:paraId="6B0856D2" w14:textId="77777777" w:rsidR="00D054E0" w:rsidRDefault="00D054E0" w:rsidP="00006482">
      <w:pPr>
        <w:pStyle w:val="NRELBodyText"/>
      </w:pPr>
    </w:p>
    <w:p w14:paraId="39F798BF" w14:textId="77777777" w:rsidR="00351E2B" w:rsidRDefault="00824E99" w:rsidP="00006482">
      <w:pPr>
        <w:pStyle w:val="NRELBodyText"/>
      </w:pPr>
      <w:r>
        <w:t xml:space="preserve">If the system sizes were limited to the values in </w:t>
      </w:r>
      <w:r w:rsidR="005E5E9B">
        <w:fldChar w:fldCharType="begin"/>
      </w:r>
      <w:r>
        <w:instrText xml:space="preserve"> REF _Ref272768001 \h </w:instrText>
      </w:r>
      <w:r w:rsidR="005E5E9B">
        <w:fldChar w:fldCharType="separate"/>
      </w:r>
      <w:r w:rsidR="00567296">
        <w:t xml:space="preserve">Table </w:t>
      </w:r>
      <w:r w:rsidR="00567296">
        <w:rPr>
          <w:noProof/>
        </w:rPr>
        <w:t>12</w:t>
      </w:r>
      <w:r w:rsidR="005E5E9B">
        <w:fldChar w:fldCharType="end"/>
      </w:r>
      <w:r>
        <w:t>, this would also eliminate the requirement for a grid study to be performed by the utility company</w:t>
      </w:r>
      <w:r w:rsidR="00080C35">
        <w:t xml:space="preserve"> due to all of the systems being under the 100 kW net metering limit</w:t>
      </w:r>
      <w:r>
        <w:t xml:space="preserve">.  </w:t>
      </w:r>
      <w:r w:rsidR="008E4002">
        <w:t>Crystalline</w:t>
      </w:r>
      <w:r w:rsidR="00531885" w:rsidRPr="00006482">
        <w:t xml:space="preserve"> technology i</w:t>
      </w:r>
      <w:r w:rsidR="00591BB7" w:rsidRPr="00006482">
        <w:t>s a proven technology that can</w:t>
      </w:r>
      <w:r w:rsidR="00531885" w:rsidRPr="00006482">
        <w:t xml:space="preserve"> be successfully implemented with a ballasted</w:t>
      </w:r>
      <w:r w:rsidR="00006482" w:rsidRPr="00006482">
        <w:t>-</w:t>
      </w:r>
      <w:r w:rsidR="00531885" w:rsidRPr="00006482">
        <w:t>style mounting system</w:t>
      </w:r>
      <w:r w:rsidR="00FE327D" w:rsidRPr="00006482">
        <w:t xml:space="preserve">. </w:t>
      </w:r>
      <w:r w:rsidR="008E4002">
        <w:t xml:space="preserve"> </w:t>
      </w:r>
    </w:p>
    <w:p w14:paraId="6AABA4EF" w14:textId="77777777" w:rsidR="00692EFF" w:rsidRPr="001243EB" w:rsidRDefault="00692EFF" w:rsidP="00006482">
      <w:pPr>
        <w:pStyle w:val="NRELBodyText"/>
      </w:pPr>
      <w:r w:rsidRPr="001243EB">
        <w:t>When the system goes out to bid</w:t>
      </w:r>
      <w:r w:rsidR="00351E2B" w:rsidRPr="001243EB">
        <w:t>,</w:t>
      </w:r>
      <w:r w:rsidRPr="001243EB">
        <w:t xml:space="preserve"> a design-build contract should be issued </w:t>
      </w:r>
      <w:r w:rsidR="00924AC3" w:rsidRPr="001243EB">
        <w:t xml:space="preserve">that requests </w:t>
      </w:r>
      <w:r w:rsidRPr="001243EB">
        <w:t xml:space="preserve">the best performance (kWh/yr) at the best price and </w:t>
      </w:r>
      <w:r w:rsidR="00924AC3" w:rsidRPr="001243EB">
        <w:t xml:space="preserve">which allows </w:t>
      </w:r>
      <w:r w:rsidRPr="001243EB">
        <w:t xml:space="preserve">vendors </w:t>
      </w:r>
      <w:r w:rsidR="00C01B65" w:rsidRPr="001243EB">
        <w:t xml:space="preserve">to </w:t>
      </w:r>
      <w:r w:rsidRPr="001243EB">
        <w:t>optimize system configuration</w:t>
      </w:r>
      <w:r w:rsidR="00C01B65" w:rsidRPr="001243EB">
        <w:t>,</w:t>
      </w:r>
      <w:r w:rsidRPr="001243EB">
        <w:t xml:space="preserve"> including </w:t>
      </w:r>
      <w:r w:rsidR="001243EB" w:rsidRPr="001243EB">
        <w:t xml:space="preserve">panel </w:t>
      </w:r>
      <w:r w:rsidRPr="001243EB">
        <w:t xml:space="preserve">slope. </w:t>
      </w:r>
      <w:r w:rsidR="00D5269C" w:rsidRPr="001243EB">
        <w:t xml:space="preserve">A </w:t>
      </w:r>
      <w:r w:rsidR="00006482" w:rsidRPr="001243EB">
        <w:t xml:space="preserve">third-party ownership, power-purchase agreement </w:t>
      </w:r>
      <w:r w:rsidR="001243EB" w:rsidRPr="001243EB">
        <w:t xml:space="preserve">or purchasing the system outright will </w:t>
      </w:r>
      <w:r w:rsidR="00006482" w:rsidRPr="001243EB">
        <w:t xml:space="preserve">provide </w:t>
      </w:r>
      <w:r w:rsidR="00D5269C" w:rsidRPr="001243EB">
        <w:t xml:space="preserve">the most </w:t>
      </w:r>
      <w:r w:rsidR="000409FD" w:rsidRPr="001243EB">
        <w:t xml:space="preserve">feasible </w:t>
      </w:r>
      <w:r w:rsidR="00D5269C" w:rsidRPr="001243EB">
        <w:t xml:space="preserve">way for a system to be </w:t>
      </w:r>
      <w:r w:rsidR="005F6398" w:rsidRPr="001243EB">
        <w:t>implemented</w:t>
      </w:r>
      <w:r w:rsidR="00D5269C" w:rsidRPr="001243EB">
        <w:t xml:space="preserve"> on </w:t>
      </w:r>
      <w:r w:rsidR="000409FD" w:rsidRPr="001243EB">
        <w:t xml:space="preserve">these </w:t>
      </w:r>
      <w:r w:rsidR="00D5269C" w:rsidRPr="001243EB">
        <w:t>site</w:t>
      </w:r>
      <w:r w:rsidR="000409FD" w:rsidRPr="001243EB">
        <w:t>s</w:t>
      </w:r>
      <w:r w:rsidR="00FE327D" w:rsidRPr="001243EB">
        <w:t xml:space="preserve">. </w:t>
      </w:r>
    </w:p>
    <w:p w14:paraId="55E364F3" w14:textId="77777777" w:rsidR="00315DCD" w:rsidRDefault="006F3EBB" w:rsidP="00932A3E">
      <w:pPr>
        <w:pStyle w:val="NRELBodyText"/>
      </w:pPr>
      <w:r w:rsidRPr="001243EB">
        <w:t xml:space="preserve">In the coming years, increasing electrical rates and increased necessity for clean power will continue to improve the feasibility of implementing </w:t>
      </w:r>
      <w:r w:rsidR="00924AC3" w:rsidRPr="001243EB">
        <w:t>solar PV systems at these sites</w:t>
      </w:r>
      <w:r w:rsidR="00FE327D" w:rsidRPr="001243EB">
        <w:t>.</w:t>
      </w:r>
      <w:r w:rsidR="00FE327D">
        <w:t xml:space="preserve"> </w:t>
      </w:r>
    </w:p>
    <w:p w14:paraId="0FA4AF59" w14:textId="77777777" w:rsidR="002E055A" w:rsidRDefault="002E055A" w:rsidP="00974EFC">
      <w:pPr>
        <w:pStyle w:val="NRELHead01"/>
        <w:sectPr w:rsidR="002E055A" w:rsidSect="00C52C83">
          <w:headerReference w:type="first" r:id="rId41"/>
          <w:pgSz w:w="12240" w:h="15840"/>
          <w:pgMar w:top="1440" w:right="1440" w:bottom="1440" w:left="1440" w:header="720" w:footer="720" w:gutter="0"/>
          <w:pgNumType w:start="1"/>
          <w:cols w:space="720"/>
          <w:docGrid w:linePitch="360"/>
        </w:sectPr>
      </w:pPr>
    </w:p>
    <w:bookmarkStart w:id="155" w:name="_Toc272830294"/>
    <w:bookmarkEnd w:id="153"/>
    <w:p w14:paraId="3BE7A07B" w14:textId="77777777" w:rsidR="009C29C5" w:rsidRPr="005D3DD0" w:rsidRDefault="00195EC3" w:rsidP="005D3DD0">
      <w:pPr>
        <w:pStyle w:val="NRELHead01"/>
        <w:spacing w:after="120"/>
      </w:pPr>
      <w:r>
        <w:rPr>
          <w:noProof/>
          <w:szCs w:val="26"/>
        </w:rPr>
        <mc:AlternateContent>
          <mc:Choice Requires="wps">
            <w:drawing>
              <wp:anchor distT="0" distB="0" distL="114300" distR="114300" simplePos="0" relativeHeight="251659264" behindDoc="0" locked="0" layoutInCell="1" allowOverlap="1" wp14:anchorId="0872BB53" wp14:editId="34891CAB">
                <wp:simplePos x="0" y="0"/>
                <wp:positionH relativeFrom="column">
                  <wp:posOffset>-66675</wp:posOffset>
                </wp:positionH>
                <wp:positionV relativeFrom="paragraph">
                  <wp:posOffset>171450</wp:posOffset>
                </wp:positionV>
                <wp:extent cx="8905875" cy="266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9058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DA919" w14:textId="77777777" w:rsidR="00195EC3" w:rsidRDefault="00195EC3" w:rsidP="00195EC3">
                            <w:pPr>
                              <w:jc w:val="center"/>
                            </w:pPr>
                            <w:r w:rsidRPr="00195EC3">
                              <w:t>Table A-1. Assumptions for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5pt;margin-top:13.5pt;width:701.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t5fgIAAGIFAAAOAAAAZHJzL2Uyb0RvYy54bWysVFFPGzEMfp+0/xDlfdy1owUqrqgDMU1C&#10;gAYTz2kuoaclcZa4vet+PU7uWiq2F6a93Dn2Z8f+bOf8orOGbVSIDbiKj45KzpSTUDfuueI/Hq8/&#10;nXIWUbhaGHCq4lsV+cX844fz1s/UGFZgahUYBXFx1vqKrxD9rCiiXCkr4hF45cioIViBdAzPRR1E&#10;S9GtKcZlOS1aCLUPIFWMpL3qjXye42utJN5pHRUyU3HKDfM35O8yfYv5uZg9B+FXjRzSEP+QhRWN&#10;o0v3oa4ECrYOzR+hbCMDRNB4JMEWoHUjVa6BqhmVb6p5WAmvci1ETvR7muL/CytvN/eBNTX1jjMn&#10;LLXoUXXIvkDHRomd1scZgR48wbAjdUIO+kjKVHSng01/KoeRnXje7rlNwSQpT8/KyenJhDNJtvF0&#10;elJm8otXbx8iflVgWRIqHqh3mVKxuYlINxJ0B0mXObhujMn9M461FZ9+npTZYW8hD+MSVuVJGMKk&#10;ivrMs4RboxLGuO9KExO5gKTIM6guTWAbQdMjpFQOc+05LqETSlMS73Ec8K9Zvce5r2N3MzjcO9vG&#10;QcjVv0m7/rlLWfd4IvKg7iRit+yGji6h3lKjA/SLEr28bqgbNyLivQi0GdRb2na8o482QKzDIHG2&#10;gvD7b/qEp4ElK2ctbVrF46+1CIoz883RKJ+Njo/TaubD8eRkTIdwaFkeWtzaXgK1g8aVsstiwqPZ&#10;iTqAfaJHYZFuJZNwku6uOO7ES+z3nx4VqRaLDKJl9AJv3IOXKXTqTpq1x+5JBD8MJNIo38JuJ8Xs&#10;zVz22OTpYLFG0E0e2kRwz+pAPC1ynuXh0UkvxeE5o16fxvkLAAAA//8DAFBLAwQUAAYACAAAACEA&#10;E49qwOEAAAAKAQAADwAAAGRycy9kb3ducmV2LnhtbEyPwU7DMAyG70i8Q2Qkbluyoo2t1J2mShMS&#10;gsPGLtzcJmsrGqc02VZ4erIT3Gz50+/vz9aj7cTZDL51jDCbKhCGK6dbrhEO79vJEoQPxJo6xwbh&#10;23hY57c3GaXaXXhnzvtQixjCPiWEJoQ+ldJXjbHkp643HG9HN1gKcR1qqQe6xHDbyUSphbTUcvzQ&#10;UG+KxlSf+5NFeCm2b7QrE7v86Yrn1+Om/zp8zBHv78bNE4hgxvAHw1U/qkMenUp3Yu1FhzCZqXlE&#10;EZLH2OkKPKySOJUIi5UCmWfyf4X8FwAA//8DAFBLAQItABQABgAIAAAAIQC2gziS/gAAAOEBAAAT&#10;AAAAAAAAAAAAAAAAAAAAAABbQ29udGVudF9UeXBlc10ueG1sUEsBAi0AFAAGAAgAAAAhADj9If/W&#10;AAAAlAEAAAsAAAAAAAAAAAAAAAAALwEAAF9yZWxzLy5yZWxzUEsBAi0AFAAGAAgAAAAhAFRxu3l+&#10;AgAAYgUAAA4AAAAAAAAAAAAAAAAALgIAAGRycy9lMm9Eb2MueG1sUEsBAi0AFAAGAAgAAAAhABOP&#10;asDhAAAACgEAAA8AAAAAAAAAAAAAAAAA2AQAAGRycy9kb3ducmV2LnhtbFBLBQYAAAAABAAEAPMA&#10;AADmBQAAAAA=&#10;" filled="f" stroked="f" strokeweight=".5pt">
                <v:textbox>
                  <w:txbxContent>
                    <w:p w:rsidR="00195EC3" w:rsidRDefault="00195EC3" w:rsidP="00195EC3">
                      <w:pPr>
                        <w:jc w:val="center"/>
                      </w:pPr>
                      <w:proofErr w:type="gramStart"/>
                      <w:r w:rsidRPr="00195EC3">
                        <w:t>Table A-1.</w:t>
                      </w:r>
                      <w:proofErr w:type="gramEnd"/>
                      <w:r w:rsidRPr="00195EC3">
                        <w:t xml:space="preserve"> Assumptions for Calculations</w:t>
                      </w:r>
                    </w:p>
                  </w:txbxContent>
                </v:textbox>
              </v:shape>
            </w:pict>
          </mc:Fallback>
        </mc:AlternateContent>
      </w:r>
      <w:r w:rsidR="00974EFC" w:rsidRPr="005D3DD0">
        <w:rPr>
          <w:rStyle w:val="Heading3Char"/>
          <w:b/>
          <w:bCs w:val="0"/>
          <w:sz w:val="30"/>
        </w:rPr>
        <w:t>Appendix A. A</w:t>
      </w:r>
      <w:r w:rsidR="00974EFC" w:rsidRPr="005D3DD0">
        <w:t>ssumptions for Calculations</w:t>
      </w:r>
      <w:r w:rsidR="002E055A" w:rsidRPr="005D3DD0">
        <w:t>*</w:t>
      </w:r>
      <w:bookmarkEnd w:id="155"/>
    </w:p>
    <w:tbl>
      <w:tblPr>
        <w:tblpPr w:leftFromText="180" w:rightFromText="180" w:vertAnchor="page" w:horzAnchor="margin" w:tblpY="1471"/>
        <w:tblW w:w="16204" w:type="dxa"/>
        <w:tblLayout w:type="fixed"/>
        <w:tblLook w:val="04A0" w:firstRow="1" w:lastRow="0" w:firstColumn="1" w:lastColumn="0" w:noHBand="0" w:noVBand="1"/>
      </w:tblPr>
      <w:tblGrid>
        <w:gridCol w:w="648"/>
        <w:gridCol w:w="1406"/>
        <w:gridCol w:w="1530"/>
        <w:gridCol w:w="1080"/>
        <w:gridCol w:w="1620"/>
        <w:gridCol w:w="1440"/>
        <w:gridCol w:w="1170"/>
        <w:gridCol w:w="1080"/>
        <w:gridCol w:w="1260"/>
        <w:gridCol w:w="1620"/>
        <w:gridCol w:w="1170"/>
        <w:gridCol w:w="2180"/>
      </w:tblGrid>
      <w:tr w:rsidR="00195EC3" w:rsidRPr="000336D1" w14:paraId="704B4FAC" w14:textId="77777777" w:rsidTr="00195EC3">
        <w:trPr>
          <w:gridAfter w:val="1"/>
          <w:wAfter w:w="2180" w:type="dxa"/>
          <w:trHeight w:val="819"/>
        </w:trPr>
        <w:tc>
          <w:tcPr>
            <w:tcW w:w="648" w:type="dxa"/>
            <w:tcBorders>
              <w:top w:val="double" w:sz="6" w:space="0" w:color="auto"/>
              <w:left w:val="double" w:sz="6" w:space="0" w:color="auto"/>
              <w:bottom w:val="single" w:sz="18" w:space="0" w:color="auto"/>
              <w:right w:val="single" w:sz="4" w:space="0" w:color="auto"/>
            </w:tcBorders>
            <w:shd w:val="clear" w:color="auto" w:fill="auto"/>
            <w:vAlign w:val="bottom"/>
            <w:hideMark/>
          </w:tcPr>
          <w:p w14:paraId="40045C89" w14:textId="77777777" w:rsidR="00195EC3" w:rsidRPr="0022323C" w:rsidRDefault="00195EC3" w:rsidP="00195EC3">
            <w:pPr>
              <w:rPr>
                <w:rFonts w:ascii="Arial" w:hAnsi="Arial" w:cs="Arial"/>
                <w:b/>
                <w:bCs/>
                <w:color w:val="000000" w:themeColor="text1"/>
                <w:sz w:val="18"/>
                <w:szCs w:val="18"/>
              </w:rPr>
            </w:pPr>
            <w:bookmarkStart w:id="156" w:name="_Toc272916867"/>
            <w:r w:rsidRPr="0022323C">
              <w:rPr>
                <w:rFonts w:ascii="Arial" w:hAnsi="Arial" w:cs="Arial"/>
                <w:b/>
                <w:bCs/>
                <w:color w:val="000000" w:themeColor="text1"/>
                <w:sz w:val="18"/>
                <w:szCs w:val="18"/>
              </w:rPr>
              <w:t>ECM#</w:t>
            </w:r>
          </w:p>
        </w:tc>
        <w:tc>
          <w:tcPr>
            <w:tcW w:w="1406" w:type="dxa"/>
            <w:tcBorders>
              <w:top w:val="double" w:sz="6" w:space="0" w:color="auto"/>
              <w:left w:val="nil"/>
              <w:bottom w:val="single" w:sz="18" w:space="0" w:color="auto"/>
              <w:right w:val="single" w:sz="4" w:space="0" w:color="auto"/>
            </w:tcBorders>
            <w:shd w:val="clear" w:color="auto" w:fill="auto"/>
            <w:vAlign w:val="bottom"/>
            <w:hideMark/>
          </w:tcPr>
          <w:p w14:paraId="025EC30C" w14:textId="77777777" w:rsidR="00195EC3" w:rsidRPr="0022323C" w:rsidRDefault="00195EC3" w:rsidP="00195EC3">
            <w:pPr>
              <w:rPr>
                <w:rFonts w:ascii="Arial" w:hAnsi="Arial" w:cs="Arial"/>
                <w:b/>
                <w:bCs/>
                <w:color w:val="000000" w:themeColor="text1"/>
                <w:sz w:val="18"/>
                <w:szCs w:val="18"/>
              </w:rPr>
            </w:pPr>
            <w:r w:rsidRPr="0022323C">
              <w:rPr>
                <w:rFonts w:ascii="Arial" w:hAnsi="Arial" w:cs="Arial"/>
                <w:b/>
                <w:bCs/>
                <w:color w:val="000000" w:themeColor="text1"/>
                <w:sz w:val="18"/>
                <w:szCs w:val="18"/>
              </w:rPr>
              <w:t>Site Location</w:t>
            </w:r>
          </w:p>
        </w:tc>
        <w:tc>
          <w:tcPr>
            <w:tcW w:w="1530" w:type="dxa"/>
            <w:tcBorders>
              <w:top w:val="double" w:sz="6" w:space="0" w:color="auto"/>
              <w:left w:val="nil"/>
              <w:bottom w:val="single" w:sz="18" w:space="0" w:color="auto"/>
              <w:right w:val="single" w:sz="4" w:space="0" w:color="auto"/>
            </w:tcBorders>
            <w:vAlign w:val="bottom"/>
          </w:tcPr>
          <w:p w14:paraId="086D5D95" w14:textId="77777777" w:rsidR="00195EC3" w:rsidRPr="0022323C" w:rsidRDefault="00195EC3" w:rsidP="00195EC3">
            <w:pPr>
              <w:rPr>
                <w:rFonts w:ascii="Arial" w:hAnsi="Arial" w:cs="Arial"/>
                <w:b/>
                <w:bCs/>
                <w:color w:val="000000" w:themeColor="text1"/>
                <w:sz w:val="18"/>
                <w:szCs w:val="18"/>
              </w:rPr>
            </w:pPr>
            <w:r>
              <w:rPr>
                <w:rFonts w:ascii="Arial" w:hAnsi="Arial" w:cs="Arial"/>
                <w:b/>
                <w:bCs/>
                <w:color w:val="000000" w:themeColor="text1"/>
                <w:sz w:val="18"/>
                <w:szCs w:val="18"/>
              </w:rPr>
              <w:t>System Size (kW)</w:t>
            </w:r>
          </w:p>
        </w:tc>
        <w:tc>
          <w:tcPr>
            <w:tcW w:w="1080" w:type="dxa"/>
            <w:tcBorders>
              <w:top w:val="double" w:sz="6" w:space="0" w:color="auto"/>
              <w:left w:val="single" w:sz="4" w:space="0" w:color="auto"/>
              <w:bottom w:val="single" w:sz="18" w:space="0" w:color="auto"/>
              <w:right w:val="single" w:sz="4" w:space="0" w:color="auto"/>
            </w:tcBorders>
            <w:shd w:val="clear" w:color="auto" w:fill="auto"/>
            <w:vAlign w:val="bottom"/>
            <w:hideMark/>
          </w:tcPr>
          <w:p w14:paraId="66ABD5C6" w14:textId="77777777" w:rsidR="00195EC3" w:rsidRPr="0022323C" w:rsidRDefault="00195EC3" w:rsidP="00195EC3">
            <w:pPr>
              <w:rPr>
                <w:rFonts w:ascii="Arial" w:hAnsi="Arial" w:cs="Arial"/>
                <w:b/>
                <w:bCs/>
                <w:color w:val="000000" w:themeColor="text1"/>
                <w:sz w:val="18"/>
                <w:szCs w:val="18"/>
              </w:rPr>
            </w:pPr>
            <w:r w:rsidRPr="0022323C">
              <w:rPr>
                <w:rFonts w:ascii="Arial" w:hAnsi="Arial" w:cs="Arial"/>
                <w:b/>
                <w:bCs/>
                <w:color w:val="000000" w:themeColor="text1"/>
                <w:sz w:val="18"/>
                <w:szCs w:val="18"/>
              </w:rPr>
              <w:t xml:space="preserve"> Annual Energy Savings (kWh/yr) </w:t>
            </w:r>
          </w:p>
        </w:tc>
        <w:tc>
          <w:tcPr>
            <w:tcW w:w="1620" w:type="dxa"/>
            <w:tcBorders>
              <w:top w:val="double" w:sz="6" w:space="0" w:color="auto"/>
              <w:left w:val="nil"/>
              <w:bottom w:val="single" w:sz="18" w:space="0" w:color="auto"/>
              <w:right w:val="single" w:sz="4" w:space="0" w:color="auto"/>
            </w:tcBorders>
            <w:shd w:val="clear" w:color="auto" w:fill="auto"/>
            <w:vAlign w:val="bottom"/>
            <w:hideMark/>
          </w:tcPr>
          <w:p w14:paraId="69350A0C" w14:textId="77777777" w:rsidR="00195EC3" w:rsidRPr="0022323C" w:rsidRDefault="00195EC3" w:rsidP="00195EC3">
            <w:pPr>
              <w:rPr>
                <w:rFonts w:ascii="Arial" w:hAnsi="Arial" w:cs="Arial"/>
                <w:b/>
                <w:bCs/>
                <w:color w:val="000000" w:themeColor="text1"/>
                <w:sz w:val="18"/>
                <w:szCs w:val="18"/>
              </w:rPr>
            </w:pPr>
            <w:r w:rsidRPr="0022323C">
              <w:rPr>
                <w:rFonts w:ascii="Arial" w:hAnsi="Arial" w:cs="Arial"/>
                <w:b/>
                <w:bCs/>
                <w:color w:val="000000" w:themeColor="text1"/>
                <w:sz w:val="18"/>
                <w:szCs w:val="18"/>
              </w:rPr>
              <w:t>Implementation Costs ($)</w:t>
            </w:r>
          </w:p>
        </w:tc>
        <w:tc>
          <w:tcPr>
            <w:tcW w:w="1440" w:type="dxa"/>
            <w:tcBorders>
              <w:top w:val="double" w:sz="6" w:space="0" w:color="auto"/>
              <w:left w:val="nil"/>
              <w:bottom w:val="single" w:sz="18" w:space="0" w:color="auto"/>
              <w:right w:val="single" w:sz="4" w:space="0" w:color="auto"/>
            </w:tcBorders>
            <w:shd w:val="clear" w:color="auto" w:fill="auto"/>
            <w:vAlign w:val="bottom"/>
            <w:hideMark/>
          </w:tcPr>
          <w:p w14:paraId="32CF6C51" w14:textId="77777777" w:rsidR="00195EC3" w:rsidRPr="0022323C" w:rsidRDefault="00195EC3" w:rsidP="00195EC3">
            <w:pPr>
              <w:rPr>
                <w:rFonts w:ascii="Arial" w:hAnsi="Arial" w:cs="Arial"/>
                <w:b/>
                <w:bCs/>
                <w:color w:val="000000" w:themeColor="text1"/>
                <w:sz w:val="18"/>
                <w:szCs w:val="18"/>
              </w:rPr>
            </w:pPr>
            <w:r w:rsidRPr="0022323C">
              <w:rPr>
                <w:rFonts w:ascii="Arial" w:hAnsi="Arial" w:cs="Arial"/>
                <w:b/>
                <w:bCs/>
                <w:color w:val="000000" w:themeColor="text1"/>
                <w:sz w:val="18"/>
                <w:szCs w:val="18"/>
              </w:rPr>
              <w:t>Annual Operation and Maintenance Costs ($)</w:t>
            </w:r>
          </w:p>
        </w:tc>
        <w:tc>
          <w:tcPr>
            <w:tcW w:w="1170" w:type="dxa"/>
            <w:tcBorders>
              <w:top w:val="double" w:sz="6" w:space="0" w:color="auto"/>
              <w:left w:val="nil"/>
              <w:bottom w:val="single" w:sz="18" w:space="0" w:color="auto"/>
              <w:right w:val="single" w:sz="4" w:space="0" w:color="auto"/>
            </w:tcBorders>
            <w:shd w:val="clear" w:color="auto" w:fill="auto"/>
            <w:vAlign w:val="bottom"/>
            <w:hideMark/>
          </w:tcPr>
          <w:p w14:paraId="5A7B1FDD" w14:textId="77777777" w:rsidR="00195EC3" w:rsidRPr="0022323C" w:rsidRDefault="00195EC3" w:rsidP="00195EC3">
            <w:pPr>
              <w:rPr>
                <w:rFonts w:ascii="Arial" w:hAnsi="Arial" w:cs="Arial"/>
                <w:b/>
                <w:bCs/>
                <w:color w:val="000000" w:themeColor="text1"/>
                <w:sz w:val="18"/>
                <w:szCs w:val="18"/>
              </w:rPr>
            </w:pPr>
            <w:r w:rsidRPr="0022323C">
              <w:rPr>
                <w:rFonts w:ascii="Arial" w:hAnsi="Arial" w:cs="Arial"/>
                <w:b/>
                <w:bCs/>
                <w:color w:val="000000" w:themeColor="text1"/>
                <w:sz w:val="18"/>
                <w:szCs w:val="18"/>
              </w:rPr>
              <w:t>Annual Cost Savings ($)</w:t>
            </w:r>
          </w:p>
        </w:tc>
        <w:tc>
          <w:tcPr>
            <w:tcW w:w="1080" w:type="dxa"/>
            <w:tcBorders>
              <w:top w:val="double" w:sz="6" w:space="0" w:color="auto"/>
              <w:left w:val="nil"/>
              <w:bottom w:val="single" w:sz="18" w:space="0" w:color="auto"/>
              <w:right w:val="single" w:sz="4" w:space="0" w:color="auto"/>
            </w:tcBorders>
            <w:shd w:val="clear" w:color="auto" w:fill="auto"/>
            <w:vAlign w:val="bottom"/>
            <w:hideMark/>
          </w:tcPr>
          <w:p w14:paraId="40824337" w14:textId="77777777" w:rsidR="00195EC3" w:rsidRPr="0022323C" w:rsidRDefault="00195EC3" w:rsidP="00195EC3">
            <w:pPr>
              <w:rPr>
                <w:rFonts w:ascii="Arial" w:hAnsi="Arial" w:cs="Arial"/>
                <w:b/>
                <w:bCs/>
                <w:color w:val="000000" w:themeColor="text1"/>
                <w:sz w:val="18"/>
                <w:szCs w:val="18"/>
              </w:rPr>
            </w:pPr>
            <w:r w:rsidRPr="0022323C">
              <w:rPr>
                <w:rFonts w:ascii="Arial" w:hAnsi="Arial" w:cs="Arial"/>
                <w:b/>
                <w:bCs/>
                <w:color w:val="000000" w:themeColor="text1"/>
                <w:sz w:val="18"/>
                <w:szCs w:val="18"/>
              </w:rPr>
              <w:t>Simple Payback Period (yrs)</w:t>
            </w:r>
          </w:p>
        </w:tc>
        <w:tc>
          <w:tcPr>
            <w:tcW w:w="1260" w:type="dxa"/>
            <w:tcBorders>
              <w:top w:val="double" w:sz="6" w:space="0" w:color="auto"/>
              <w:left w:val="nil"/>
              <w:bottom w:val="single" w:sz="18" w:space="0" w:color="auto"/>
              <w:right w:val="single" w:sz="4" w:space="0" w:color="auto"/>
            </w:tcBorders>
            <w:shd w:val="clear" w:color="auto" w:fill="auto"/>
            <w:vAlign w:val="bottom"/>
            <w:hideMark/>
          </w:tcPr>
          <w:p w14:paraId="60597E54" w14:textId="77777777" w:rsidR="00195EC3" w:rsidRPr="0022323C" w:rsidRDefault="00195EC3" w:rsidP="00195EC3">
            <w:pPr>
              <w:rPr>
                <w:rFonts w:ascii="Arial" w:hAnsi="Arial" w:cs="Arial"/>
                <w:b/>
                <w:bCs/>
                <w:color w:val="000000" w:themeColor="text1"/>
                <w:sz w:val="18"/>
                <w:szCs w:val="18"/>
              </w:rPr>
            </w:pPr>
            <w:r w:rsidRPr="0022323C">
              <w:rPr>
                <w:rFonts w:ascii="Arial" w:hAnsi="Arial" w:cs="Arial"/>
                <w:b/>
                <w:bCs/>
                <w:color w:val="000000" w:themeColor="text1"/>
                <w:sz w:val="18"/>
                <w:szCs w:val="18"/>
              </w:rPr>
              <w:t>Discounted Payback Period (yrs)</w:t>
            </w:r>
          </w:p>
        </w:tc>
        <w:tc>
          <w:tcPr>
            <w:tcW w:w="1620" w:type="dxa"/>
            <w:tcBorders>
              <w:top w:val="double" w:sz="6" w:space="0" w:color="auto"/>
              <w:left w:val="nil"/>
              <w:bottom w:val="single" w:sz="18" w:space="0" w:color="auto"/>
              <w:right w:val="single" w:sz="4" w:space="0" w:color="auto"/>
            </w:tcBorders>
            <w:shd w:val="clear" w:color="auto" w:fill="auto"/>
            <w:vAlign w:val="bottom"/>
            <w:hideMark/>
          </w:tcPr>
          <w:p w14:paraId="64504530" w14:textId="77777777" w:rsidR="00195EC3" w:rsidRPr="0022323C" w:rsidRDefault="00195EC3" w:rsidP="00195EC3">
            <w:pPr>
              <w:rPr>
                <w:rFonts w:ascii="Arial" w:hAnsi="Arial" w:cs="Arial"/>
                <w:b/>
                <w:bCs/>
                <w:color w:val="000000" w:themeColor="text1"/>
                <w:sz w:val="18"/>
                <w:szCs w:val="18"/>
              </w:rPr>
            </w:pPr>
            <w:r w:rsidRPr="0022323C">
              <w:rPr>
                <w:rFonts w:ascii="Arial" w:hAnsi="Arial" w:cs="Arial"/>
                <w:b/>
                <w:bCs/>
                <w:color w:val="000000" w:themeColor="text1"/>
                <w:sz w:val="18"/>
                <w:szCs w:val="18"/>
              </w:rPr>
              <w:t>Net Present Value (NPV)</w:t>
            </w:r>
          </w:p>
        </w:tc>
        <w:tc>
          <w:tcPr>
            <w:tcW w:w="1170" w:type="dxa"/>
            <w:tcBorders>
              <w:top w:val="double" w:sz="6" w:space="0" w:color="auto"/>
              <w:left w:val="nil"/>
              <w:bottom w:val="single" w:sz="18" w:space="0" w:color="auto"/>
              <w:right w:val="double" w:sz="6" w:space="0" w:color="auto"/>
            </w:tcBorders>
            <w:shd w:val="clear" w:color="auto" w:fill="auto"/>
            <w:vAlign w:val="bottom"/>
            <w:hideMark/>
          </w:tcPr>
          <w:p w14:paraId="767B391F" w14:textId="77777777" w:rsidR="00195EC3" w:rsidRPr="0022323C" w:rsidRDefault="00195EC3" w:rsidP="00195EC3">
            <w:pPr>
              <w:rPr>
                <w:rFonts w:ascii="Arial" w:hAnsi="Arial" w:cs="Arial"/>
                <w:b/>
                <w:bCs/>
                <w:color w:val="000000" w:themeColor="text1"/>
                <w:sz w:val="18"/>
                <w:szCs w:val="18"/>
              </w:rPr>
            </w:pPr>
            <w:r w:rsidRPr="0022323C">
              <w:rPr>
                <w:rFonts w:ascii="Arial" w:hAnsi="Arial" w:cs="Arial"/>
                <w:b/>
                <w:bCs/>
                <w:color w:val="000000" w:themeColor="text1"/>
                <w:sz w:val="18"/>
                <w:szCs w:val="18"/>
              </w:rPr>
              <w:t>Savings to Investment Ratio (SIR)</w:t>
            </w:r>
          </w:p>
        </w:tc>
      </w:tr>
      <w:tr w:rsidR="00F00CD9" w:rsidRPr="000336D1" w14:paraId="033BE6BF" w14:textId="77777777" w:rsidTr="00195EC3">
        <w:trPr>
          <w:gridAfter w:val="1"/>
          <w:wAfter w:w="2180" w:type="dxa"/>
          <w:trHeight w:val="422"/>
        </w:trPr>
        <w:tc>
          <w:tcPr>
            <w:tcW w:w="648"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143C6B9A"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1.1</w:t>
            </w:r>
          </w:p>
        </w:tc>
        <w:tc>
          <w:tcPr>
            <w:tcW w:w="1406"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6CF8BEFF"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NDSC Rooftop w/o incentives</w:t>
            </w:r>
          </w:p>
        </w:tc>
        <w:tc>
          <w:tcPr>
            <w:tcW w:w="1530" w:type="dxa"/>
            <w:tcBorders>
              <w:top w:val="single" w:sz="18" w:space="0" w:color="auto"/>
              <w:left w:val="nil"/>
              <w:bottom w:val="single" w:sz="4" w:space="0" w:color="auto"/>
              <w:right w:val="single" w:sz="4" w:space="0" w:color="auto"/>
            </w:tcBorders>
            <w:vAlign w:val="bottom"/>
          </w:tcPr>
          <w:p w14:paraId="1DC4247D"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12</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08B89FF6"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22,218</w:t>
            </w:r>
          </w:p>
        </w:tc>
        <w:tc>
          <w:tcPr>
            <w:tcW w:w="1620" w:type="dxa"/>
            <w:tcBorders>
              <w:top w:val="single" w:sz="18" w:space="0" w:color="auto"/>
              <w:left w:val="nil"/>
              <w:bottom w:val="single" w:sz="4" w:space="0" w:color="auto"/>
              <w:right w:val="single" w:sz="4" w:space="0" w:color="auto"/>
            </w:tcBorders>
            <w:shd w:val="clear" w:color="000000" w:fill="FFFFFF"/>
            <w:vAlign w:val="bottom"/>
            <w:hideMark/>
          </w:tcPr>
          <w:p w14:paraId="2DDD5DF6"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$83,213</w:t>
            </w:r>
          </w:p>
        </w:tc>
        <w:tc>
          <w:tcPr>
            <w:tcW w:w="1440" w:type="dxa"/>
            <w:tcBorders>
              <w:top w:val="single" w:sz="18" w:space="0" w:color="auto"/>
              <w:left w:val="nil"/>
              <w:bottom w:val="single" w:sz="4" w:space="0" w:color="auto"/>
              <w:right w:val="single" w:sz="4" w:space="0" w:color="auto"/>
            </w:tcBorders>
            <w:shd w:val="clear" w:color="000000" w:fill="FFFFFF"/>
            <w:vAlign w:val="bottom"/>
            <w:hideMark/>
          </w:tcPr>
          <w:p w14:paraId="206A65AF"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$208</w:t>
            </w:r>
          </w:p>
        </w:tc>
        <w:tc>
          <w:tcPr>
            <w:tcW w:w="1170" w:type="dxa"/>
            <w:tcBorders>
              <w:top w:val="single" w:sz="18" w:space="0" w:color="auto"/>
              <w:left w:val="nil"/>
              <w:bottom w:val="single" w:sz="4" w:space="0" w:color="auto"/>
              <w:right w:val="single" w:sz="4" w:space="0" w:color="auto"/>
            </w:tcBorders>
            <w:shd w:val="clear" w:color="000000" w:fill="FFFFFF"/>
            <w:vAlign w:val="bottom"/>
            <w:hideMark/>
          </w:tcPr>
          <w:p w14:paraId="2CCBB0B5"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$9,443</w:t>
            </w:r>
          </w:p>
        </w:tc>
        <w:tc>
          <w:tcPr>
            <w:tcW w:w="1080" w:type="dxa"/>
            <w:tcBorders>
              <w:top w:val="single" w:sz="18" w:space="0" w:color="auto"/>
              <w:left w:val="nil"/>
              <w:bottom w:val="single" w:sz="4" w:space="0" w:color="auto"/>
              <w:right w:val="single" w:sz="4" w:space="0" w:color="auto"/>
            </w:tcBorders>
            <w:shd w:val="clear" w:color="auto" w:fill="auto"/>
            <w:vAlign w:val="bottom"/>
            <w:hideMark/>
          </w:tcPr>
          <w:p w14:paraId="1D46EA32"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9.01</w:t>
            </w:r>
          </w:p>
        </w:tc>
        <w:tc>
          <w:tcPr>
            <w:tcW w:w="1260" w:type="dxa"/>
            <w:tcBorders>
              <w:top w:val="single" w:sz="18" w:space="0" w:color="auto"/>
              <w:left w:val="nil"/>
              <w:bottom w:val="single" w:sz="4" w:space="0" w:color="auto"/>
              <w:right w:val="single" w:sz="4" w:space="0" w:color="auto"/>
            </w:tcBorders>
            <w:shd w:val="clear" w:color="auto" w:fill="auto"/>
            <w:vAlign w:val="bottom"/>
            <w:hideMark/>
          </w:tcPr>
          <w:p w14:paraId="44933CDB"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10.1</w:t>
            </w:r>
          </w:p>
        </w:tc>
        <w:tc>
          <w:tcPr>
            <w:tcW w:w="1620" w:type="dxa"/>
            <w:tcBorders>
              <w:top w:val="single" w:sz="18" w:space="0" w:color="auto"/>
              <w:left w:val="nil"/>
              <w:bottom w:val="single" w:sz="4" w:space="0" w:color="auto"/>
              <w:right w:val="single" w:sz="4" w:space="0" w:color="auto"/>
            </w:tcBorders>
            <w:shd w:val="clear" w:color="000000" w:fill="FFFFFF"/>
            <w:vAlign w:val="bottom"/>
            <w:hideMark/>
          </w:tcPr>
          <w:p w14:paraId="5F927C57"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18" w:space="0" w:color="auto"/>
              <w:left w:val="nil"/>
              <w:bottom w:val="single" w:sz="4" w:space="0" w:color="auto"/>
              <w:right w:val="double" w:sz="6" w:space="0" w:color="auto"/>
            </w:tcBorders>
            <w:shd w:val="clear" w:color="auto" w:fill="auto"/>
            <w:vAlign w:val="bottom"/>
            <w:hideMark/>
          </w:tcPr>
          <w:p w14:paraId="11B90D32" w14:textId="77777777" w:rsidR="00F00CD9" w:rsidRDefault="00F00CD9">
            <w:pPr>
              <w:jc w:val="center"/>
              <w:rPr>
                <w:rFonts w:ascii="Calibri" w:hAnsi="Calibri"/>
                <w:color w:val="000000"/>
                <w:sz w:val="22"/>
                <w:szCs w:val="22"/>
              </w:rPr>
            </w:pPr>
            <w:r>
              <w:rPr>
                <w:rFonts w:ascii="Calibri" w:hAnsi="Calibri"/>
                <w:color w:val="000000"/>
                <w:sz w:val="22"/>
                <w:szCs w:val="22"/>
              </w:rPr>
              <w:t>2.84</w:t>
            </w:r>
          </w:p>
        </w:tc>
      </w:tr>
      <w:tr w:rsidR="00F00CD9" w:rsidRPr="000336D1" w14:paraId="097C5C91" w14:textId="77777777" w:rsidTr="00195EC3">
        <w:trPr>
          <w:gridAfter w:val="1"/>
          <w:wAfter w:w="2180" w:type="dxa"/>
          <w:trHeight w:val="449"/>
        </w:trPr>
        <w:tc>
          <w:tcPr>
            <w:tcW w:w="64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C0FEDFA"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1.2</w:t>
            </w:r>
          </w:p>
        </w:tc>
        <w:tc>
          <w:tcPr>
            <w:tcW w:w="1406" w:type="dxa"/>
            <w:tcBorders>
              <w:top w:val="nil"/>
              <w:left w:val="single" w:sz="4" w:space="0" w:color="auto"/>
              <w:bottom w:val="nil"/>
              <w:right w:val="single" w:sz="4" w:space="0" w:color="auto"/>
            </w:tcBorders>
            <w:shd w:val="clear" w:color="auto" w:fill="auto"/>
            <w:vAlign w:val="center"/>
            <w:hideMark/>
          </w:tcPr>
          <w:p w14:paraId="7A295953"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Keeling Rooftop w/o incentives</w:t>
            </w:r>
          </w:p>
        </w:tc>
        <w:tc>
          <w:tcPr>
            <w:tcW w:w="1530" w:type="dxa"/>
            <w:tcBorders>
              <w:top w:val="nil"/>
              <w:left w:val="nil"/>
              <w:bottom w:val="nil"/>
              <w:right w:val="single" w:sz="4" w:space="0" w:color="auto"/>
            </w:tcBorders>
            <w:vAlign w:val="bottom"/>
          </w:tcPr>
          <w:p w14:paraId="1F54BD44"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5</w:t>
            </w:r>
          </w:p>
        </w:tc>
        <w:tc>
          <w:tcPr>
            <w:tcW w:w="1080" w:type="dxa"/>
            <w:tcBorders>
              <w:top w:val="nil"/>
              <w:left w:val="single" w:sz="4" w:space="0" w:color="auto"/>
              <w:bottom w:val="nil"/>
              <w:right w:val="single" w:sz="4" w:space="0" w:color="auto"/>
            </w:tcBorders>
            <w:shd w:val="clear" w:color="auto" w:fill="auto"/>
            <w:noWrap/>
            <w:vAlign w:val="bottom"/>
            <w:hideMark/>
          </w:tcPr>
          <w:p w14:paraId="10ED93C7"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9,366</w:t>
            </w:r>
          </w:p>
        </w:tc>
        <w:tc>
          <w:tcPr>
            <w:tcW w:w="1620" w:type="dxa"/>
            <w:tcBorders>
              <w:top w:val="nil"/>
              <w:left w:val="nil"/>
              <w:bottom w:val="nil"/>
              <w:right w:val="single" w:sz="4" w:space="0" w:color="auto"/>
            </w:tcBorders>
            <w:shd w:val="clear" w:color="000000" w:fill="FFFFFF"/>
            <w:vAlign w:val="bottom"/>
            <w:hideMark/>
          </w:tcPr>
          <w:p w14:paraId="054AE402"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$36,620</w:t>
            </w:r>
          </w:p>
        </w:tc>
        <w:tc>
          <w:tcPr>
            <w:tcW w:w="1440" w:type="dxa"/>
            <w:tcBorders>
              <w:top w:val="nil"/>
              <w:left w:val="nil"/>
              <w:bottom w:val="nil"/>
              <w:right w:val="single" w:sz="4" w:space="0" w:color="auto"/>
            </w:tcBorders>
            <w:shd w:val="clear" w:color="000000" w:fill="FFFFFF"/>
            <w:vAlign w:val="bottom"/>
            <w:hideMark/>
          </w:tcPr>
          <w:p w14:paraId="2519C25F"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$92</w:t>
            </w:r>
          </w:p>
        </w:tc>
        <w:tc>
          <w:tcPr>
            <w:tcW w:w="1170" w:type="dxa"/>
            <w:tcBorders>
              <w:top w:val="nil"/>
              <w:left w:val="nil"/>
              <w:bottom w:val="nil"/>
              <w:right w:val="single" w:sz="4" w:space="0" w:color="auto"/>
            </w:tcBorders>
            <w:shd w:val="clear" w:color="000000" w:fill="FFFFFF"/>
            <w:vAlign w:val="bottom"/>
            <w:hideMark/>
          </w:tcPr>
          <w:p w14:paraId="68427F57"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$3,981</w:t>
            </w:r>
          </w:p>
        </w:tc>
        <w:tc>
          <w:tcPr>
            <w:tcW w:w="1080" w:type="dxa"/>
            <w:tcBorders>
              <w:top w:val="nil"/>
              <w:left w:val="nil"/>
              <w:bottom w:val="nil"/>
              <w:right w:val="single" w:sz="4" w:space="0" w:color="auto"/>
            </w:tcBorders>
            <w:shd w:val="clear" w:color="auto" w:fill="auto"/>
            <w:vAlign w:val="bottom"/>
            <w:hideMark/>
          </w:tcPr>
          <w:p w14:paraId="5A1C1BB9"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9.42</w:t>
            </w:r>
          </w:p>
        </w:tc>
        <w:tc>
          <w:tcPr>
            <w:tcW w:w="1260" w:type="dxa"/>
            <w:tcBorders>
              <w:top w:val="nil"/>
              <w:left w:val="nil"/>
              <w:bottom w:val="nil"/>
              <w:right w:val="single" w:sz="4" w:space="0" w:color="auto"/>
            </w:tcBorders>
            <w:shd w:val="clear" w:color="auto" w:fill="auto"/>
            <w:vAlign w:val="bottom"/>
            <w:hideMark/>
          </w:tcPr>
          <w:p w14:paraId="0360705D"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10.6</w:t>
            </w:r>
          </w:p>
        </w:tc>
        <w:tc>
          <w:tcPr>
            <w:tcW w:w="1620" w:type="dxa"/>
            <w:tcBorders>
              <w:top w:val="nil"/>
              <w:left w:val="nil"/>
              <w:bottom w:val="nil"/>
              <w:right w:val="single" w:sz="4" w:space="0" w:color="auto"/>
            </w:tcBorders>
            <w:shd w:val="clear" w:color="000000" w:fill="FFFFFF"/>
            <w:vAlign w:val="bottom"/>
            <w:hideMark/>
          </w:tcPr>
          <w:p w14:paraId="25C33F55"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nil"/>
              <w:left w:val="nil"/>
              <w:bottom w:val="nil"/>
              <w:right w:val="double" w:sz="6" w:space="0" w:color="auto"/>
            </w:tcBorders>
            <w:shd w:val="clear" w:color="auto" w:fill="auto"/>
            <w:vAlign w:val="bottom"/>
            <w:hideMark/>
          </w:tcPr>
          <w:p w14:paraId="4E616569" w14:textId="77777777" w:rsidR="00F00CD9" w:rsidRDefault="00F00CD9">
            <w:pPr>
              <w:jc w:val="center"/>
              <w:rPr>
                <w:rFonts w:ascii="Calibri" w:hAnsi="Calibri"/>
                <w:color w:val="000000"/>
                <w:sz w:val="22"/>
                <w:szCs w:val="22"/>
              </w:rPr>
            </w:pPr>
            <w:r>
              <w:rPr>
                <w:rFonts w:ascii="Calibri" w:hAnsi="Calibri"/>
                <w:color w:val="000000"/>
                <w:sz w:val="22"/>
                <w:szCs w:val="22"/>
              </w:rPr>
              <w:t>2.72</w:t>
            </w:r>
          </w:p>
        </w:tc>
      </w:tr>
      <w:tr w:rsidR="00F00CD9" w:rsidRPr="000336D1" w14:paraId="5DE51CC5" w14:textId="77777777" w:rsidTr="00195EC3">
        <w:trPr>
          <w:gridAfter w:val="1"/>
          <w:wAfter w:w="2180" w:type="dxa"/>
          <w:trHeight w:val="620"/>
        </w:trPr>
        <w:tc>
          <w:tcPr>
            <w:tcW w:w="64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2F7DDFA"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1.3</w:t>
            </w:r>
          </w:p>
        </w:tc>
        <w:tc>
          <w:tcPr>
            <w:tcW w:w="1406" w:type="dxa"/>
            <w:tcBorders>
              <w:top w:val="single" w:sz="4" w:space="0" w:color="auto"/>
              <w:left w:val="single" w:sz="4" w:space="0" w:color="auto"/>
              <w:bottom w:val="nil"/>
              <w:right w:val="single" w:sz="4" w:space="0" w:color="auto"/>
            </w:tcBorders>
            <w:shd w:val="clear" w:color="auto" w:fill="auto"/>
            <w:vAlign w:val="center"/>
            <w:hideMark/>
          </w:tcPr>
          <w:p w14:paraId="7A0B753E"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South Area in Site Boundary w/o incentives</w:t>
            </w:r>
          </w:p>
        </w:tc>
        <w:tc>
          <w:tcPr>
            <w:tcW w:w="1530" w:type="dxa"/>
            <w:tcBorders>
              <w:top w:val="single" w:sz="4" w:space="0" w:color="auto"/>
              <w:left w:val="nil"/>
              <w:bottom w:val="nil"/>
              <w:right w:val="single" w:sz="4" w:space="0" w:color="auto"/>
            </w:tcBorders>
            <w:vAlign w:val="bottom"/>
          </w:tcPr>
          <w:p w14:paraId="249DB8EC"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145</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51CC07C8"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268,913</w:t>
            </w:r>
          </w:p>
        </w:tc>
        <w:tc>
          <w:tcPr>
            <w:tcW w:w="1620" w:type="dxa"/>
            <w:tcBorders>
              <w:top w:val="single" w:sz="4" w:space="0" w:color="auto"/>
              <w:left w:val="nil"/>
              <w:bottom w:val="nil"/>
              <w:right w:val="single" w:sz="4" w:space="0" w:color="auto"/>
            </w:tcBorders>
            <w:shd w:val="clear" w:color="000000" w:fill="FFFFFF"/>
            <w:vAlign w:val="bottom"/>
            <w:hideMark/>
          </w:tcPr>
          <w:p w14:paraId="1B535987"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$865,742</w:t>
            </w:r>
          </w:p>
        </w:tc>
        <w:tc>
          <w:tcPr>
            <w:tcW w:w="1440" w:type="dxa"/>
            <w:tcBorders>
              <w:top w:val="single" w:sz="4" w:space="0" w:color="auto"/>
              <w:left w:val="nil"/>
              <w:bottom w:val="nil"/>
              <w:right w:val="single" w:sz="4" w:space="0" w:color="auto"/>
            </w:tcBorders>
            <w:shd w:val="clear" w:color="000000" w:fill="FFFFFF"/>
            <w:vAlign w:val="bottom"/>
            <w:hideMark/>
          </w:tcPr>
          <w:p w14:paraId="679E49A9"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$2,164</w:t>
            </w:r>
          </w:p>
        </w:tc>
        <w:tc>
          <w:tcPr>
            <w:tcW w:w="1170" w:type="dxa"/>
            <w:tcBorders>
              <w:top w:val="single" w:sz="4" w:space="0" w:color="auto"/>
              <w:left w:val="nil"/>
              <w:bottom w:val="nil"/>
              <w:right w:val="single" w:sz="4" w:space="0" w:color="auto"/>
            </w:tcBorders>
            <w:shd w:val="clear" w:color="000000" w:fill="FFFFFF"/>
            <w:vAlign w:val="bottom"/>
            <w:hideMark/>
          </w:tcPr>
          <w:p w14:paraId="3E7CCC62"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$114,288</w:t>
            </w:r>
          </w:p>
        </w:tc>
        <w:tc>
          <w:tcPr>
            <w:tcW w:w="1080" w:type="dxa"/>
            <w:tcBorders>
              <w:top w:val="single" w:sz="4" w:space="0" w:color="auto"/>
              <w:left w:val="nil"/>
              <w:bottom w:val="nil"/>
              <w:right w:val="single" w:sz="4" w:space="0" w:color="auto"/>
            </w:tcBorders>
            <w:shd w:val="clear" w:color="auto" w:fill="auto"/>
            <w:vAlign w:val="bottom"/>
            <w:hideMark/>
          </w:tcPr>
          <w:p w14:paraId="54B9AC55"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7.72</w:t>
            </w:r>
          </w:p>
        </w:tc>
        <w:tc>
          <w:tcPr>
            <w:tcW w:w="1260" w:type="dxa"/>
            <w:tcBorders>
              <w:top w:val="single" w:sz="4" w:space="0" w:color="auto"/>
              <w:left w:val="nil"/>
              <w:bottom w:val="nil"/>
              <w:right w:val="single" w:sz="4" w:space="0" w:color="auto"/>
            </w:tcBorders>
            <w:shd w:val="clear" w:color="auto" w:fill="auto"/>
            <w:vAlign w:val="bottom"/>
            <w:hideMark/>
          </w:tcPr>
          <w:p w14:paraId="721525D2"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8.52</w:t>
            </w:r>
          </w:p>
        </w:tc>
        <w:tc>
          <w:tcPr>
            <w:tcW w:w="1620" w:type="dxa"/>
            <w:tcBorders>
              <w:top w:val="single" w:sz="4" w:space="0" w:color="auto"/>
              <w:left w:val="nil"/>
              <w:bottom w:val="nil"/>
              <w:right w:val="single" w:sz="4" w:space="0" w:color="auto"/>
            </w:tcBorders>
            <w:shd w:val="clear" w:color="000000" w:fill="FFFFFF"/>
            <w:vAlign w:val="bottom"/>
            <w:hideMark/>
          </w:tcPr>
          <w:p w14:paraId="3058ED8A"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4" w:space="0" w:color="auto"/>
              <w:left w:val="nil"/>
              <w:bottom w:val="nil"/>
              <w:right w:val="double" w:sz="6" w:space="0" w:color="auto"/>
            </w:tcBorders>
            <w:shd w:val="clear" w:color="auto" w:fill="auto"/>
            <w:vAlign w:val="bottom"/>
            <w:hideMark/>
          </w:tcPr>
          <w:p w14:paraId="5E9D9189" w14:textId="77777777" w:rsidR="00F00CD9" w:rsidRDefault="00F00CD9">
            <w:pPr>
              <w:jc w:val="center"/>
              <w:rPr>
                <w:rFonts w:ascii="Calibri" w:hAnsi="Calibri"/>
                <w:color w:val="000000"/>
                <w:sz w:val="22"/>
                <w:szCs w:val="22"/>
              </w:rPr>
            </w:pPr>
            <w:r>
              <w:rPr>
                <w:rFonts w:ascii="Calibri" w:hAnsi="Calibri"/>
                <w:color w:val="000000"/>
                <w:sz w:val="22"/>
                <w:szCs w:val="22"/>
              </w:rPr>
              <w:t>3.30</w:t>
            </w:r>
          </w:p>
        </w:tc>
      </w:tr>
      <w:tr w:rsidR="00F00CD9" w:rsidRPr="000336D1" w14:paraId="333566B6" w14:textId="77777777" w:rsidTr="00195EC3">
        <w:trPr>
          <w:gridAfter w:val="1"/>
          <w:wAfter w:w="2180" w:type="dxa"/>
          <w:trHeight w:val="510"/>
        </w:trPr>
        <w:tc>
          <w:tcPr>
            <w:tcW w:w="64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98D8FE7"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1.4</w:t>
            </w:r>
          </w:p>
        </w:tc>
        <w:tc>
          <w:tcPr>
            <w:tcW w:w="1406" w:type="dxa"/>
            <w:tcBorders>
              <w:top w:val="single" w:sz="4" w:space="0" w:color="auto"/>
              <w:left w:val="single" w:sz="4" w:space="0" w:color="auto"/>
              <w:bottom w:val="nil"/>
              <w:right w:val="single" w:sz="4" w:space="0" w:color="auto"/>
            </w:tcBorders>
            <w:shd w:val="clear" w:color="auto" w:fill="auto"/>
            <w:vAlign w:val="center"/>
            <w:hideMark/>
          </w:tcPr>
          <w:p w14:paraId="06D65EB3"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South Area Lava Barrier w/o incentives</w:t>
            </w:r>
          </w:p>
        </w:tc>
        <w:tc>
          <w:tcPr>
            <w:tcW w:w="1530" w:type="dxa"/>
            <w:tcBorders>
              <w:top w:val="single" w:sz="4" w:space="0" w:color="auto"/>
              <w:left w:val="nil"/>
              <w:bottom w:val="nil"/>
              <w:right w:val="single" w:sz="4" w:space="0" w:color="auto"/>
            </w:tcBorders>
            <w:vAlign w:val="bottom"/>
          </w:tcPr>
          <w:p w14:paraId="68FB9AF8"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150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177500CD"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276,869</w:t>
            </w:r>
          </w:p>
        </w:tc>
        <w:tc>
          <w:tcPr>
            <w:tcW w:w="1620" w:type="dxa"/>
            <w:tcBorders>
              <w:top w:val="single" w:sz="4" w:space="0" w:color="auto"/>
              <w:left w:val="nil"/>
              <w:bottom w:val="nil"/>
              <w:right w:val="single" w:sz="4" w:space="0" w:color="auto"/>
            </w:tcBorders>
            <w:shd w:val="clear" w:color="000000" w:fill="FFFFFF"/>
            <w:vAlign w:val="bottom"/>
            <w:hideMark/>
          </w:tcPr>
          <w:p w14:paraId="7EAC70BE"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$889,873</w:t>
            </w:r>
          </w:p>
        </w:tc>
        <w:tc>
          <w:tcPr>
            <w:tcW w:w="1440" w:type="dxa"/>
            <w:tcBorders>
              <w:top w:val="single" w:sz="4" w:space="0" w:color="auto"/>
              <w:left w:val="nil"/>
              <w:bottom w:val="nil"/>
              <w:right w:val="single" w:sz="4" w:space="0" w:color="auto"/>
            </w:tcBorders>
            <w:shd w:val="clear" w:color="000000" w:fill="FFFFFF"/>
            <w:vAlign w:val="bottom"/>
            <w:hideMark/>
          </w:tcPr>
          <w:p w14:paraId="386E12AC"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$2,225</w:t>
            </w:r>
          </w:p>
        </w:tc>
        <w:tc>
          <w:tcPr>
            <w:tcW w:w="1170" w:type="dxa"/>
            <w:tcBorders>
              <w:top w:val="single" w:sz="4" w:space="0" w:color="auto"/>
              <w:left w:val="nil"/>
              <w:bottom w:val="nil"/>
              <w:right w:val="single" w:sz="4" w:space="0" w:color="auto"/>
            </w:tcBorders>
            <w:shd w:val="clear" w:color="000000" w:fill="FFFFFF"/>
            <w:vAlign w:val="bottom"/>
            <w:hideMark/>
          </w:tcPr>
          <w:p w14:paraId="71CF2ED1"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$117,669</w:t>
            </w:r>
          </w:p>
        </w:tc>
        <w:tc>
          <w:tcPr>
            <w:tcW w:w="1080" w:type="dxa"/>
            <w:tcBorders>
              <w:top w:val="single" w:sz="4" w:space="0" w:color="auto"/>
              <w:left w:val="nil"/>
              <w:bottom w:val="nil"/>
              <w:right w:val="single" w:sz="4" w:space="0" w:color="auto"/>
            </w:tcBorders>
            <w:shd w:val="clear" w:color="auto" w:fill="auto"/>
            <w:vAlign w:val="bottom"/>
            <w:hideMark/>
          </w:tcPr>
          <w:p w14:paraId="3443FC11"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7.71</w:t>
            </w:r>
          </w:p>
        </w:tc>
        <w:tc>
          <w:tcPr>
            <w:tcW w:w="1260" w:type="dxa"/>
            <w:tcBorders>
              <w:top w:val="single" w:sz="4" w:space="0" w:color="auto"/>
              <w:left w:val="nil"/>
              <w:bottom w:val="nil"/>
              <w:right w:val="single" w:sz="4" w:space="0" w:color="auto"/>
            </w:tcBorders>
            <w:shd w:val="clear" w:color="auto" w:fill="auto"/>
            <w:vAlign w:val="bottom"/>
            <w:hideMark/>
          </w:tcPr>
          <w:p w14:paraId="2F29E0A2"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8.5</w:t>
            </w:r>
          </w:p>
        </w:tc>
        <w:tc>
          <w:tcPr>
            <w:tcW w:w="1620" w:type="dxa"/>
            <w:tcBorders>
              <w:top w:val="single" w:sz="4" w:space="0" w:color="auto"/>
              <w:left w:val="nil"/>
              <w:bottom w:val="nil"/>
              <w:right w:val="single" w:sz="4" w:space="0" w:color="auto"/>
            </w:tcBorders>
            <w:shd w:val="clear" w:color="000000" w:fill="FFFFFF"/>
            <w:vAlign w:val="bottom"/>
            <w:hideMark/>
          </w:tcPr>
          <w:p w14:paraId="749B7320"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4" w:space="0" w:color="auto"/>
              <w:left w:val="nil"/>
              <w:bottom w:val="nil"/>
              <w:right w:val="double" w:sz="6" w:space="0" w:color="auto"/>
            </w:tcBorders>
            <w:shd w:val="clear" w:color="auto" w:fill="auto"/>
            <w:vAlign w:val="bottom"/>
            <w:hideMark/>
          </w:tcPr>
          <w:p w14:paraId="0A9C8F62" w14:textId="77777777" w:rsidR="00F00CD9" w:rsidRDefault="00F00CD9">
            <w:pPr>
              <w:jc w:val="center"/>
              <w:rPr>
                <w:rFonts w:ascii="Calibri" w:hAnsi="Calibri"/>
                <w:color w:val="000000"/>
                <w:sz w:val="22"/>
                <w:szCs w:val="22"/>
              </w:rPr>
            </w:pPr>
            <w:r>
              <w:rPr>
                <w:rFonts w:ascii="Calibri" w:hAnsi="Calibri"/>
                <w:color w:val="000000"/>
                <w:sz w:val="22"/>
                <w:szCs w:val="22"/>
              </w:rPr>
              <w:t>3.31</w:t>
            </w:r>
          </w:p>
        </w:tc>
      </w:tr>
      <w:tr w:rsidR="00F00CD9" w:rsidRPr="000336D1" w14:paraId="5974B1D8" w14:textId="77777777" w:rsidTr="00195EC3">
        <w:trPr>
          <w:gridAfter w:val="1"/>
          <w:wAfter w:w="2180" w:type="dxa"/>
          <w:trHeight w:val="510"/>
        </w:trPr>
        <w:tc>
          <w:tcPr>
            <w:tcW w:w="64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2B2323B"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1.5</w:t>
            </w:r>
          </w:p>
        </w:tc>
        <w:tc>
          <w:tcPr>
            <w:tcW w:w="1406" w:type="dxa"/>
            <w:tcBorders>
              <w:top w:val="single" w:sz="4" w:space="0" w:color="auto"/>
              <w:left w:val="single" w:sz="4" w:space="0" w:color="auto"/>
              <w:bottom w:val="nil"/>
              <w:right w:val="single" w:sz="4" w:space="0" w:color="auto"/>
            </w:tcBorders>
            <w:shd w:val="clear" w:color="auto" w:fill="auto"/>
            <w:vAlign w:val="center"/>
            <w:hideMark/>
          </w:tcPr>
          <w:p w14:paraId="293DBA4E"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North Area Near Amiba w/o incentives</w:t>
            </w:r>
          </w:p>
        </w:tc>
        <w:tc>
          <w:tcPr>
            <w:tcW w:w="1530" w:type="dxa"/>
            <w:tcBorders>
              <w:top w:val="single" w:sz="4" w:space="0" w:color="auto"/>
              <w:left w:val="nil"/>
              <w:bottom w:val="nil"/>
              <w:right w:val="single" w:sz="4" w:space="0" w:color="auto"/>
            </w:tcBorders>
            <w:vAlign w:val="bottom"/>
          </w:tcPr>
          <w:p w14:paraId="40211701"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39</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507C64F1"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71,604</w:t>
            </w:r>
          </w:p>
        </w:tc>
        <w:tc>
          <w:tcPr>
            <w:tcW w:w="1620" w:type="dxa"/>
            <w:tcBorders>
              <w:top w:val="single" w:sz="4" w:space="0" w:color="auto"/>
              <w:left w:val="nil"/>
              <w:bottom w:val="nil"/>
              <w:right w:val="single" w:sz="4" w:space="0" w:color="auto"/>
            </w:tcBorders>
            <w:shd w:val="clear" w:color="000000" w:fill="FFFFFF"/>
            <w:vAlign w:val="bottom"/>
            <w:hideMark/>
          </w:tcPr>
          <w:p w14:paraId="4F395AC0"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$249,774</w:t>
            </w:r>
          </w:p>
        </w:tc>
        <w:tc>
          <w:tcPr>
            <w:tcW w:w="1440" w:type="dxa"/>
            <w:tcBorders>
              <w:top w:val="single" w:sz="4" w:space="0" w:color="auto"/>
              <w:left w:val="nil"/>
              <w:bottom w:val="nil"/>
              <w:right w:val="single" w:sz="4" w:space="0" w:color="auto"/>
            </w:tcBorders>
            <w:shd w:val="clear" w:color="000000" w:fill="FFFFFF"/>
            <w:vAlign w:val="bottom"/>
            <w:hideMark/>
          </w:tcPr>
          <w:p w14:paraId="665B527C"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$624</w:t>
            </w:r>
          </w:p>
        </w:tc>
        <w:tc>
          <w:tcPr>
            <w:tcW w:w="1170" w:type="dxa"/>
            <w:tcBorders>
              <w:top w:val="single" w:sz="4" w:space="0" w:color="auto"/>
              <w:left w:val="nil"/>
              <w:bottom w:val="nil"/>
              <w:right w:val="single" w:sz="4" w:space="0" w:color="auto"/>
            </w:tcBorders>
            <w:shd w:val="clear" w:color="000000" w:fill="FFFFFF"/>
            <w:vAlign w:val="bottom"/>
            <w:hideMark/>
          </w:tcPr>
          <w:p w14:paraId="58785DF9"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$30,432</w:t>
            </w:r>
          </w:p>
        </w:tc>
        <w:tc>
          <w:tcPr>
            <w:tcW w:w="1080" w:type="dxa"/>
            <w:tcBorders>
              <w:top w:val="single" w:sz="4" w:space="0" w:color="auto"/>
              <w:left w:val="nil"/>
              <w:bottom w:val="nil"/>
              <w:right w:val="single" w:sz="4" w:space="0" w:color="auto"/>
            </w:tcBorders>
            <w:shd w:val="clear" w:color="auto" w:fill="auto"/>
            <w:vAlign w:val="bottom"/>
            <w:hideMark/>
          </w:tcPr>
          <w:p w14:paraId="1CBA0E1F"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8.38</w:t>
            </w:r>
          </w:p>
        </w:tc>
        <w:tc>
          <w:tcPr>
            <w:tcW w:w="1260" w:type="dxa"/>
            <w:tcBorders>
              <w:top w:val="single" w:sz="4" w:space="0" w:color="auto"/>
              <w:left w:val="nil"/>
              <w:bottom w:val="nil"/>
              <w:right w:val="single" w:sz="4" w:space="0" w:color="auto"/>
            </w:tcBorders>
            <w:shd w:val="clear" w:color="auto" w:fill="auto"/>
            <w:vAlign w:val="bottom"/>
            <w:hideMark/>
          </w:tcPr>
          <w:p w14:paraId="28BC8DFC"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9.32</w:t>
            </w:r>
          </w:p>
        </w:tc>
        <w:tc>
          <w:tcPr>
            <w:tcW w:w="1620" w:type="dxa"/>
            <w:tcBorders>
              <w:top w:val="single" w:sz="4" w:space="0" w:color="auto"/>
              <w:left w:val="nil"/>
              <w:bottom w:val="nil"/>
              <w:right w:val="single" w:sz="4" w:space="0" w:color="auto"/>
            </w:tcBorders>
            <w:shd w:val="clear" w:color="000000" w:fill="FFFFFF"/>
            <w:vAlign w:val="bottom"/>
            <w:hideMark/>
          </w:tcPr>
          <w:p w14:paraId="649FC467"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4" w:space="0" w:color="auto"/>
              <w:left w:val="nil"/>
              <w:bottom w:val="nil"/>
              <w:right w:val="double" w:sz="6" w:space="0" w:color="auto"/>
            </w:tcBorders>
            <w:shd w:val="clear" w:color="auto" w:fill="auto"/>
            <w:vAlign w:val="bottom"/>
            <w:hideMark/>
          </w:tcPr>
          <w:p w14:paraId="603E84AC" w14:textId="77777777" w:rsidR="00F00CD9" w:rsidRDefault="00F00CD9">
            <w:pPr>
              <w:jc w:val="center"/>
              <w:rPr>
                <w:rFonts w:ascii="Calibri" w:hAnsi="Calibri"/>
                <w:color w:val="000000"/>
                <w:sz w:val="22"/>
                <w:szCs w:val="22"/>
              </w:rPr>
            </w:pPr>
            <w:r>
              <w:rPr>
                <w:rFonts w:ascii="Calibri" w:hAnsi="Calibri"/>
                <w:color w:val="000000"/>
                <w:sz w:val="22"/>
                <w:szCs w:val="22"/>
              </w:rPr>
              <w:t>3.05</w:t>
            </w:r>
          </w:p>
        </w:tc>
      </w:tr>
      <w:tr w:rsidR="00F00CD9" w:rsidRPr="000336D1" w14:paraId="26E8F990" w14:textId="77777777" w:rsidTr="00195EC3">
        <w:trPr>
          <w:gridAfter w:val="1"/>
          <w:wAfter w:w="2180" w:type="dxa"/>
          <w:trHeight w:val="510"/>
        </w:trPr>
        <w:tc>
          <w:tcPr>
            <w:tcW w:w="64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CD792DE"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1.6</w:t>
            </w:r>
          </w:p>
        </w:tc>
        <w:tc>
          <w:tcPr>
            <w:tcW w:w="1406" w:type="dxa"/>
            <w:tcBorders>
              <w:top w:val="single" w:sz="4" w:space="0" w:color="auto"/>
              <w:left w:val="single" w:sz="4" w:space="0" w:color="auto"/>
              <w:bottom w:val="nil"/>
              <w:right w:val="single" w:sz="4" w:space="0" w:color="auto"/>
            </w:tcBorders>
            <w:shd w:val="clear" w:color="auto" w:fill="auto"/>
            <w:vAlign w:val="center"/>
            <w:hideMark/>
          </w:tcPr>
          <w:p w14:paraId="252A41F7"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North Area Along Entrance w/o incentives</w:t>
            </w:r>
          </w:p>
        </w:tc>
        <w:tc>
          <w:tcPr>
            <w:tcW w:w="1530" w:type="dxa"/>
            <w:tcBorders>
              <w:top w:val="single" w:sz="4" w:space="0" w:color="auto"/>
              <w:left w:val="nil"/>
              <w:bottom w:val="nil"/>
              <w:right w:val="single" w:sz="4" w:space="0" w:color="auto"/>
            </w:tcBorders>
            <w:vAlign w:val="bottom"/>
          </w:tcPr>
          <w:p w14:paraId="6131692F"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3F9D22B7"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55,692</w:t>
            </w:r>
          </w:p>
        </w:tc>
        <w:tc>
          <w:tcPr>
            <w:tcW w:w="1620" w:type="dxa"/>
            <w:tcBorders>
              <w:top w:val="single" w:sz="4" w:space="0" w:color="auto"/>
              <w:left w:val="nil"/>
              <w:bottom w:val="nil"/>
              <w:right w:val="single" w:sz="4" w:space="0" w:color="auto"/>
            </w:tcBorders>
            <w:shd w:val="clear" w:color="000000" w:fill="FFFFFF"/>
            <w:vAlign w:val="bottom"/>
            <w:hideMark/>
          </w:tcPr>
          <w:p w14:paraId="0A499CE0"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$197,245</w:t>
            </w:r>
          </w:p>
        </w:tc>
        <w:tc>
          <w:tcPr>
            <w:tcW w:w="1440" w:type="dxa"/>
            <w:tcBorders>
              <w:top w:val="single" w:sz="4" w:space="0" w:color="auto"/>
              <w:left w:val="nil"/>
              <w:bottom w:val="nil"/>
              <w:right w:val="single" w:sz="4" w:space="0" w:color="auto"/>
            </w:tcBorders>
            <w:shd w:val="clear" w:color="000000" w:fill="FFFFFF"/>
            <w:vAlign w:val="bottom"/>
            <w:hideMark/>
          </w:tcPr>
          <w:p w14:paraId="45140169"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$493</w:t>
            </w:r>
          </w:p>
        </w:tc>
        <w:tc>
          <w:tcPr>
            <w:tcW w:w="1170" w:type="dxa"/>
            <w:tcBorders>
              <w:top w:val="single" w:sz="4" w:space="0" w:color="auto"/>
              <w:left w:val="nil"/>
              <w:bottom w:val="nil"/>
              <w:right w:val="single" w:sz="4" w:space="0" w:color="auto"/>
            </w:tcBorders>
            <w:shd w:val="clear" w:color="000000" w:fill="FFFFFF"/>
            <w:vAlign w:val="bottom"/>
            <w:hideMark/>
          </w:tcPr>
          <w:p w14:paraId="2B86F04A"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$23,669</w:t>
            </w:r>
          </w:p>
        </w:tc>
        <w:tc>
          <w:tcPr>
            <w:tcW w:w="1080" w:type="dxa"/>
            <w:tcBorders>
              <w:top w:val="single" w:sz="4" w:space="0" w:color="auto"/>
              <w:left w:val="nil"/>
              <w:bottom w:val="nil"/>
              <w:right w:val="single" w:sz="4" w:space="0" w:color="auto"/>
            </w:tcBorders>
            <w:shd w:val="clear" w:color="auto" w:fill="auto"/>
            <w:vAlign w:val="bottom"/>
            <w:hideMark/>
          </w:tcPr>
          <w:p w14:paraId="72BD03DF"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8.51</w:t>
            </w:r>
          </w:p>
        </w:tc>
        <w:tc>
          <w:tcPr>
            <w:tcW w:w="1260" w:type="dxa"/>
            <w:tcBorders>
              <w:top w:val="single" w:sz="4" w:space="0" w:color="auto"/>
              <w:left w:val="nil"/>
              <w:bottom w:val="nil"/>
              <w:right w:val="single" w:sz="4" w:space="0" w:color="auto"/>
            </w:tcBorders>
            <w:shd w:val="clear" w:color="auto" w:fill="auto"/>
            <w:vAlign w:val="bottom"/>
            <w:hideMark/>
          </w:tcPr>
          <w:p w14:paraId="584A7CAB"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9.48</w:t>
            </w:r>
          </w:p>
        </w:tc>
        <w:tc>
          <w:tcPr>
            <w:tcW w:w="1620" w:type="dxa"/>
            <w:tcBorders>
              <w:top w:val="single" w:sz="4" w:space="0" w:color="auto"/>
              <w:left w:val="nil"/>
              <w:bottom w:val="nil"/>
              <w:right w:val="single" w:sz="4" w:space="0" w:color="auto"/>
            </w:tcBorders>
            <w:shd w:val="clear" w:color="000000" w:fill="FFFFFF"/>
            <w:vAlign w:val="bottom"/>
            <w:hideMark/>
          </w:tcPr>
          <w:p w14:paraId="3C9D934C"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4" w:space="0" w:color="auto"/>
              <w:left w:val="nil"/>
              <w:bottom w:val="nil"/>
              <w:right w:val="double" w:sz="6" w:space="0" w:color="auto"/>
            </w:tcBorders>
            <w:shd w:val="clear" w:color="auto" w:fill="auto"/>
            <w:vAlign w:val="bottom"/>
            <w:hideMark/>
          </w:tcPr>
          <w:p w14:paraId="0428A906" w14:textId="77777777" w:rsidR="00F00CD9" w:rsidRDefault="00F00CD9">
            <w:pPr>
              <w:jc w:val="center"/>
              <w:rPr>
                <w:rFonts w:ascii="Calibri" w:hAnsi="Calibri"/>
                <w:color w:val="000000"/>
                <w:sz w:val="22"/>
                <w:szCs w:val="22"/>
              </w:rPr>
            </w:pPr>
            <w:r>
              <w:rPr>
                <w:rFonts w:ascii="Calibri" w:hAnsi="Calibri"/>
                <w:color w:val="000000"/>
                <w:sz w:val="22"/>
                <w:szCs w:val="22"/>
              </w:rPr>
              <w:t>3.00</w:t>
            </w:r>
          </w:p>
        </w:tc>
      </w:tr>
      <w:tr w:rsidR="00F00CD9" w:rsidRPr="000336D1" w14:paraId="4044C7C1" w14:textId="77777777" w:rsidTr="00195EC3">
        <w:trPr>
          <w:gridAfter w:val="1"/>
          <w:wAfter w:w="2180" w:type="dxa"/>
          <w:trHeight w:val="620"/>
        </w:trPr>
        <w:tc>
          <w:tcPr>
            <w:tcW w:w="648" w:type="dxa"/>
            <w:tcBorders>
              <w:top w:val="single" w:sz="4" w:space="0" w:color="auto"/>
              <w:left w:val="double" w:sz="6" w:space="0" w:color="auto"/>
              <w:bottom w:val="single" w:sz="18" w:space="0" w:color="auto"/>
              <w:right w:val="single" w:sz="4" w:space="0" w:color="auto"/>
            </w:tcBorders>
            <w:shd w:val="clear" w:color="auto" w:fill="auto"/>
            <w:noWrap/>
            <w:vAlign w:val="bottom"/>
            <w:hideMark/>
          </w:tcPr>
          <w:p w14:paraId="52BACD7F"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1.7</w:t>
            </w:r>
          </w:p>
        </w:tc>
        <w:tc>
          <w:tcPr>
            <w:tcW w:w="1406"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636A6637"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North Area Along Summit Access w/o incentives</w:t>
            </w:r>
          </w:p>
        </w:tc>
        <w:tc>
          <w:tcPr>
            <w:tcW w:w="1530" w:type="dxa"/>
            <w:tcBorders>
              <w:top w:val="single" w:sz="4" w:space="0" w:color="auto"/>
              <w:left w:val="nil"/>
              <w:bottom w:val="single" w:sz="18" w:space="0" w:color="auto"/>
              <w:right w:val="single" w:sz="4" w:space="0" w:color="auto"/>
            </w:tcBorders>
            <w:vAlign w:val="bottom"/>
          </w:tcPr>
          <w:p w14:paraId="03E02719"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115</w:t>
            </w:r>
          </w:p>
        </w:tc>
        <w:tc>
          <w:tcPr>
            <w:tcW w:w="1080" w:type="dxa"/>
            <w:tcBorders>
              <w:top w:val="single" w:sz="4" w:space="0" w:color="auto"/>
              <w:left w:val="single" w:sz="4" w:space="0" w:color="auto"/>
              <w:bottom w:val="single" w:sz="18" w:space="0" w:color="auto"/>
              <w:right w:val="single" w:sz="4" w:space="0" w:color="auto"/>
            </w:tcBorders>
            <w:shd w:val="clear" w:color="auto" w:fill="auto"/>
            <w:noWrap/>
            <w:vAlign w:val="bottom"/>
            <w:hideMark/>
          </w:tcPr>
          <w:p w14:paraId="494898C3"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214,812</w:t>
            </w:r>
          </w:p>
        </w:tc>
        <w:tc>
          <w:tcPr>
            <w:tcW w:w="1620" w:type="dxa"/>
            <w:tcBorders>
              <w:top w:val="single" w:sz="4" w:space="0" w:color="auto"/>
              <w:left w:val="nil"/>
              <w:bottom w:val="single" w:sz="18" w:space="0" w:color="auto"/>
              <w:right w:val="single" w:sz="4" w:space="0" w:color="auto"/>
            </w:tcBorders>
            <w:shd w:val="clear" w:color="000000" w:fill="FFFFFF"/>
            <w:vAlign w:val="bottom"/>
            <w:hideMark/>
          </w:tcPr>
          <w:p w14:paraId="011950E7"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$700,842</w:t>
            </w:r>
          </w:p>
        </w:tc>
        <w:tc>
          <w:tcPr>
            <w:tcW w:w="1440" w:type="dxa"/>
            <w:tcBorders>
              <w:top w:val="single" w:sz="4" w:space="0" w:color="auto"/>
              <w:left w:val="nil"/>
              <w:bottom w:val="single" w:sz="18" w:space="0" w:color="auto"/>
              <w:right w:val="single" w:sz="4" w:space="0" w:color="auto"/>
            </w:tcBorders>
            <w:shd w:val="clear" w:color="000000" w:fill="FFFFFF"/>
            <w:vAlign w:val="bottom"/>
            <w:hideMark/>
          </w:tcPr>
          <w:p w14:paraId="43415C26"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$1,752</w:t>
            </w:r>
          </w:p>
        </w:tc>
        <w:tc>
          <w:tcPr>
            <w:tcW w:w="1170" w:type="dxa"/>
            <w:tcBorders>
              <w:top w:val="single" w:sz="4" w:space="0" w:color="auto"/>
              <w:left w:val="nil"/>
              <w:bottom w:val="single" w:sz="18" w:space="0" w:color="auto"/>
              <w:right w:val="single" w:sz="4" w:space="0" w:color="auto"/>
            </w:tcBorders>
            <w:shd w:val="clear" w:color="000000" w:fill="FFFFFF"/>
            <w:vAlign w:val="bottom"/>
            <w:hideMark/>
          </w:tcPr>
          <w:p w14:paraId="3D78FA6B"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$91,295</w:t>
            </w:r>
          </w:p>
        </w:tc>
        <w:tc>
          <w:tcPr>
            <w:tcW w:w="1080" w:type="dxa"/>
            <w:tcBorders>
              <w:top w:val="single" w:sz="4" w:space="0" w:color="auto"/>
              <w:left w:val="nil"/>
              <w:bottom w:val="single" w:sz="18" w:space="0" w:color="auto"/>
              <w:right w:val="single" w:sz="4" w:space="0" w:color="auto"/>
            </w:tcBorders>
            <w:shd w:val="clear" w:color="auto" w:fill="auto"/>
            <w:vAlign w:val="bottom"/>
            <w:hideMark/>
          </w:tcPr>
          <w:p w14:paraId="652BAD4A"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7.83</w:t>
            </w:r>
          </w:p>
        </w:tc>
        <w:tc>
          <w:tcPr>
            <w:tcW w:w="1260" w:type="dxa"/>
            <w:tcBorders>
              <w:top w:val="single" w:sz="4" w:space="0" w:color="auto"/>
              <w:left w:val="nil"/>
              <w:bottom w:val="single" w:sz="18" w:space="0" w:color="auto"/>
              <w:right w:val="single" w:sz="4" w:space="0" w:color="auto"/>
            </w:tcBorders>
            <w:shd w:val="clear" w:color="auto" w:fill="auto"/>
            <w:vAlign w:val="bottom"/>
            <w:hideMark/>
          </w:tcPr>
          <w:p w14:paraId="57A3E897"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8.64</w:t>
            </w:r>
          </w:p>
        </w:tc>
        <w:tc>
          <w:tcPr>
            <w:tcW w:w="1620" w:type="dxa"/>
            <w:tcBorders>
              <w:top w:val="single" w:sz="4" w:space="0" w:color="auto"/>
              <w:left w:val="nil"/>
              <w:bottom w:val="single" w:sz="18" w:space="0" w:color="auto"/>
              <w:right w:val="single" w:sz="4" w:space="0" w:color="auto"/>
            </w:tcBorders>
            <w:shd w:val="clear" w:color="000000" w:fill="FFFFFF"/>
            <w:vAlign w:val="bottom"/>
            <w:hideMark/>
          </w:tcPr>
          <w:p w14:paraId="461EDA99"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4" w:space="0" w:color="auto"/>
              <w:left w:val="nil"/>
              <w:bottom w:val="single" w:sz="18" w:space="0" w:color="auto"/>
              <w:right w:val="double" w:sz="6" w:space="0" w:color="auto"/>
            </w:tcBorders>
            <w:shd w:val="clear" w:color="auto" w:fill="auto"/>
            <w:vAlign w:val="bottom"/>
            <w:hideMark/>
          </w:tcPr>
          <w:p w14:paraId="28B4EF15" w14:textId="77777777" w:rsidR="00F00CD9" w:rsidRDefault="00F00CD9">
            <w:pPr>
              <w:jc w:val="center"/>
              <w:rPr>
                <w:rFonts w:ascii="Calibri" w:hAnsi="Calibri"/>
                <w:color w:val="000000"/>
                <w:sz w:val="22"/>
                <w:szCs w:val="22"/>
              </w:rPr>
            </w:pPr>
            <w:r>
              <w:rPr>
                <w:rFonts w:ascii="Calibri" w:hAnsi="Calibri"/>
                <w:color w:val="000000"/>
                <w:sz w:val="22"/>
                <w:szCs w:val="22"/>
              </w:rPr>
              <w:t>3.26</w:t>
            </w:r>
          </w:p>
        </w:tc>
      </w:tr>
      <w:tr w:rsidR="00F00CD9" w:rsidRPr="000336D1" w14:paraId="58F0A26B" w14:textId="77777777" w:rsidTr="00195EC3">
        <w:trPr>
          <w:gridAfter w:val="1"/>
          <w:wAfter w:w="2180" w:type="dxa"/>
          <w:trHeight w:val="251"/>
        </w:trPr>
        <w:tc>
          <w:tcPr>
            <w:tcW w:w="2054" w:type="dxa"/>
            <w:gridSpan w:val="2"/>
            <w:tcBorders>
              <w:top w:val="single" w:sz="18" w:space="0" w:color="auto"/>
              <w:left w:val="double" w:sz="6" w:space="0" w:color="auto"/>
              <w:bottom w:val="single" w:sz="18" w:space="0" w:color="auto"/>
              <w:right w:val="single" w:sz="4" w:space="0" w:color="auto"/>
            </w:tcBorders>
            <w:shd w:val="clear" w:color="auto" w:fill="auto"/>
            <w:noWrap/>
            <w:vAlign w:val="center"/>
            <w:hideMark/>
          </w:tcPr>
          <w:p w14:paraId="29B009C3" w14:textId="77777777" w:rsidR="00F00CD9" w:rsidRPr="00E9748F" w:rsidRDefault="00F00CD9" w:rsidP="00195EC3">
            <w:pPr>
              <w:jc w:val="center"/>
              <w:rPr>
                <w:rFonts w:ascii="Arial" w:hAnsi="Arial" w:cs="Arial"/>
                <w:b/>
                <w:sz w:val="16"/>
                <w:szCs w:val="16"/>
              </w:rPr>
            </w:pPr>
          </w:p>
          <w:p w14:paraId="61733EBA" w14:textId="77777777" w:rsidR="00F00CD9" w:rsidRPr="00E9748F" w:rsidRDefault="00F00CD9" w:rsidP="00195EC3">
            <w:pPr>
              <w:jc w:val="center"/>
              <w:rPr>
                <w:rFonts w:ascii="Arial" w:hAnsi="Arial" w:cs="Arial"/>
                <w:b/>
                <w:sz w:val="16"/>
                <w:szCs w:val="16"/>
              </w:rPr>
            </w:pPr>
            <w:r w:rsidRPr="00E9748F">
              <w:rPr>
                <w:rFonts w:ascii="Arial" w:hAnsi="Arial" w:cs="Arial"/>
                <w:b/>
                <w:sz w:val="16"/>
                <w:szCs w:val="16"/>
              </w:rPr>
              <w:t>Total w/o incentives</w:t>
            </w:r>
          </w:p>
        </w:tc>
        <w:tc>
          <w:tcPr>
            <w:tcW w:w="1530" w:type="dxa"/>
            <w:tcBorders>
              <w:top w:val="single" w:sz="18" w:space="0" w:color="auto"/>
              <w:left w:val="nil"/>
              <w:bottom w:val="single" w:sz="18" w:space="0" w:color="auto"/>
              <w:right w:val="single" w:sz="4" w:space="0" w:color="auto"/>
            </w:tcBorders>
            <w:vAlign w:val="bottom"/>
          </w:tcPr>
          <w:p w14:paraId="1D3A4AF3" w14:textId="77777777" w:rsidR="00F00CD9" w:rsidRPr="00E9748F" w:rsidRDefault="00F00CD9" w:rsidP="00195EC3">
            <w:pPr>
              <w:spacing w:line="360" w:lineRule="auto"/>
              <w:jc w:val="center"/>
              <w:outlineLvl w:val="0"/>
              <w:rPr>
                <w:rFonts w:ascii="Calibri" w:hAnsi="Calibri"/>
                <w:bCs/>
                <w:color w:val="000000"/>
                <w:sz w:val="22"/>
                <w:szCs w:val="22"/>
              </w:rPr>
            </w:pPr>
            <w:r w:rsidRPr="00E9748F">
              <w:rPr>
                <w:rFonts w:ascii="Calibri" w:hAnsi="Calibri"/>
                <w:bCs/>
                <w:color w:val="000000"/>
                <w:sz w:val="22"/>
                <w:szCs w:val="22"/>
              </w:rPr>
              <w:t>496</w:t>
            </w:r>
          </w:p>
        </w:tc>
        <w:tc>
          <w:tcPr>
            <w:tcW w:w="1080" w:type="dxa"/>
            <w:tcBorders>
              <w:top w:val="single" w:sz="18" w:space="0" w:color="auto"/>
              <w:left w:val="single" w:sz="4" w:space="0" w:color="auto"/>
              <w:bottom w:val="single" w:sz="18" w:space="0" w:color="auto"/>
              <w:right w:val="nil"/>
            </w:tcBorders>
            <w:shd w:val="clear" w:color="auto" w:fill="auto"/>
            <w:noWrap/>
            <w:vAlign w:val="bottom"/>
            <w:hideMark/>
          </w:tcPr>
          <w:p w14:paraId="605A1CE6" w14:textId="77777777" w:rsidR="00F00CD9" w:rsidRPr="00E9748F" w:rsidRDefault="00F00CD9" w:rsidP="00195EC3">
            <w:pPr>
              <w:spacing w:line="360" w:lineRule="auto"/>
              <w:jc w:val="center"/>
              <w:outlineLvl w:val="0"/>
              <w:rPr>
                <w:rFonts w:ascii="Calibri" w:hAnsi="Calibri"/>
                <w:bCs/>
                <w:color w:val="000000"/>
                <w:sz w:val="22"/>
                <w:szCs w:val="22"/>
              </w:rPr>
            </w:pPr>
            <w:r w:rsidRPr="00E9748F">
              <w:rPr>
                <w:rFonts w:ascii="Calibri" w:hAnsi="Calibri"/>
                <w:bCs/>
                <w:color w:val="000000"/>
                <w:sz w:val="22"/>
                <w:szCs w:val="22"/>
              </w:rPr>
              <w:t>919,474</w:t>
            </w:r>
          </w:p>
        </w:tc>
        <w:tc>
          <w:tcPr>
            <w:tcW w:w="1620" w:type="dxa"/>
            <w:tcBorders>
              <w:top w:val="single" w:sz="18" w:space="0" w:color="auto"/>
              <w:left w:val="single" w:sz="4" w:space="0" w:color="auto"/>
              <w:bottom w:val="single" w:sz="18" w:space="0" w:color="auto"/>
              <w:right w:val="single" w:sz="4" w:space="0" w:color="auto"/>
            </w:tcBorders>
            <w:shd w:val="clear" w:color="000000" w:fill="FFFFFF"/>
            <w:vAlign w:val="bottom"/>
            <w:hideMark/>
          </w:tcPr>
          <w:p w14:paraId="7C138E79" w14:textId="77777777" w:rsidR="00F00CD9" w:rsidRPr="00E9748F" w:rsidRDefault="00F00CD9" w:rsidP="00195EC3">
            <w:pPr>
              <w:spacing w:line="360" w:lineRule="auto"/>
              <w:jc w:val="center"/>
              <w:outlineLvl w:val="0"/>
              <w:rPr>
                <w:rFonts w:ascii="Calibri" w:hAnsi="Calibri"/>
                <w:bCs/>
                <w:color w:val="000000"/>
                <w:sz w:val="22"/>
                <w:szCs w:val="22"/>
              </w:rPr>
            </w:pPr>
            <w:r w:rsidRPr="00E9748F">
              <w:rPr>
                <w:rFonts w:ascii="Calibri" w:hAnsi="Calibri"/>
                <w:bCs/>
                <w:color w:val="000000"/>
                <w:sz w:val="22"/>
                <w:szCs w:val="22"/>
              </w:rPr>
              <w:t>$3,023,309</w:t>
            </w:r>
          </w:p>
        </w:tc>
        <w:tc>
          <w:tcPr>
            <w:tcW w:w="1440" w:type="dxa"/>
            <w:tcBorders>
              <w:top w:val="single" w:sz="18" w:space="0" w:color="auto"/>
              <w:left w:val="nil"/>
              <w:bottom w:val="single" w:sz="18" w:space="0" w:color="auto"/>
              <w:right w:val="single" w:sz="4" w:space="0" w:color="auto"/>
            </w:tcBorders>
            <w:shd w:val="clear" w:color="000000" w:fill="FFFFFF"/>
            <w:vAlign w:val="bottom"/>
            <w:hideMark/>
          </w:tcPr>
          <w:p w14:paraId="154DBFE1" w14:textId="77777777" w:rsidR="00F00CD9" w:rsidRPr="00E9748F" w:rsidRDefault="00F00CD9" w:rsidP="00195EC3">
            <w:pPr>
              <w:spacing w:line="360" w:lineRule="auto"/>
              <w:jc w:val="center"/>
              <w:outlineLvl w:val="0"/>
              <w:rPr>
                <w:rFonts w:ascii="Calibri" w:hAnsi="Calibri"/>
                <w:bCs/>
                <w:color w:val="000000"/>
                <w:sz w:val="22"/>
                <w:szCs w:val="22"/>
              </w:rPr>
            </w:pPr>
            <w:r w:rsidRPr="00E9748F">
              <w:rPr>
                <w:rFonts w:ascii="Calibri" w:hAnsi="Calibri"/>
                <w:bCs/>
                <w:color w:val="000000"/>
                <w:sz w:val="22"/>
                <w:szCs w:val="22"/>
              </w:rPr>
              <w:t>$7,558</w:t>
            </w:r>
          </w:p>
        </w:tc>
        <w:tc>
          <w:tcPr>
            <w:tcW w:w="1170" w:type="dxa"/>
            <w:tcBorders>
              <w:top w:val="single" w:sz="18" w:space="0" w:color="auto"/>
              <w:left w:val="nil"/>
              <w:bottom w:val="single" w:sz="18" w:space="0" w:color="auto"/>
              <w:right w:val="single" w:sz="4" w:space="0" w:color="auto"/>
            </w:tcBorders>
            <w:shd w:val="clear" w:color="000000" w:fill="FFFFFF"/>
            <w:vAlign w:val="bottom"/>
            <w:hideMark/>
          </w:tcPr>
          <w:p w14:paraId="62C6E165" w14:textId="77777777" w:rsidR="00F00CD9" w:rsidRPr="00E9748F" w:rsidRDefault="00F00CD9" w:rsidP="00195EC3">
            <w:pPr>
              <w:spacing w:line="360" w:lineRule="auto"/>
              <w:jc w:val="center"/>
              <w:outlineLvl w:val="0"/>
              <w:rPr>
                <w:rFonts w:ascii="Calibri" w:hAnsi="Calibri"/>
                <w:bCs/>
                <w:color w:val="000000"/>
                <w:sz w:val="22"/>
                <w:szCs w:val="22"/>
              </w:rPr>
            </w:pPr>
            <w:r w:rsidRPr="00E9748F">
              <w:rPr>
                <w:rFonts w:ascii="Calibri" w:hAnsi="Calibri"/>
                <w:bCs/>
                <w:color w:val="000000"/>
                <w:sz w:val="22"/>
                <w:szCs w:val="22"/>
              </w:rPr>
              <w:t>$390,776</w:t>
            </w:r>
          </w:p>
        </w:tc>
        <w:tc>
          <w:tcPr>
            <w:tcW w:w="1080" w:type="dxa"/>
            <w:tcBorders>
              <w:top w:val="single" w:sz="18" w:space="0" w:color="auto"/>
              <w:left w:val="nil"/>
              <w:bottom w:val="single" w:sz="18" w:space="0" w:color="auto"/>
              <w:right w:val="single" w:sz="4" w:space="0" w:color="auto"/>
            </w:tcBorders>
            <w:shd w:val="clear" w:color="auto" w:fill="auto"/>
            <w:noWrap/>
            <w:vAlign w:val="bottom"/>
            <w:hideMark/>
          </w:tcPr>
          <w:p w14:paraId="02C1C48D" w14:textId="77777777" w:rsidR="00F00CD9" w:rsidRPr="00E9748F" w:rsidRDefault="00F00CD9" w:rsidP="00195EC3">
            <w:pPr>
              <w:spacing w:line="360" w:lineRule="auto"/>
              <w:jc w:val="center"/>
              <w:outlineLvl w:val="0"/>
              <w:rPr>
                <w:rFonts w:ascii="Calibri" w:hAnsi="Calibri"/>
                <w:bCs/>
                <w:color w:val="000000"/>
                <w:sz w:val="22"/>
                <w:szCs w:val="22"/>
              </w:rPr>
            </w:pPr>
            <w:r w:rsidRPr="00E9748F">
              <w:rPr>
                <w:rFonts w:ascii="Calibri" w:hAnsi="Calibri"/>
                <w:bCs/>
                <w:color w:val="000000"/>
                <w:sz w:val="22"/>
                <w:szCs w:val="22"/>
              </w:rPr>
              <w:t>8.37</w:t>
            </w:r>
          </w:p>
        </w:tc>
        <w:tc>
          <w:tcPr>
            <w:tcW w:w="1260" w:type="dxa"/>
            <w:tcBorders>
              <w:top w:val="single" w:sz="18" w:space="0" w:color="auto"/>
              <w:left w:val="single" w:sz="4" w:space="0" w:color="auto"/>
              <w:bottom w:val="single" w:sz="18" w:space="0" w:color="auto"/>
              <w:right w:val="single" w:sz="4" w:space="0" w:color="auto"/>
            </w:tcBorders>
            <w:shd w:val="clear" w:color="auto" w:fill="auto"/>
            <w:noWrap/>
            <w:vAlign w:val="bottom"/>
            <w:hideMark/>
          </w:tcPr>
          <w:p w14:paraId="5E9DF511" w14:textId="77777777" w:rsidR="00F00CD9" w:rsidRPr="00E9748F" w:rsidRDefault="00F00CD9" w:rsidP="00195EC3">
            <w:pPr>
              <w:spacing w:line="360" w:lineRule="auto"/>
              <w:jc w:val="center"/>
              <w:outlineLvl w:val="0"/>
              <w:rPr>
                <w:rFonts w:ascii="Calibri" w:hAnsi="Calibri"/>
                <w:b/>
                <w:bCs/>
                <w:color w:val="000000"/>
                <w:sz w:val="22"/>
                <w:szCs w:val="22"/>
              </w:rPr>
            </w:pPr>
          </w:p>
        </w:tc>
        <w:tc>
          <w:tcPr>
            <w:tcW w:w="1620" w:type="dxa"/>
            <w:tcBorders>
              <w:top w:val="single" w:sz="18" w:space="0" w:color="auto"/>
              <w:left w:val="single" w:sz="4" w:space="0" w:color="auto"/>
              <w:bottom w:val="single" w:sz="18" w:space="0" w:color="auto"/>
              <w:right w:val="single" w:sz="4" w:space="0" w:color="auto"/>
            </w:tcBorders>
            <w:shd w:val="clear" w:color="auto" w:fill="auto"/>
            <w:noWrap/>
            <w:vAlign w:val="bottom"/>
            <w:hideMark/>
          </w:tcPr>
          <w:p w14:paraId="6CCF6E95" w14:textId="77777777" w:rsidR="00F00CD9" w:rsidRDefault="00F00CD9" w:rsidP="00195EC3">
            <w:pPr>
              <w:spacing w:line="360" w:lineRule="auto"/>
              <w:jc w:val="center"/>
              <w:outlineLvl w:val="0"/>
              <w:rPr>
                <w:rFonts w:ascii="Calibri" w:hAnsi="Calibri"/>
                <w:b/>
                <w:bCs/>
                <w:color w:val="000000"/>
                <w:sz w:val="22"/>
                <w:szCs w:val="22"/>
              </w:rPr>
            </w:pPr>
          </w:p>
        </w:tc>
        <w:tc>
          <w:tcPr>
            <w:tcW w:w="1170" w:type="dxa"/>
            <w:tcBorders>
              <w:top w:val="single" w:sz="18" w:space="0" w:color="auto"/>
              <w:left w:val="single" w:sz="4" w:space="0" w:color="auto"/>
              <w:bottom w:val="single" w:sz="18" w:space="0" w:color="auto"/>
              <w:right w:val="double" w:sz="6" w:space="0" w:color="auto"/>
            </w:tcBorders>
            <w:shd w:val="clear" w:color="auto" w:fill="auto"/>
            <w:noWrap/>
            <w:vAlign w:val="bottom"/>
            <w:hideMark/>
          </w:tcPr>
          <w:p w14:paraId="6CD24010" w14:textId="77777777" w:rsidR="00F00CD9" w:rsidRDefault="00F00CD9" w:rsidP="00195EC3">
            <w:pPr>
              <w:spacing w:line="360" w:lineRule="auto"/>
              <w:jc w:val="center"/>
              <w:rPr>
                <w:rFonts w:ascii="Calibri" w:hAnsi="Calibri"/>
                <w:b/>
                <w:bCs/>
                <w:color w:val="000000"/>
                <w:sz w:val="22"/>
                <w:szCs w:val="22"/>
              </w:rPr>
            </w:pPr>
          </w:p>
        </w:tc>
      </w:tr>
      <w:tr w:rsidR="00F00CD9" w:rsidRPr="000336D1" w14:paraId="0220BB70" w14:textId="77777777" w:rsidTr="00195EC3">
        <w:trPr>
          <w:gridAfter w:val="1"/>
          <w:wAfter w:w="2180" w:type="dxa"/>
          <w:trHeight w:val="387"/>
        </w:trPr>
        <w:tc>
          <w:tcPr>
            <w:tcW w:w="648" w:type="dxa"/>
            <w:tcBorders>
              <w:top w:val="single" w:sz="18" w:space="0" w:color="auto"/>
              <w:left w:val="double" w:sz="6" w:space="0" w:color="auto"/>
              <w:bottom w:val="single" w:sz="4" w:space="0" w:color="auto"/>
              <w:right w:val="single" w:sz="4" w:space="0" w:color="auto"/>
            </w:tcBorders>
            <w:shd w:val="clear" w:color="auto" w:fill="auto"/>
            <w:noWrap/>
            <w:vAlign w:val="bottom"/>
            <w:hideMark/>
          </w:tcPr>
          <w:p w14:paraId="2293BF69"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1.1</w:t>
            </w:r>
          </w:p>
        </w:tc>
        <w:tc>
          <w:tcPr>
            <w:tcW w:w="1406"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1922DF23"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NDSC Rooftop w/ incentives</w:t>
            </w:r>
          </w:p>
        </w:tc>
        <w:tc>
          <w:tcPr>
            <w:tcW w:w="1530" w:type="dxa"/>
            <w:tcBorders>
              <w:top w:val="single" w:sz="18" w:space="0" w:color="auto"/>
              <w:left w:val="nil"/>
              <w:bottom w:val="single" w:sz="4" w:space="0" w:color="auto"/>
              <w:right w:val="single" w:sz="4" w:space="0" w:color="auto"/>
            </w:tcBorders>
            <w:vAlign w:val="bottom"/>
          </w:tcPr>
          <w:p w14:paraId="69D6F9D5"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12</w:t>
            </w:r>
          </w:p>
        </w:tc>
        <w:tc>
          <w:tcPr>
            <w:tcW w:w="1080"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773B6274"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22,218</w:t>
            </w:r>
          </w:p>
        </w:tc>
        <w:tc>
          <w:tcPr>
            <w:tcW w:w="1620" w:type="dxa"/>
            <w:tcBorders>
              <w:top w:val="single" w:sz="18" w:space="0" w:color="auto"/>
              <w:left w:val="nil"/>
              <w:bottom w:val="single" w:sz="4" w:space="0" w:color="auto"/>
              <w:right w:val="single" w:sz="4" w:space="0" w:color="auto"/>
            </w:tcBorders>
            <w:shd w:val="clear" w:color="000000" w:fill="FFFFFF"/>
            <w:vAlign w:val="bottom"/>
            <w:hideMark/>
          </w:tcPr>
          <w:p w14:paraId="3C3CE291"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$29,124</w:t>
            </w:r>
          </w:p>
        </w:tc>
        <w:tc>
          <w:tcPr>
            <w:tcW w:w="1440" w:type="dxa"/>
            <w:tcBorders>
              <w:top w:val="single" w:sz="18" w:space="0" w:color="auto"/>
              <w:left w:val="nil"/>
              <w:bottom w:val="single" w:sz="4" w:space="0" w:color="auto"/>
              <w:right w:val="single" w:sz="4" w:space="0" w:color="auto"/>
            </w:tcBorders>
            <w:shd w:val="clear" w:color="000000" w:fill="FFFFFF"/>
            <w:vAlign w:val="bottom"/>
            <w:hideMark/>
          </w:tcPr>
          <w:p w14:paraId="06CCBA35"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$208</w:t>
            </w:r>
          </w:p>
        </w:tc>
        <w:tc>
          <w:tcPr>
            <w:tcW w:w="1170" w:type="dxa"/>
            <w:tcBorders>
              <w:top w:val="single" w:sz="18" w:space="0" w:color="auto"/>
              <w:left w:val="nil"/>
              <w:bottom w:val="single" w:sz="4" w:space="0" w:color="auto"/>
              <w:right w:val="single" w:sz="4" w:space="0" w:color="auto"/>
            </w:tcBorders>
            <w:shd w:val="clear" w:color="000000" w:fill="FFFFFF"/>
            <w:vAlign w:val="bottom"/>
            <w:hideMark/>
          </w:tcPr>
          <w:p w14:paraId="77103B72"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$9,443</w:t>
            </w:r>
          </w:p>
        </w:tc>
        <w:tc>
          <w:tcPr>
            <w:tcW w:w="1080" w:type="dxa"/>
            <w:tcBorders>
              <w:top w:val="single" w:sz="18" w:space="0" w:color="auto"/>
              <w:left w:val="nil"/>
              <w:bottom w:val="single" w:sz="4" w:space="0" w:color="auto"/>
              <w:right w:val="single" w:sz="4" w:space="0" w:color="auto"/>
            </w:tcBorders>
            <w:shd w:val="clear" w:color="auto" w:fill="auto"/>
            <w:vAlign w:val="bottom"/>
            <w:hideMark/>
          </w:tcPr>
          <w:p w14:paraId="44C58D75"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3.15</w:t>
            </w:r>
          </w:p>
        </w:tc>
        <w:tc>
          <w:tcPr>
            <w:tcW w:w="1260" w:type="dxa"/>
            <w:tcBorders>
              <w:top w:val="single" w:sz="18" w:space="0" w:color="auto"/>
              <w:left w:val="nil"/>
              <w:bottom w:val="single" w:sz="4" w:space="0" w:color="auto"/>
              <w:right w:val="single" w:sz="4" w:space="0" w:color="auto"/>
            </w:tcBorders>
            <w:shd w:val="clear" w:color="auto" w:fill="auto"/>
            <w:vAlign w:val="bottom"/>
            <w:hideMark/>
          </w:tcPr>
          <w:p w14:paraId="69D0A3E2"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3.25</w:t>
            </w:r>
          </w:p>
        </w:tc>
        <w:tc>
          <w:tcPr>
            <w:tcW w:w="1620" w:type="dxa"/>
            <w:tcBorders>
              <w:top w:val="single" w:sz="18" w:space="0" w:color="auto"/>
              <w:left w:val="nil"/>
              <w:bottom w:val="single" w:sz="4" w:space="0" w:color="auto"/>
              <w:right w:val="single" w:sz="4" w:space="0" w:color="auto"/>
            </w:tcBorders>
            <w:shd w:val="clear" w:color="000000" w:fill="FFFFFF"/>
            <w:vAlign w:val="bottom"/>
            <w:hideMark/>
          </w:tcPr>
          <w:p w14:paraId="042C01E7"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18" w:space="0" w:color="auto"/>
              <w:left w:val="nil"/>
              <w:bottom w:val="single" w:sz="4" w:space="0" w:color="auto"/>
              <w:right w:val="double" w:sz="6" w:space="0" w:color="auto"/>
            </w:tcBorders>
            <w:shd w:val="clear" w:color="auto" w:fill="auto"/>
            <w:vAlign w:val="bottom"/>
            <w:hideMark/>
          </w:tcPr>
          <w:p w14:paraId="2751A481" w14:textId="77777777" w:rsidR="00F00CD9" w:rsidRDefault="00F00CD9">
            <w:pPr>
              <w:jc w:val="center"/>
              <w:rPr>
                <w:rFonts w:ascii="Calibri" w:hAnsi="Calibri"/>
                <w:color w:val="000000"/>
                <w:sz w:val="22"/>
                <w:szCs w:val="22"/>
              </w:rPr>
            </w:pPr>
            <w:r>
              <w:rPr>
                <w:rFonts w:ascii="Calibri" w:hAnsi="Calibri"/>
                <w:color w:val="000000"/>
                <w:sz w:val="22"/>
                <w:szCs w:val="22"/>
              </w:rPr>
              <w:t>8.11</w:t>
            </w:r>
          </w:p>
        </w:tc>
      </w:tr>
      <w:tr w:rsidR="00F00CD9" w:rsidRPr="000336D1" w14:paraId="0433D5A9" w14:textId="77777777" w:rsidTr="00195EC3">
        <w:trPr>
          <w:gridAfter w:val="1"/>
          <w:wAfter w:w="2180" w:type="dxa"/>
          <w:trHeight w:val="413"/>
        </w:trPr>
        <w:tc>
          <w:tcPr>
            <w:tcW w:w="64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CC3719C"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1.2</w:t>
            </w:r>
          </w:p>
        </w:tc>
        <w:tc>
          <w:tcPr>
            <w:tcW w:w="1406" w:type="dxa"/>
            <w:tcBorders>
              <w:top w:val="nil"/>
              <w:left w:val="single" w:sz="4" w:space="0" w:color="auto"/>
              <w:bottom w:val="nil"/>
              <w:right w:val="single" w:sz="4" w:space="0" w:color="auto"/>
            </w:tcBorders>
            <w:shd w:val="clear" w:color="auto" w:fill="auto"/>
            <w:vAlign w:val="center"/>
            <w:hideMark/>
          </w:tcPr>
          <w:p w14:paraId="30EA30D0"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Keeling Rooftop w/ incentives</w:t>
            </w:r>
          </w:p>
        </w:tc>
        <w:tc>
          <w:tcPr>
            <w:tcW w:w="1530" w:type="dxa"/>
            <w:tcBorders>
              <w:top w:val="nil"/>
              <w:left w:val="nil"/>
              <w:bottom w:val="nil"/>
              <w:right w:val="single" w:sz="4" w:space="0" w:color="auto"/>
            </w:tcBorders>
            <w:vAlign w:val="bottom"/>
          </w:tcPr>
          <w:p w14:paraId="235F5C74"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5</w:t>
            </w:r>
          </w:p>
        </w:tc>
        <w:tc>
          <w:tcPr>
            <w:tcW w:w="1080" w:type="dxa"/>
            <w:tcBorders>
              <w:top w:val="nil"/>
              <w:left w:val="single" w:sz="4" w:space="0" w:color="auto"/>
              <w:bottom w:val="nil"/>
              <w:right w:val="single" w:sz="4" w:space="0" w:color="auto"/>
            </w:tcBorders>
            <w:shd w:val="clear" w:color="auto" w:fill="auto"/>
            <w:noWrap/>
            <w:vAlign w:val="bottom"/>
            <w:hideMark/>
          </w:tcPr>
          <w:p w14:paraId="1C6A8D28"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9,366</w:t>
            </w:r>
          </w:p>
        </w:tc>
        <w:tc>
          <w:tcPr>
            <w:tcW w:w="1620" w:type="dxa"/>
            <w:tcBorders>
              <w:top w:val="nil"/>
              <w:left w:val="nil"/>
              <w:bottom w:val="nil"/>
              <w:right w:val="single" w:sz="4" w:space="0" w:color="auto"/>
            </w:tcBorders>
            <w:shd w:val="clear" w:color="000000" w:fill="FFFFFF"/>
            <w:vAlign w:val="bottom"/>
            <w:hideMark/>
          </w:tcPr>
          <w:p w14:paraId="3EB60828"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$12,817</w:t>
            </w:r>
          </w:p>
        </w:tc>
        <w:tc>
          <w:tcPr>
            <w:tcW w:w="1440" w:type="dxa"/>
            <w:tcBorders>
              <w:top w:val="nil"/>
              <w:left w:val="nil"/>
              <w:bottom w:val="nil"/>
              <w:right w:val="single" w:sz="4" w:space="0" w:color="auto"/>
            </w:tcBorders>
            <w:shd w:val="clear" w:color="000000" w:fill="FFFFFF"/>
            <w:vAlign w:val="bottom"/>
            <w:hideMark/>
          </w:tcPr>
          <w:p w14:paraId="6863AB17"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$92</w:t>
            </w:r>
          </w:p>
        </w:tc>
        <w:tc>
          <w:tcPr>
            <w:tcW w:w="1170" w:type="dxa"/>
            <w:tcBorders>
              <w:top w:val="nil"/>
              <w:left w:val="nil"/>
              <w:bottom w:val="nil"/>
              <w:right w:val="single" w:sz="4" w:space="0" w:color="auto"/>
            </w:tcBorders>
            <w:shd w:val="clear" w:color="000000" w:fill="FFFFFF"/>
            <w:vAlign w:val="bottom"/>
            <w:hideMark/>
          </w:tcPr>
          <w:p w14:paraId="52A772E9"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$3,981</w:t>
            </w:r>
          </w:p>
        </w:tc>
        <w:tc>
          <w:tcPr>
            <w:tcW w:w="1080" w:type="dxa"/>
            <w:tcBorders>
              <w:top w:val="nil"/>
              <w:left w:val="nil"/>
              <w:bottom w:val="nil"/>
              <w:right w:val="single" w:sz="4" w:space="0" w:color="auto"/>
            </w:tcBorders>
            <w:shd w:val="clear" w:color="auto" w:fill="auto"/>
            <w:vAlign w:val="bottom"/>
            <w:hideMark/>
          </w:tcPr>
          <w:p w14:paraId="7CF04183"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3.30</w:t>
            </w:r>
          </w:p>
        </w:tc>
        <w:tc>
          <w:tcPr>
            <w:tcW w:w="1260" w:type="dxa"/>
            <w:tcBorders>
              <w:top w:val="nil"/>
              <w:left w:val="nil"/>
              <w:bottom w:val="nil"/>
              <w:right w:val="single" w:sz="4" w:space="0" w:color="auto"/>
            </w:tcBorders>
            <w:shd w:val="clear" w:color="auto" w:fill="auto"/>
            <w:vAlign w:val="bottom"/>
            <w:hideMark/>
          </w:tcPr>
          <w:p w14:paraId="280E3BDF"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3.40</w:t>
            </w:r>
          </w:p>
        </w:tc>
        <w:tc>
          <w:tcPr>
            <w:tcW w:w="1620" w:type="dxa"/>
            <w:tcBorders>
              <w:top w:val="nil"/>
              <w:left w:val="nil"/>
              <w:bottom w:val="nil"/>
              <w:right w:val="single" w:sz="4" w:space="0" w:color="auto"/>
            </w:tcBorders>
            <w:shd w:val="clear" w:color="000000" w:fill="FFFFFF"/>
            <w:vAlign w:val="bottom"/>
            <w:hideMark/>
          </w:tcPr>
          <w:p w14:paraId="451BA876"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nil"/>
              <w:left w:val="nil"/>
              <w:bottom w:val="nil"/>
              <w:right w:val="double" w:sz="6" w:space="0" w:color="auto"/>
            </w:tcBorders>
            <w:shd w:val="clear" w:color="auto" w:fill="auto"/>
            <w:vAlign w:val="bottom"/>
            <w:hideMark/>
          </w:tcPr>
          <w:p w14:paraId="511A9786" w14:textId="77777777" w:rsidR="00F00CD9" w:rsidRDefault="00F00CD9">
            <w:pPr>
              <w:jc w:val="center"/>
              <w:rPr>
                <w:rFonts w:ascii="Calibri" w:hAnsi="Calibri"/>
                <w:color w:val="000000"/>
                <w:sz w:val="22"/>
                <w:szCs w:val="22"/>
              </w:rPr>
            </w:pPr>
            <w:r>
              <w:rPr>
                <w:rFonts w:ascii="Calibri" w:hAnsi="Calibri"/>
                <w:color w:val="000000"/>
                <w:sz w:val="22"/>
                <w:szCs w:val="22"/>
              </w:rPr>
              <w:t>7.76</w:t>
            </w:r>
          </w:p>
        </w:tc>
      </w:tr>
      <w:tr w:rsidR="00F00CD9" w:rsidRPr="000336D1" w14:paraId="403C4FD9" w14:textId="77777777" w:rsidTr="00195EC3">
        <w:trPr>
          <w:gridAfter w:val="1"/>
          <w:wAfter w:w="2180" w:type="dxa"/>
          <w:trHeight w:val="629"/>
        </w:trPr>
        <w:tc>
          <w:tcPr>
            <w:tcW w:w="64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3987009"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1.3</w:t>
            </w:r>
          </w:p>
        </w:tc>
        <w:tc>
          <w:tcPr>
            <w:tcW w:w="1406" w:type="dxa"/>
            <w:tcBorders>
              <w:top w:val="single" w:sz="4" w:space="0" w:color="auto"/>
              <w:left w:val="single" w:sz="4" w:space="0" w:color="auto"/>
              <w:bottom w:val="nil"/>
              <w:right w:val="single" w:sz="4" w:space="0" w:color="auto"/>
            </w:tcBorders>
            <w:shd w:val="clear" w:color="auto" w:fill="auto"/>
            <w:vAlign w:val="center"/>
            <w:hideMark/>
          </w:tcPr>
          <w:p w14:paraId="1A0EF997"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South Area in Site Boundary w/ incentives</w:t>
            </w:r>
          </w:p>
        </w:tc>
        <w:tc>
          <w:tcPr>
            <w:tcW w:w="1530" w:type="dxa"/>
            <w:tcBorders>
              <w:top w:val="single" w:sz="4" w:space="0" w:color="auto"/>
              <w:left w:val="nil"/>
              <w:bottom w:val="nil"/>
              <w:right w:val="single" w:sz="4" w:space="0" w:color="auto"/>
            </w:tcBorders>
            <w:vAlign w:val="bottom"/>
          </w:tcPr>
          <w:p w14:paraId="4B89D40C"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145</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0198A110"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268,913</w:t>
            </w:r>
          </w:p>
        </w:tc>
        <w:tc>
          <w:tcPr>
            <w:tcW w:w="1620" w:type="dxa"/>
            <w:tcBorders>
              <w:top w:val="single" w:sz="4" w:space="0" w:color="auto"/>
              <w:left w:val="nil"/>
              <w:bottom w:val="nil"/>
              <w:right w:val="single" w:sz="4" w:space="0" w:color="auto"/>
            </w:tcBorders>
            <w:shd w:val="clear" w:color="000000" w:fill="FFFFFF"/>
            <w:vAlign w:val="bottom"/>
            <w:hideMark/>
          </w:tcPr>
          <w:p w14:paraId="576787FA"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$303,010</w:t>
            </w:r>
          </w:p>
        </w:tc>
        <w:tc>
          <w:tcPr>
            <w:tcW w:w="1440" w:type="dxa"/>
            <w:tcBorders>
              <w:top w:val="single" w:sz="4" w:space="0" w:color="auto"/>
              <w:left w:val="nil"/>
              <w:bottom w:val="nil"/>
              <w:right w:val="single" w:sz="4" w:space="0" w:color="auto"/>
            </w:tcBorders>
            <w:shd w:val="clear" w:color="000000" w:fill="FFFFFF"/>
            <w:vAlign w:val="bottom"/>
            <w:hideMark/>
          </w:tcPr>
          <w:p w14:paraId="39D85F42"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$2,164</w:t>
            </w:r>
          </w:p>
        </w:tc>
        <w:tc>
          <w:tcPr>
            <w:tcW w:w="1170" w:type="dxa"/>
            <w:tcBorders>
              <w:top w:val="single" w:sz="4" w:space="0" w:color="auto"/>
              <w:left w:val="nil"/>
              <w:bottom w:val="nil"/>
              <w:right w:val="single" w:sz="4" w:space="0" w:color="auto"/>
            </w:tcBorders>
            <w:shd w:val="clear" w:color="000000" w:fill="FFFFFF"/>
            <w:vAlign w:val="bottom"/>
            <w:hideMark/>
          </w:tcPr>
          <w:p w14:paraId="3CCB3953"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$114,288</w:t>
            </w:r>
          </w:p>
        </w:tc>
        <w:tc>
          <w:tcPr>
            <w:tcW w:w="1080" w:type="dxa"/>
            <w:tcBorders>
              <w:top w:val="single" w:sz="4" w:space="0" w:color="auto"/>
              <w:left w:val="nil"/>
              <w:bottom w:val="nil"/>
              <w:right w:val="single" w:sz="4" w:space="0" w:color="auto"/>
            </w:tcBorders>
            <w:shd w:val="clear" w:color="auto" w:fill="auto"/>
            <w:vAlign w:val="bottom"/>
            <w:hideMark/>
          </w:tcPr>
          <w:p w14:paraId="5B62F087"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2.70</w:t>
            </w:r>
          </w:p>
        </w:tc>
        <w:tc>
          <w:tcPr>
            <w:tcW w:w="1260" w:type="dxa"/>
            <w:tcBorders>
              <w:top w:val="single" w:sz="4" w:space="0" w:color="auto"/>
              <w:left w:val="nil"/>
              <w:bottom w:val="nil"/>
              <w:right w:val="single" w:sz="4" w:space="0" w:color="auto"/>
            </w:tcBorders>
            <w:shd w:val="clear" w:color="auto" w:fill="auto"/>
            <w:vAlign w:val="bottom"/>
            <w:hideMark/>
          </w:tcPr>
          <w:p w14:paraId="7DB260E7"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2.78</w:t>
            </w:r>
          </w:p>
        </w:tc>
        <w:tc>
          <w:tcPr>
            <w:tcW w:w="1620" w:type="dxa"/>
            <w:tcBorders>
              <w:top w:val="single" w:sz="4" w:space="0" w:color="auto"/>
              <w:left w:val="nil"/>
              <w:bottom w:val="nil"/>
              <w:right w:val="single" w:sz="4" w:space="0" w:color="auto"/>
            </w:tcBorders>
            <w:shd w:val="clear" w:color="000000" w:fill="FFFFFF"/>
            <w:vAlign w:val="bottom"/>
            <w:hideMark/>
          </w:tcPr>
          <w:p w14:paraId="3F3C7368"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4" w:space="0" w:color="auto"/>
              <w:left w:val="nil"/>
              <w:bottom w:val="nil"/>
              <w:right w:val="double" w:sz="6" w:space="0" w:color="auto"/>
            </w:tcBorders>
            <w:shd w:val="clear" w:color="auto" w:fill="auto"/>
            <w:vAlign w:val="bottom"/>
            <w:hideMark/>
          </w:tcPr>
          <w:p w14:paraId="0D242F6E" w14:textId="77777777" w:rsidR="00F00CD9" w:rsidRDefault="00F00CD9">
            <w:pPr>
              <w:jc w:val="center"/>
              <w:rPr>
                <w:rFonts w:ascii="Calibri" w:hAnsi="Calibri"/>
                <w:color w:val="000000"/>
                <w:sz w:val="22"/>
                <w:szCs w:val="22"/>
              </w:rPr>
            </w:pPr>
            <w:r>
              <w:rPr>
                <w:rFonts w:ascii="Calibri" w:hAnsi="Calibri"/>
                <w:color w:val="000000"/>
                <w:sz w:val="22"/>
                <w:szCs w:val="22"/>
              </w:rPr>
              <w:t>9.43</w:t>
            </w:r>
          </w:p>
        </w:tc>
      </w:tr>
      <w:tr w:rsidR="00F00CD9" w:rsidRPr="000336D1" w14:paraId="41D7EA38" w14:textId="77777777" w:rsidTr="00195EC3">
        <w:trPr>
          <w:gridAfter w:val="1"/>
          <w:wAfter w:w="2180" w:type="dxa"/>
          <w:trHeight w:val="510"/>
        </w:trPr>
        <w:tc>
          <w:tcPr>
            <w:tcW w:w="64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4D01D35"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1.4</w:t>
            </w:r>
          </w:p>
        </w:tc>
        <w:tc>
          <w:tcPr>
            <w:tcW w:w="1406" w:type="dxa"/>
            <w:tcBorders>
              <w:top w:val="single" w:sz="4" w:space="0" w:color="auto"/>
              <w:left w:val="single" w:sz="4" w:space="0" w:color="auto"/>
              <w:bottom w:val="nil"/>
              <w:right w:val="single" w:sz="4" w:space="0" w:color="auto"/>
            </w:tcBorders>
            <w:shd w:val="clear" w:color="auto" w:fill="auto"/>
            <w:vAlign w:val="center"/>
            <w:hideMark/>
          </w:tcPr>
          <w:p w14:paraId="1EFD713E"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South Area Lava Barrier w/ incentives</w:t>
            </w:r>
          </w:p>
        </w:tc>
        <w:tc>
          <w:tcPr>
            <w:tcW w:w="1530" w:type="dxa"/>
            <w:tcBorders>
              <w:top w:val="single" w:sz="4" w:space="0" w:color="auto"/>
              <w:left w:val="nil"/>
              <w:bottom w:val="nil"/>
              <w:right w:val="single" w:sz="4" w:space="0" w:color="auto"/>
            </w:tcBorders>
            <w:vAlign w:val="bottom"/>
          </w:tcPr>
          <w:p w14:paraId="7BEE1C14"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150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78B8332F"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276,869</w:t>
            </w:r>
          </w:p>
        </w:tc>
        <w:tc>
          <w:tcPr>
            <w:tcW w:w="1620" w:type="dxa"/>
            <w:tcBorders>
              <w:top w:val="single" w:sz="4" w:space="0" w:color="auto"/>
              <w:left w:val="nil"/>
              <w:bottom w:val="nil"/>
              <w:right w:val="single" w:sz="4" w:space="0" w:color="auto"/>
            </w:tcBorders>
            <w:shd w:val="clear" w:color="000000" w:fill="FFFFFF"/>
            <w:vAlign w:val="bottom"/>
            <w:hideMark/>
          </w:tcPr>
          <w:p w14:paraId="4D907F18"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$311,455</w:t>
            </w:r>
          </w:p>
        </w:tc>
        <w:tc>
          <w:tcPr>
            <w:tcW w:w="1440" w:type="dxa"/>
            <w:tcBorders>
              <w:top w:val="single" w:sz="4" w:space="0" w:color="auto"/>
              <w:left w:val="nil"/>
              <w:bottom w:val="nil"/>
              <w:right w:val="single" w:sz="4" w:space="0" w:color="auto"/>
            </w:tcBorders>
            <w:shd w:val="clear" w:color="000000" w:fill="FFFFFF"/>
            <w:vAlign w:val="bottom"/>
            <w:hideMark/>
          </w:tcPr>
          <w:p w14:paraId="3B68A0A6"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$2,225</w:t>
            </w:r>
          </w:p>
        </w:tc>
        <w:tc>
          <w:tcPr>
            <w:tcW w:w="1170" w:type="dxa"/>
            <w:tcBorders>
              <w:top w:val="single" w:sz="4" w:space="0" w:color="auto"/>
              <w:left w:val="nil"/>
              <w:bottom w:val="nil"/>
              <w:right w:val="single" w:sz="4" w:space="0" w:color="auto"/>
            </w:tcBorders>
            <w:shd w:val="clear" w:color="000000" w:fill="FFFFFF"/>
            <w:vAlign w:val="bottom"/>
            <w:hideMark/>
          </w:tcPr>
          <w:p w14:paraId="37E7CD7B"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$117,669</w:t>
            </w:r>
          </w:p>
        </w:tc>
        <w:tc>
          <w:tcPr>
            <w:tcW w:w="1080" w:type="dxa"/>
            <w:tcBorders>
              <w:top w:val="single" w:sz="4" w:space="0" w:color="auto"/>
              <w:left w:val="nil"/>
              <w:bottom w:val="nil"/>
              <w:right w:val="single" w:sz="4" w:space="0" w:color="auto"/>
            </w:tcBorders>
            <w:shd w:val="clear" w:color="auto" w:fill="auto"/>
            <w:vAlign w:val="bottom"/>
            <w:hideMark/>
          </w:tcPr>
          <w:p w14:paraId="52C2C4F8"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2.70</w:t>
            </w:r>
          </w:p>
        </w:tc>
        <w:tc>
          <w:tcPr>
            <w:tcW w:w="1260" w:type="dxa"/>
            <w:tcBorders>
              <w:top w:val="single" w:sz="4" w:space="0" w:color="auto"/>
              <w:left w:val="nil"/>
              <w:bottom w:val="nil"/>
              <w:right w:val="single" w:sz="4" w:space="0" w:color="auto"/>
            </w:tcBorders>
            <w:shd w:val="clear" w:color="auto" w:fill="auto"/>
            <w:vAlign w:val="bottom"/>
            <w:hideMark/>
          </w:tcPr>
          <w:p w14:paraId="150B3D68"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2.77</w:t>
            </w:r>
          </w:p>
        </w:tc>
        <w:tc>
          <w:tcPr>
            <w:tcW w:w="1620" w:type="dxa"/>
            <w:tcBorders>
              <w:top w:val="single" w:sz="4" w:space="0" w:color="auto"/>
              <w:left w:val="nil"/>
              <w:bottom w:val="nil"/>
              <w:right w:val="single" w:sz="4" w:space="0" w:color="auto"/>
            </w:tcBorders>
            <w:shd w:val="clear" w:color="000000" w:fill="FFFFFF"/>
            <w:vAlign w:val="bottom"/>
            <w:hideMark/>
          </w:tcPr>
          <w:p w14:paraId="6B3F740E"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4" w:space="0" w:color="auto"/>
              <w:left w:val="nil"/>
              <w:bottom w:val="nil"/>
              <w:right w:val="double" w:sz="6" w:space="0" w:color="auto"/>
            </w:tcBorders>
            <w:shd w:val="clear" w:color="auto" w:fill="auto"/>
            <w:vAlign w:val="bottom"/>
            <w:hideMark/>
          </w:tcPr>
          <w:p w14:paraId="7C541C8B" w14:textId="77777777" w:rsidR="00F00CD9" w:rsidRDefault="00F00CD9">
            <w:pPr>
              <w:jc w:val="center"/>
              <w:rPr>
                <w:rFonts w:ascii="Calibri" w:hAnsi="Calibri"/>
                <w:color w:val="000000"/>
                <w:sz w:val="22"/>
                <w:szCs w:val="22"/>
              </w:rPr>
            </w:pPr>
            <w:r>
              <w:rPr>
                <w:rFonts w:ascii="Calibri" w:hAnsi="Calibri"/>
                <w:color w:val="000000"/>
                <w:sz w:val="22"/>
                <w:szCs w:val="22"/>
              </w:rPr>
              <w:t>9.45</w:t>
            </w:r>
          </w:p>
        </w:tc>
      </w:tr>
      <w:tr w:rsidR="00F00CD9" w:rsidRPr="000336D1" w14:paraId="09E5EF72" w14:textId="77777777" w:rsidTr="00195EC3">
        <w:trPr>
          <w:gridAfter w:val="1"/>
          <w:wAfter w:w="2180" w:type="dxa"/>
          <w:trHeight w:val="510"/>
        </w:trPr>
        <w:tc>
          <w:tcPr>
            <w:tcW w:w="64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13414B93"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1.5</w:t>
            </w:r>
          </w:p>
        </w:tc>
        <w:tc>
          <w:tcPr>
            <w:tcW w:w="1406" w:type="dxa"/>
            <w:tcBorders>
              <w:top w:val="single" w:sz="4" w:space="0" w:color="auto"/>
              <w:left w:val="single" w:sz="4" w:space="0" w:color="auto"/>
              <w:bottom w:val="nil"/>
              <w:right w:val="single" w:sz="4" w:space="0" w:color="auto"/>
            </w:tcBorders>
            <w:shd w:val="clear" w:color="auto" w:fill="auto"/>
            <w:vAlign w:val="center"/>
            <w:hideMark/>
          </w:tcPr>
          <w:p w14:paraId="4AFD0917"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North Area Near Amiba w/ incentives</w:t>
            </w:r>
          </w:p>
        </w:tc>
        <w:tc>
          <w:tcPr>
            <w:tcW w:w="1530" w:type="dxa"/>
            <w:tcBorders>
              <w:top w:val="single" w:sz="4" w:space="0" w:color="auto"/>
              <w:left w:val="nil"/>
              <w:bottom w:val="nil"/>
              <w:right w:val="single" w:sz="4" w:space="0" w:color="auto"/>
            </w:tcBorders>
            <w:vAlign w:val="bottom"/>
          </w:tcPr>
          <w:p w14:paraId="68528428"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39</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40A4D357"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71,604</w:t>
            </w:r>
          </w:p>
        </w:tc>
        <w:tc>
          <w:tcPr>
            <w:tcW w:w="1620" w:type="dxa"/>
            <w:tcBorders>
              <w:top w:val="single" w:sz="4" w:space="0" w:color="auto"/>
              <w:left w:val="nil"/>
              <w:bottom w:val="nil"/>
              <w:right w:val="single" w:sz="4" w:space="0" w:color="auto"/>
            </w:tcBorders>
            <w:shd w:val="clear" w:color="000000" w:fill="FFFFFF"/>
            <w:vAlign w:val="bottom"/>
            <w:hideMark/>
          </w:tcPr>
          <w:p w14:paraId="0E4C7E29"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$87,421</w:t>
            </w:r>
          </w:p>
        </w:tc>
        <w:tc>
          <w:tcPr>
            <w:tcW w:w="1440" w:type="dxa"/>
            <w:tcBorders>
              <w:top w:val="single" w:sz="4" w:space="0" w:color="auto"/>
              <w:left w:val="nil"/>
              <w:bottom w:val="nil"/>
              <w:right w:val="single" w:sz="4" w:space="0" w:color="auto"/>
            </w:tcBorders>
            <w:shd w:val="clear" w:color="000000" w:fill="FFFFFF"/>
            <w:vAlign w:val="bottom"/>
            <w:hideMark/>
          </w:tcPr>
          <w:p w14:paraId="27909E4C"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$624</w:t>
            </w:r>
          </w:p>
        </w:tc>
        <w:tc>
          <w:tcPr>
            <w:tcW w:w="1170" w:type="dxa"/>
            <w:tcBorders>
              <w:top w:val="single" w:sz="4" w:space="0" w:color="auto"/>
              <w:left w:val="nil"/>
              <w:bottom w:val="nil"/>
              <w:right w:val="single" w:sz="4" w:space="0" w:color="auto"/>
            </w:tcBorders>
            <w:shd w:val="clear" w:color="000000" w:fill="FFFFFF"/>
            <w:vAlign w:val="bottom"/>
            <w:hideMark/>
          </w:tcPr>
          <w:p w14:paraId="7215944F"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$30,432</w:t>
            </w:r>
          </w:p>
        </w:tc>
        <w:tc>
          <w:tcPr>
            <w:tcW w:w="1080" w:type="dxa"/>
            <w:tcBorders>
              <w:top w:val="single" w:sz="4" w:space="0" w:color="auto"/>
              <w:left w:val="nil"/>
              <w:bottom w:val="nil"/>
              <w:right w:val="single" w:sz="4" w:space="0" w:color="auto"/>
            </w:tcBorders>
            <w:shd w:val="clear" w:color="auto" w:fill="auto"/>
            <w:vAlign w:val="bottom"/>
            <w:hideMark/>
          </w:tcPr>
          <w:p w14:paraId="40E79E93"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2.93</w:t>
            </w:r>
          </w:p>
        </w:tc>
        <w:tc>
          <w:tcPr>
            <w:tcW w:w="1260" w:type="dxa"/>
            <w:tcBorders>
              <w:top w:val="single" w:sz="4" w:space="0" w:color="auto"/>
              <w:left w:val="nil"/>
              <w:bottom w:val="nil"/>
              <w:right w:val="single" w:sz="4" w:space="0" w:color="auto"/>
            </w:tcBorders>
            <w:shd w:val="clear" w:color="auto" w:fill="auto"/>
            <w:vAlign w:val="bottom"/>
            <w:hideMark/>
          </w:tcPr>
          <w:p w14:paraId="10BB3B42"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3.02</w:t>
            </w:r>
          </w:p>
        </w:tc>
        <w:tc>
          <w:tcPr>
            <w:tcW w:w="1620" w:type="dxa"/>
            <w:tcBorders>
              <w:top w:val="single" w:sz="4" w:space="0" w:color="auto"/>
              <w:left w:val="nil"/>
              <w:bottom w:val="nil"/>
              <w:right w:val="single" w:sz="4" w:space="0" w:color="auto"/>
            </w:tcBorders>
            <w:shd w:val="clear" w:color="000000" w:fill="FFFFFF"/>
            <w:vAlign w:val="bottom"/>
            <w:hideMark/>
          </w:tcPr>
          <w:p w14:paraId="79DCFBE2"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4" w:space="0" w:color="auto"/>
              <w:left w:val="nil"/>
              <w:bottom w:val="nil"/>
              <w:right w:val="double" w:sz="6" w:space="0" w:color="auto"/>
            </w:tcBorders>
            <w:shd w:val="clear" w:color="auto" w:fill="auto"/>
            <w:vAlign w:val="bottom"/>
            <w:hideMark/>
          </w:tcPr>
          <w:p w14:paraId="2DB8140D" w14:textId="77777777" w:rsidR="00F00CD9" w:rsidRDefault="00F00CD9">
            <w:pPr>
              <w:jc w:val="center"/>
              <w:rPr>
                <w:rFonts w:ascii="Calibri" w:hAnsi="Calibri"/>
                <w:color w:val="000000"/>
                <w:sz w:val="22"/>
                <w:szCs w:val="22"/>
              </w:rPr>
            </w:pPr>
            <w:r>
              <w:rPr>
                <w:rFonts w:ascii="Calibri" w:hAnsi="Calibri"/>
                <w:color w:val="000000"/>
                <w:sz w:val="22"/>
                <w:szCs w:val="22"/>
              </w:rPr>
              <w:t>8.70</w:t>
            </w:r>
          </w:p>
        </w:tc>
      </w:tr>
      <w:tr w:rsidR="00F00CD9" w:rsidRPr="000336D1" w14:paraId="6DE696C3" w14:textId="77777777" w:rsidTr="00195EC3">
        <w:trPr>
          <w:gridAfter w:val="1"/>
          <w:wAfter w:w="2180" w:type="dxa"/>
          <w:trHeight w:val="510"/>
        </w:trPr>
        <w:tc>
          <w:tcPr>
            <w:tcW w:w="64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51FAF25"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1.6</w:t>
            </w:r>
          </w:p>
        </w:tc>
        <w:tc>
          <w:tcPr>
            <w:tcW w:w="1406" w:type="dxa"/>
            <w:tcBorders>
              <w:top w:val="single" w:sz="4" w:space="0" w:color="auto"/>
              <w:left w:val="single" w:sz="4" w:space="0" w:color="auto"/>
              <w:bottom w:val="nil"/>
              <w:right w:val="single" w:sz="4" w:space="0" w:color="auto"/>
            </w:tcBorders>
            <w:shd w:val="clear" w:color="auto" w:fill="auto"/>
            <w:vAlign w:val="center"/>
            <w:hideMark/>
          </w:tcPr>
          <w:p w14:paraId="3B8F0A44"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North Area Along Entrance w/ incentives</w:t>
            </w:r>
          </w:p>
        </w:tc>
        <w:tc>
          <w:tcPr>
            <w:tcW w:w="1530" w:type="dxa"/>
            <w:tcBorders>
              <w:top w:val="single" w:sz="4" w:space="0" w:color="auto"/>
              <w:left w:val="nil"/>
              <w:bottom w:val="nil"/>
              <w:right w:val="single" w:sz="4" w:space="0" w:color="auto"/>
            </w:tcBorders>
            <w:vAlign w:val="bottom"/>
          </w:tcPr>
          <w:p w14:paraId="798994C9"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30</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2E1DEB2A"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55,692</w:t>
            </w:r>
          </w:p>
        </w:tc>
        <w:tc>
          <w:tcPr>
            <w:tcW w:w="1620" w:type="dxa"/>
            <w:tcBorders>
              <w:top w:val="single" w:sz="4" w:space="0" w:color="auto"/>
              <w:left w:val="nil"/>
              <w:bottom w:val="nil"/>
              <w:right w:val="single" w:sz="4" w:space="0" w:color="auto"/>
            </w:tcBorders>
            <w:shd w:val="clear" w:color="000000" w:fill="FFFFFF"/>
            <w:vAlign w:val="bottom"/>
            <w:hideMark/>
          </w:tcPr>
          <w:p w14:paraId="4CD385BF"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$69,036</w:t>
            </w:r>
          </w:p>
        </w:tc>
        <w:tc>
          <w:tcPr>
            <w:tcW w:w="1440" w:type="dxa"/>
            <w:tcBorders>
              <w:top w:val="single" w:sz="4" w:space="0" w:color="auto"/>
              <w:left w:val="nil"/>
              <w:bottom w:val="nil"/>
              <w:right w:val="single" w:sz="4" w:space="0" w:color="auto"/>
            </w:tcBorders>
            <w:shd w:val="clear" w:color="000000" w:fill="FFFFFF"/>
            <w:vAlign w:val="bottom"/>
            <w:hideMark/>
          </w:tcPr>
          <w:p w14:paraId="69BEC1E8"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$493</w:t>
            </w:r>
          </w:p>
        </w:tc>
        <w:tc>
          <w:tcPr>
            <w:tcW w:w="1170" w:type="dxa"/>
            <w:tcBorders>
              <w:top w:val="single" w:sz="4" w:space="0" w:color="auto"/>
              <w:left w:val="nil"/>
              <w:bottom w:val="nil"/>
              <w:right w:val="single" w:sz="4" w:space="0" w:color="auto"/>
            </w:tcBorders>
            <w:shd w:val="clear" w:color="000000" w:fill="FFFFFF"/>
            <w:vAlign w:val="bottom"/>
            <w:hideMark/>
          </w:tcPr>
          <w:p w14:paraId="5621D319"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$23,669</w:t>
            </w:r>
          </w:p>
        </w:tc>
        <w:tc>
          <w:tcPr>
            <w:tcW w:w="1080" w:type="dxa"/>
            <w:tcBorders>
              <w:top w:val="single" w:sz="4" w:space="0" w:color="auto"/>
              <w:left w:val="nil"/>
              <w:bottom w:val="nil"/>
              <w:right w:val="single" w:sz="4" w:space="0" w:color="auto"/>
            </w:tcBorders>
            <w:shd w:val="clear" w:color="auto" w:fill="auto"/>
            <w:vAlign w:val="bottom"/>
            <w:hideMark/>
          </w:tcPr>
          <w:p w14:paraId="6AAC3C8C"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2.98</w:t>
            </w:r>
          </w:p>
        </w:tc>
        <w:tc>
          <w:tcPr>
            <w:tcW w:w="1260" w:type="dxa"/>
            <w:tcBorders>
              <w:top w:val="single" w:sz="4" w:space="0" w:color="auto"/>
              <w:left w:val="nil"/>
              <w:bottom w:val="nil"/>
              <w:right w:val="single" w:sz="4" w:space="0" w:color="auto"/>
            </w:tcBorders>
            <w:shd w:val="clear" w:color="auto" w:fill="auto"/>
            <w:vAlign w:val="bottom"/>
            <w:hideMark/>
          </w:tcPr>
          <w:p w14:paraId="6C9BB839"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3.07</w:t>
            </w:r>
          </w:p>
        </w:tc>
        <w:tc>
          <w:tcPr>
            <w:tcW w:w="1620" w:type="dxa"/>
            <w:tcBorders>
              <w:top w:val="single" w:sz="4" w:space="0" w:color="auto"/>
              <w:left w:val="nil"/>
              <w:bottom w:val="nil"/>
              <w:right w:val="single" w:sz="4" w:space="0" w:color="auto"/>
            </w:tcBorders>
            <w:shd w:val="clear" w:color="000000" w:fill="FFFFFF"/>
            <w:vAlign w:val="bottom"/>
            <w:hideMark/>
          </w:tcPr>
          <w:p w14:paraId="2CF75C18"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4" w:space="0" w:color="auto"/>
              <w:left w:val="nil"/>
              <w:bottom w:val="nil"/>
              <w:right w:val="double" w:sz="6" w:space="0" w:color="auto"/>
            </w:tcBorders>
            <w:shd w:val="clear" w:color="auto" w:fill="auto"/>
            <w:vAlign w:val="bottom"/>
            <w:hideMark/>
          </w:tcPr>
          <w:p w14:paraId="2894C216" w14:textId="77777777" w:rsidR="00F00CD9" w:rsidRDefault="00F00CD9">
            <w:pPr>
              <w:jc w:val="center"/>
              <w:rPr>
                <w:rFonts w:ascii="Calibri" w:hAnsi="Calibri"/>
                <w:color w:val="000000"/>
                <w:sz w:val="22"/>
                <w:szCs w:val="22"/>
              </w:rPr>
            </w:pPr>
            <w:r>
              <w:rPr>
                <w:rFonts w:ascii="Calibri" w:hAnsi="Calibri"/>
                <w:color w:val="000000"/>
                <w:sz w:val="22"/>
                <w:szCs w:val="22"/>
              </w:rPr>
              <w:t>8.57</w:t>
            </w:r>
          </w:p>
        </w:tc>
      </w:tr>
      <w:tr w:rsidR="00F00CD9" w:rsidRPr="000336D1" w14:paraId="21A8CDA7" w14:textId="77777777" w:rsidTr="00195EC3">
        <w:trPr>
          <w:gridAfter w:val="1"/>
          <w:wAfter w:w="2180" w:type="dxa"/>
          <w:trHeight w:val="611"/>
        </w:trPr>
        <w:tc>
          <w:tcPr>
            <w:tcW w:w="648" w:type="dxa"/>
            <w:tcBorders>
              <w:top w:val="single" w:sz="4" w:space="0" w:color="auto"/>
              <w:left w:val="double" w:sz="6" w:space="0" w:color="auto"/>
              <w:bottom w:val="single" w:sz="18" w:space="0" w:color="auto"/>
              <w:right w:val="single" w:sz="4" w:space="0" w:color="auto"/>
            </w:tcBorders>
            <w:shd w:val="clear" w:color="auto" w:fill="auto"/>
            <w:noWrap/>
            <w:vAlign w:val="bottom"/>
            <w:hideMark/>
          </w:tcPr>
          <w:p w14:paraId="4232AFB3" w14:textId="77777777" w:rsidR="00F00CD9" w:rsidRPr="000336D1" w:rsidRDefault="00F00CD9" w:rsidP="00195EC3">
            <w:pPr>
              <w:jc w:val="center"/>
              <w:rPr>
                <w:rFonts w:ascii="Arial" w:hAnsi="Arial" w:cs="Arial"/>
                <w:sz w:val="18"/>
                <w:szCs w:val="18"/>
              </w:rPr>
            </w:pPr>
            <w:r w:rsidRPr="000336D1">
              <w:rPr>
                <w:rFonts w:ascii="Arial" w:hAnsi="Arial" w:cs="Arial"/>
                <w:sz w:val="18"/>
                <w:szCs w:val="18"/>
              </w:rPr>
              <w:t>1.7</w:t>
            </w:r>
          </w:p>
        </w:tc>
        <w:tc>
          <w:tcPr>
            <w:tcW w:w="1406"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2D8B3F6B"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North Area Along Summit Access w/ incentives</w:t>
            </w:r>
          </w:p>
        </w:tc>
        <w:tc>
          <w:tcPr>
            <w:tcW w:w="1530" w:type="dxa"/>
            <w:tcBorders>
              <w:top w:val="single" w:sz="4" w:space="0" w:color="auto"/>
              <w:left w:val="nil"/>
              <w:bottom w:val="single" w:sz="18" w:space="0" w:color="auto"/>
              <w:right w:val="single" w:sz="4" w:space="0" w:color="auto"/>
            </w:tcBorders>
            <w:vAlign w:val="bottom"/>
          </w:tcPr>
          <w:p w14:paraId="520CBA18"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115</w:t>
            </w:r>
          </w:p>
        </w:tc>
        <w:tc>
          <w:tcPr>
            <w:tcW w:w="1080" w:type="dxa"/>
            <w:tcBorders>
              <w:top w:val="single" w:sz="4" w:space="0" w:color="auto"/>
              <w:left w:val="single" w:sz="4" w:space="0" w:color="auto"/>
              <w:bottom w:val="single" w:sz="18" w:space="0" w:color="auto"/>
              <w:right w:val="single" w:sz="4" w:space="0" w:color="auto"/>
            </w:tcBorders>
            <w:shd w:val="clear" w:color="auto" w:fill="auto"/>
            <w:noWrap/>
            <w:vAlign w:val="bottom"/>
            <w:hideMark/>
          </w:tcPr>
          <w:p w14:paraId="4D4C1CD6"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214,812</w:t>
            </w:r>
          </w:p>
        </w:tc>
        <w:tc>
          <w:tcPr>
            <w:tcW w:w="1620" w:type="dxa"/>
            <w:tcBorders>
              <w:top w:val="single" w:sz="4" w:space="0" w:color="auto"/>
              <w:left w:val="nil"/>
              <w:bottom w:val="single" w:sz="18" w:space="0" w:color="auto"/>
              <w:right w:val="single" w:sz="4" w:space="0" w:color="auto"/>
            </w:tcBorders>
            <w:shd w:val="clear" w:color="000000" w:fill="FFFFFF"/>
            <w:vAlign w:val="bottom"/>
            <w:hideMark/>
          </w:tcPr>
          <w:p w14:paraId="7BFB09B7"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$245,295</w:t>
            </w:r>
          </w:p>
        </w:tc>
        <w:tc>
          <w:tcPr>
            <w:tcW w:w="1440" w:type="dxa"/>
            <w:tcBorders>
              <w:top w:val="single" w:sz="4" w:space="0" w:color="auto"/>
              <w:left w:val="nil"/>
              <w:bottom w:val="single" w:sz="18" w:space="0" w:color="auto"/>
              <w:right w:val="single" w:sz="4" w:space="0" w:color="auto"/>
            </w:tcBorders>
            <w:shd w:val="clear" w:color="000000" w:fill="FFFFFF"/>
            <w:vAlign w:val="bottom"/>
            <w:hideMark/>
          </w:tcPr>
          <w:p w14:paraId="68B0B8B9"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$1,752</w:t>
            </w:r>
          </w:p>
        </w:tc>
        <w:tc>
          <w:tcPr>
            <w:tcW w:w="1170" w:type="dxa"/>
            <w:tcBorders>
              <w:top w:val="single" w:sz="4" w:space="0" w:color="auto"/>
              <w:left w:val="nil"/>
              <w:bottom w:val="single" w:sz="18" w:space="0" w:color="auto"/>
              <w:right w:val="single" w:sz="4" w:space="0" w:color="auto"/>
            </w:tcBorders>
            <w:shd w:val="clear" w:color="000000" w:fill="FFFFFF"/>
            <w:vAlign w:val="bottom"/>
            <w:hideMark/>
          </w:tcPr>
          <w:p w14:paraId="5EAB8C2A"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$91,295</w:t>
            </w:r>
          </w:p>
        </w:tc>
        <w:tc>
          <w:tcPr>
            <w:tcW w:w="1080" w:type="dxa"/>
            <w:tcBorders>
              <w:top w:val="single" w:sz="4" w:space="0" w:color="auto"/>
              <w:left w:val="nil"/>
              <w:bottom w:val="single" w:sz="18" w:space="0" w:color="auto"/>
              <w:right w:val="single" w:sz="4" w:space="0" w:color="auto"/>
            </w:tcBorders>
            <w:shd w:val="clear" w:color="auto" w:fill="auto"/>
            <w:vAlign w:val="bottom"/>
            <w:hideMark/>
          </w:tcPr>
          <w:p w14:paraId="762D03DE"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2.74</w:t>
            </w:r>
          </w:p>
        </w:tc>
        <w:tc>
          <w:tcPr>
            <w:tcW w:w="1260" w:type="dxa"/>
            <w:tcBorders>
              <w:top w:val="single" w:sz="4" w:space="0" w:color="auto"/>
              <w:left w:val="nil"/>
              <w:bottom w:val="single" w:sz="18" w:space="0" w:color="auto"/>
              <w:right w:val="single" w:sz="4" w:space="0" w:color="auto"/>
            </w:tcBorders>
            <w:shd w:val="clear" w:color="auto" w:fill="auto"/>
            <w:vAlign w:val="bottom"/>
            <w:hideMark/>
          </w:tcPr>
          <w:p w14:paraId="37FA48F8" w14:textId="77777777" w:rsidR="00F00CD9" w:rsidRDefault="00F00CD9" w:rsidP="00195EC3">
            <w:pPr>
              <w:spacing w:line="360" w:lineRule="auto"/>
              <w:jc w:val="center"/>
              <w:outlineLvl w:val="0"/>
              <w:rPr>
                <w:rFonts w:ascii="Calibri" w:hAnsi="Calibri"/>
                <w:color w:val="000000"/>
                <w:sz w:val="22"/>
                <w:szCs w:val="22"/>
              </w:rPr>
            </w:pPr>
            <w:r>
              <w:rPr>
                <w:rFonts w:ascii="Calibri" w:hAnsi="Calibri"/>
                <w:color w:val="000000"/>
                <w:sz w:val="22"/>
                <w:szCs w:val="22"/>
              </w:rPr>
              <w:t>2.82</w:t>
            </w:r>
          </w:p>
        </w:tc>
        <w:tc>
          <w:tcPr>
            <w:tcW w:w="1620" w:type="dxa"/>
            <w:tcBorders>
              <w:top w:val="single" w:sz="4" w:space="0" w:color="auto"/>
              <w:left w:val="nil"/>
              <w:bottom w:val="single" w:sz="18" w:space="0" w:color="auto"/>
              <w:right w:val="single" w:sz="4" w:space="0" w:color="auto"/>
            </w:tcBorders>
            <w:shd w:val="clear" w:color="000000" w:fill="FFFFFF"/>
            <w:vAlign w:val="bottom"/>
            <w:hideMark/>
          </w:tcPr>
          <w:p w14:paraId="17CE2C89" w14:textId="77777777" w:rsidR="00F00CD9" w:rsidRDefault="00F00CD9" w:rsidP="00195EC3">
            <w:pPr>
              <w:spacing w:line="360" w:lineRule="auto"/>
              <w:jc w:val="center"/>
              <w:outlineLvl w:val="0"/>
              <w:rPr>
                <w:rFonts w:ascii="Calibri" w:hAnsi="Calibri"/>
                <w:color w:val="000000"/>
                <w:sz w:val="22"/>
                <w:szCs w:val="22"/>
              </w:rPr>
            </w:pPr>
          </w:p>
        </w:tc>
        <w:tc>
          <w:tcPr>
            <w:tcW w:w="1170" w:type="dxa"/>
            <w:tcBorders>
              <w:top w:val="single" w:sz="4" w:space="0" w:color="auto"/>
              <w:left w:val="nil"/>
              <w:bottom w:val="single" w:sz="18" w:space="0" w:color="auto"/>
              <w:right w:val="double" w:sz="6" w:space="0" w:color="auto"/>
            </w:tcBorders>
            <w:shd w:val="clear" w:color="auto" w:fill="auto"/>
            <w:vAlign w:val="bottom"/>
            <w:hideMark/>
          </w:tcPr>
          <w:p w14:paraId="5B8F4076" w14:textId="77777777" w:rsidR="00F00CD9" w:rsidRDefault="00F00CD9">
            <w:pPr>
              <w:jc w:val="center"/>
              <w:rPr>
                <w:rFonts w:ascii="Calibri" w:hAnsi="Calibri"/>
                <w:color w:val="000000"/>
                <w:sz w:val="22"/>
                <w:szCs w:val="22"/>
              </w:rPr>
            </w:pPr>
            <w:r>
              <w:rPr>
                <w:rFonts w:ascii="Calibri" w:hAnsi="Calibri"/>
                <w:color w:val="000000"/>
                <w:sz w:val="22"/>
                <w:szCs w:val="22"/>
              </w:rPr>
              <w:t>9.30</w:t>
            </w:r>
          </w:p>
        </w:tc>
      </w:tr>
      <w:tr w:rsidR="00F00CD9" w:rsidRPr="000336D1" w14:paraId="75824CA4" w14:textId="77777777" w:rsidTr="00195EC3">
        <w:trPr>
          <w:trHeight w:val="270"/>
        </w:trPr>
        <w:tc>
          <w:tcPr>
            <w:tcW w:w="2054" w:type="dxa"/>
            <w:gridSpan w:val="2"/>
            <w:tcBorders>
              <w:top w:val="single" w:sz="18" w:space="0" w:color="auto"/>
              <w:left w:val="double" w:sz="6" w:space="0" w:color="auto"/>
              <w:bottom w:val="double" w:sz="6" w:space="0" w:color="auto"/>
              <w:right w:val="single" w:sz="4" w:space="0" w:color="auto"/>
            </w:tcBorders>
            <w:shd w:val="clear" w:color="auto" w:fill="auto"/>
            <w:noWrap/>
            <w:vAlign w:val="center"/>
            <w:hideMark/>
          </w:tcPr>
          <w:p w14:paraId="63E650E3" w14:textId="77777777" w:rsidR="00F00CD9" w:rsidRPr="000336D1" w:rsidRDefault="00F00CD9" w:rsidP="00195EC3">
            <w:pPr>
              <w:jc w:val="center"/>
              <w:rPr>
                <w:rFonts w:ascii="Arial" w:hAnsi="Arial" w:cs="Arial"/>
                <w:sz w:val="18"/>
                <w:szCs w:val="18"/>
              </w:rPr>
            </w:pPr>
          </w:p>
          <w:p w14:paraId="15BA10C6" w14:textId="77777777" w:rsidR="00F00CD9" w:rsidRPr="0022323C" w:rsidRDefault="00F00CD9" w:rsidP="00195EC3">
            <w:pPr>
              <w:jc w:val="center"/>
              <w:rPr>
                <w:rFonts w:ascii="Arial" w:hAnsi="Arial" w:cs="Arial"/>
                <w:sz w:val="16"/>
                <w:szCs w:val="16"/>
              </w:rPr>
            </w:pPr>
            <w:r w:rsidRPr="0022323C">
              <w:rPr>
                <w:rFonts w:ascii="Arial" w:hAnsi="Arial" w:cs="Arial"/>
                <w:sz w:val="16"/>
                <w:szCs w:val="16"/>
              </w:rPr>
              <w:t>Total</w:t>
            </w:r>
            <w:r>
              <w:rPr>
                <w:rFonts w:ascii="Arial" w:hAnsi="Arial" w:cs="Arial"/>
                <w:sz w:val="16"/>
                <w:szCs w:val="16"/>
              </w:rPr>
              <w:t xml:space="preserve"> w/ incentives</w:t>
            </w:r>
          </w:p>
        </w:tc>
        <w:tc>
          <w:tcPr>
            <w:tcW w:w="1530" w:type="dxa"/>
            <w:tcBorders>
              <w:top w:val="single" w:sz="18" w:space="0" w:color="auto"/>
              <w:left w:val="nil"/>
              <w:bottom w:val="double" w:sz="6" w:space="0" w:color="auto"/>
              <w:right w:val="single" w:sz="4" w:space="0" w:color="auto"/>
            </w:tcBorders>
            <w:vAlign w:val="bottom"/>
          </w:tcPr>
          <w:p w14:paraId="1E223C85" w14:textId="77777777" w:rsidR="00F00CD9" w:rsidRPr="00E9748F" w:rsidRDefault="00F00CD9" w:rsidP="00195EC3">
            <w:pPr>
              <w:jc w:val="center"/>
              <w:outlineLvl w:val="0"/>
              <w:rPr>
                <w:rFonts w:ascii="Calibri" w:hAnsi="Calibri"/>
                <w:bCs/>
                <w:color w:val="000000"/>
                <w:sz w:val="22"/>
                <w:szCs w:val="22"/>
              </w:rPr>
            </w:pPr>
            <w:r w:rsidRPr="00E9748F">
              <w:rPr>
                <w:rFonts w:ascii="Calibri" w:hAnsi="Calibri"/>
                <w:bCs/>
                <w:color w:val="000000"/>
                <w:sz w:val="22"/>
                <w:szCs w:val="22"/>
              </w:rPr>
              <w:t>496</w:t>
            </w:r>
          </w:p>
        </w:tc>
        <w:tc>
          <w:tcPr>
            <w:tcW w:w="1080" w:type="dxa"/>
            <w:tcBorders>
              <w:top w:val="single" w:sz="18" w:space="0" w:color="auto"/>
              <w:left w:val="single" w:sz="4" w:space="0" w:color="auto"/>
              <w:bottom w:val="double" w:sz="6" w:space="0" w:color="auto"/>
              <w:right w:val="nil"/>
            </w:tcBorders>
            <w:shd w:val="clear" w:color="auto" w:fill="auto"/>
            <w:noWrap/>
            <w:vAlign w:val="bottom"/>
            <w:hideMark/>
          </w:tcPr>
          <w:p w14:paraId="227883D3" w14:textId="77777777" w:rsidR="00F00CD9" w:rsidRPr="00E9748F" w:rsidRDefault="00F00CD9" w:rsidP="00195EC3">
            <w:pPr>
              <w:jc w:val="center"/>
              <w:outlineLvl w:val="0"/>
              <w:rPr>
                <w:rFonts w:ascii="Calibri" w:hAnsi="Calibri"/>
                <w:bCs/>
                <w:color w:val="000000"/>
                <w:sz w:val="22"/>
                <w:szCs w:val="22"/>
              </w:rPr>
            </w:pPr>
            <w:r w:rsidRPr="00E9748F">
              <w:rPr>
                <w:rFonts w:ascii="Calibri" w:hAnsi="Calibri"/>
                <w:bCs/>
                <w:color w:val="000000"/>
                <w:sz w:val="22"/>
                <w:szCs w:val="22"/>
              </w:rPr>
              <w:t>919,474</w:t>
            </w:r>
          </w:p>
        </w:tc>
        <w:tc>
          <w:tcPr>
            <w:tcW w:w="1620" w:type="dxa"/>
            <w:tcBorders>
              <w:top w:val="single" w:sz="18" w:space="0" w:color="auto"/>
              <w:left w:val="single" w:sz="4" w:space="0" w:color="auto"/>
              <w:bottom w:val="double" w:sz="6" w:space="0" w:color="auto"/>
              <w:right w:val="single" w:sz="4" w:space="0" w:color="auto"/>
            </w:tcBorders>
            <w:shd w:val="clear" w:color="000000" w:fill="FFFFFF"/>
            <w:vAlign w:val="bottom"/>
            <w:hideMark/>
          </w:tcPr>
          <w:p w14:paraId="0465F066" w14:textId="77777777" w:rsidR="00F00CD9" w:rsidRPr="00E9748F" w:rsidRDefault="00F00CD9" w:rsidP="00195EC3">
            <w:pPr>
              <w:jc w:val="center"/>
              <w:outlineLvl w:val="0"/>
              <w:rPr>
                <w:rFonts w:ascii="Calibri" w:hAnsi="Calibri"/>
                <w:bCs/>
                <w:color w:val="000000"/>
                <w:sz w:val="22"/>
                <w:szCs w:val="22"/>
              </w:rPr>
            </w:pPr>
            <w:r w:rsidRPr="00E9748F">
              <w:rPr>
                <w:rFonts w:ascii="Calibri" w:hAnsi="Calibri"/>
                <w:bCs/>
                <w:color w:val="000000"/>
                <w:sz w:val="22"/>
                <w:szCs w:val="22"/>
              </w:rPr>
              <w:t>$1,058,158</w:t>
            </w:r>
          </w:p>
        </w:tc>
        <w:tc>
          <w:tcPr>
            <w:tcW w:w="1440" w:type="dxa"/>
            <w:tcBorders>
              <w:top w:val="single" w:sz="18" w:space="0" w:color="auto"/>
              <w:left w:val="nil"/>
              <w:bottom w:val="double" w:sz="6" w:space="0" w:color="auto"/>
              <w:right w:val="single" w:sz="4" w:space="0" w:color="auto"/>
            </w:tcBorders>
            <w:shd w:val="clear" w:color="000000" w:fill="FFFFFF"/>
            <w:vAlign w:val="bottom"/>
            <w:hideMark/>
          </w:tcPr>
          <w:p w14:paraId="55C43C1D" w14:textId="77777777" w:rsidR="00F00CD9" w:rsidRPr="00E9748F" w:rsidRDefault="00F00CD9" w:rsidP="00195EC3">
            <w:pPr>
              <w:jc w:val="center"/>
              <w:outlineLvl w:val="0"/>
              <w:rPr>
                <w:rFonts w:ascii="Calibri" w:hAnsi="Calibri"/>
                <w:bCs/>
                <w:color w:val="000000"/>
                <w:sz w:val="22"/>
                <w:szCs w:val="22"/>
              </w:rPr>
            </w:pPr>
            <w:r w:rsidRPr="00E9748F">
              <w:rPr>
                <w:rFonts w:ascii="Calibri" w:hAnsi="Calibri"/>
                <w:bCs/>
                <w:color w:val="000000"/>
                <w:sz w:val="22"/>
                <w:szCs w:val="22"/>
              </w:rPr>
              <w:t>$7,558</w:t>
            </w:r>
          </w:p>
        </w:tc>
        <w:tc>
          <w:tcPr>
            <w:tcW w:w="1170" w:type="dxa"/>
            <w:tcBorders>
              <w:top w:val="single" w:sz="18" w:space="0" w:color="auto"/>
              <w:left w:val="nil"/>
              <w:bottom w:val="double" w:sz="6" w:space="0" w:color="auto"/>
              <w:right w:val="single" w:sz="4" w:space="0" w:color="auto"/>
            </w:tcBorders>
            <w:shd w:val="clear" w:color="000000" w:fill="FFFFFF"/>
            <w:vAlign w:val="bottom"/>
            <w:hideMark/>
          </w:tcPr>
          <w:p w14:paraId="6443142D" w14:textId="77777777" w:rsidR="00F00CD9" w:rsidRPr="00E9748F" w:rsidRDefault="00F00CD9" w:rsidP="00195EC3">
            <w:pPr>
              <w:jc w:val="center"/>
              <w:outlineLvl w:val="0"/>
              <w:rPr>
                <w:rFonts w:ascii="Calibri" w:hAnsi="Calibri"/>
                <w:bCs/>
                <w:color w:val="000000"/>
                <w:sz w:val="22"/>
                <w:szCs w:val="22"/>
              </w:rPr>
            </w:pPr>
            <w:r w:rsidRPr="00E9748F">
              <w:rPr>
                <w:rFonts w:ascii="Calibri" w:hAnsi="Calibri"/>
                <w:bCs/>
                <w:color w:val="000000"/>
                <w:sz w:val="22"/>
                <w:szCs w:val="22"/>
              </w:rPr>
              <w:t>$390,776</w:t>
            </w:r>
          </w:p>
        </w:tc>
        <w:tc>
          <w:tcPr>
            <w:tcW w:w="1080" w:type="dxa"/>
            <w:tcBorders>
              <w:top w:val="single" w:sz="18" w:space="0" w:color="auto"/>
              <w:left w:val="nil"/>
              <w:bottom w:val="double" w:sz="6" w:space="0" w:color="auto"/>
              <w:right w:val="single" w:sz="4" w:space="0" w:color="auto"/>
            </w:tcBorders>
            <w:shd w:val="clear" w:color="auto" w:fill="auto"/>
            <w:noWrap/>
            <w:vAlign w:val="bottom"/>
            <w:hideMark/>
          </w:tcPr>
          <w:p w14:paraId="7C69F4E9" w14:textId="77777777" w:rsidR="00F00CD9" w:rsidRPr="00E9748F" w:rsidRDefault="00F00CD9" w:rsidP="00195EC3">
            <w:pPr>
              <w:jc w:val="center"/>
              <w:outlineLvl w:val="0"/>
              <w:rPr>
                <w:rFonts w:ascii="Calibri" w:hAnsi="Calibri"/>
                <w:bCs/>
                <w:color w:val="000000"/>
                <w:sz w:val="22"/>
                <w:szCs w:val="22"/>
              </w:rPr>
            </w:pPr>
            <w:r w:rsidRPr="00E9748F">
              <w:rPr>
                <w:rFonts w:ascii="Calibri" w:hAnsi="Calibri"/>
                <w:bCs/>
                <w:color w:val="000000"/>
                <w:sz w:val="22"/>
                <w:szCs w:val="22"/>
              </w:rPr>
              <w:t>2.93</w:t>
            </w:r>
          </w:p>
        </w:tc>
        <w:tc>
          <w:tcPr>
            <w:tcW w:w="1260" w:type="dxa"/>
            <w:tcBorders>
              <w:top w:val="single" w:sz="18" w:space="0" w:color="auto"/>
              <w:left w:val="single" w:sz="4" w:space="0" w:color="auto"/>
              <w:bottom w:val="double" w:sz="6" w:space="0" w:color="auto"/>
              <w:right w:val="single" w:sz="4" w:space="0" w:color="auto"/>
            </w:tcBorders>
            <w:shd w:val="clear" w:color="auto" w:fill="auto"/>
            <w:noWrap/>
            <w:vAlign w:val="bottom"/>
            <w:hideMark/>
          </w:tcPr>
          <w:p w14:paraId="07E58470" w14:textId="77777777" w:rsidR="00F00CD9" w:rsidRPr="00E9748F" w:rsidRDefault="00F00CD9" w:rsidP="00195EC3">
            <w:pPr>
              <w:jc w:val="center"/>
              <w:outlineLvl w:val="0"/>
              <w:rPr>
                <w:rFonts w:ascii="Calibri" w:hAnsi="Calibri"/>
                <w:bCs/>
                <w:color w:val="000000"/>
                <w:sz w:val="22"/>
                <w:szCs w:val="22"/>
              </w:rPr>
            </w:pPr>
          </w:p>
        </w:tc>
        <w:tc>
          <w:tcPr>
            <w:tcW w:w="1620" w:type="dxa"/>
            <w:tcBorders>
              <w:top w:val="single" w:sz="18" w:space="0" w:color="auto"/>
              <w:left w:val="single" w:sz="4" w:space="0" w:color="auto"/>
              <w:bottom w:val="double" w:sz="6" w:space="0" w:color="auto"/>
              <w:right w:val="single" w:sz="4" w:space="0" w:color="auto"/>
            </w:tcBorders>
            <w:shd w:val="clear" w:color="auto" w:fill="auto"/>
            <w:noWrap/>
            <w:vAlign w:val="bottom"/>
            <w:hideMark/>
          </w:tcPr>
          <w:p w14:paraId="0B165E7C" w14:textId="77777777" w:rsidR="00F00CD9" w:rsidRDefault="00F00CD9" w:rsidP="00195EC3">
            <w:pPr>
              <w:jc w:val="center"/>
              <w:outlineLvl w:val="0"/>
              <w:rPr>
                <w:rFonts w:ascii="Calibri" w:hAnsi="Calibri"/>
                <w:b/>
                <w:bCs/>
                <w:color w:val="000000"/>
                <w:sz w:val="22"/>
                <w:szCs w:val="22"/>
              </w:rPr>
            </w:pPr>
          </w:p>
        </w:tc>
        <w:tc>
          <w:tcPr>
            <w:tcW w:w="1170" w:type="dxa"/>
            <w:tcBorders>
              <w:top w:val="single" w:sz="18" w:space="0" w:color="auto"/>
              <w:left w:val="single" w:sz="4" w:space="0" w:color="auto"/>
              <w:bottom w:val="double" w:sz="6" w:space="0" w:color="auto"/>
              <w:right w:val="double" w:sz="6" w:space="0" w:color="auto"/>
            </w:tcBorders>
            <w:shd w:val="clear" w:color="auto" w:fill="auto"/>
            <w:noWrap/>
            <w:vAlign w:val="bottom"/>
            <w:hideMark/>
          </w:tcPr>
          <w:p w14:paraId="74336B73" w14:textId="77777777" w:rsidR="00F00CD9" w:rsidRDefault="00F00CD9" w:rsidP="00195EC3">
            <w:pPr>
              <w:jc w:val="center"/>
              <w:rPr>
                <w:rFonts w:ascii="Calibri" w:hAnsi="Calibri"/>
                <w:b/>
                <w:bCs/>
                <w:color w:val="000000"/>
                <w:sz w:val="22"/>
                <w:szCs w:val="22"/>
              </w:rPr>
            </w:pPr>
          </w:p>
        </w:tc>
        <w:tc>
          <w:tcPr>
            <w:tcW w:w="2180" w:type="dxa"/>
            <w:vAlign w:val="bottom"/>
          </w:tcPr>
          <w:p w14:paraId="73AE01A7" w14:textId="77777777" w:rsidR="00F00CD9" w:rsidRDefault="00F00CD9" w:rsidP="00195EC3">
            <w:pPr>
              <w:rPr>
                <w:rFonts w:ascii="Calibri" w:hAnsi="Calibri"/>
                <w:color w:val="000000"/>
                <w:sz w:val="22"/>
                <w:szCs w:val="22"/>
              </w:rPr>
            </w:pPr>
          </w:p>
        </w:tc>
      </w:tr>
      <w:bookmarkEnd w:id="156"/>
    </w:tbl>
    <w:p w14:paraId="22C31BDA" w14:textId="77777777" w:rsidR="000336D1" w:rsidRDefault="000336D1" w:rsidP="00DF5D24">
      <w:pPr>
        <w:spacing w:before="120"/>
        <w:rPr>
          <w:rFonts w:ascii="Arial" w:hAnsi="Arial" w:cs="Arial"/>
          <w:sz w:val="20"/>
          <w:szCs w:val="20"/>
        </w:rPr>
        <w:sectPr w:rsidR="000336D1" w:rsidSect="00941D7F">
          <w:pgSz w:w="15840" w:h="12240" w:orient="landscape"/>
          <w:pgMar w:top="720" w:right="720" w:bottom="720" w:left="720" w:header="720" w:footer="720" w:gutter="0"/>
          <w:cols w:space="720"/>
          <w:docGrid w:linePitch="360"/>
        </w:sectPr>
      </w:pPr>
    </w:p>
    <w:p w14:paraId="32103FCE" w14:textId="77777777" w:rsidR="009E0E6B" w:rsidRDefault="009E0E6B" w:rsidP="009E0E6B">
      <w:pPr>
        <w:pStyle w:val="NRELTableCaption"/>
      </w:pPr>
      <w:bookmarkStart w:id="157" w:name="_Toc266795174"/>
      <w:bookmarkStart w:id="158" w:name="_Toc272916868"/>
      <w:r>
        <w:t xml:space="preserve">Table A-2. Other </w:t>
      </w:r>
      <w:r w:rsidRPr="00987FE4">
        <w:t>Assumptions</w:t>
      </w:r>
      <w:r>
        <w:t>, including Assumptions for Costs and System Types</w:t>
      </w:r>
      <w:bookmarkEnd w:id="157"/>
      <w:bookmarkEnd w:id="158"/>
    </w:p>
    <w:tbl>
      <w:tblPr>
        <w:tblpPr w:leftFromText="180" w:rightFromText="180" w:vertAnchor="text" w:tblpXSpec="center" w:tblpY="1"/>
        <w:tblOverlap w:val="never"/>
        <w:tblW w:w="0" w:type="auto"/>
        <w:tblLayout w:type="fixed"/>
        <w:tblLook w:val="00A0" w:firstRow="1" w:lastRow="0" w:firstColumn="1" w:lastColumn="0" w:noHBand="0" w:noVBand="0"/>
      </w:tblPr>
      <w:tblGrid>
        <w:gridCol w:w="3618"/>
        <w:gridCol w:w="2166"/>
        <w:gridCol w:w="1896"/>
        <w:gridCol w:w="1896"/>
      </w:tblGrid>
      <w:tr w:rsidR="009E0E6B" w:rsidRPr="00141B8E" w14:paraId="587CE36B" w14:textId="77777777" w:rsidTr="009E0E6B">
        <w:trPr>
          <w:trHeight w:val="288"/>
        </w:trPr>
        <w:tc>
          <w:tcPr>
            <w:tcW w:w="3618" w:type="dxa"/>
            <w:tcBorders>
              <w:top w:val="single" w:sz="4" w:space="0" w:color="auto"/>
            </w:tcBorders>
            <w:shd w:val="clear" w:color="auto" w:fill="auto"/>
            <w:vAlign w:val="bottom"/>
          </w:tcPr>
          <w:p w14:paraId="346C91DC" w14:textId="77777777" w:rsidR="009E0E6B" w:rsidRDefault="0094064A" w:rsidP="009E0E6B">
            <w:pPr>
              <w:spacing w:before="40" w:after="40"/>
              <w:rPr>
                <w:rFonts w:ascii="Arial" w:hAnsi="Arial" w:cs="Arial"/>
                <w:b/>
                <w:sz w:val="20"/>
                <w:szCs w:val="20"/>
              </w:rPr>
            </w:pPr>
            <w:r w:rsidRPr="00141B8E">
              <w:rPr>
                <w:rFonts w:ascii="Arial" w:hAnsi="Arial" w:cs="Arial"/>
                <w:b/>
                <w:sz w:val="20"/>
                <w:szCs w:val="20"/>
              </w:rPr>
              <w:t>Cost Assumptions</w:t>
            </w:r>
          </w:p>
          <w:p w14:paraId="44247E76" w14:textId="77777777" w:rsidR="009E0E6B" w:rsidRPr="00141B8E" w:rsidRDefault="009E0E6B" w:rsidP="009E0E6B">
            <w:pPr>
              <w:spacing w:before="40" w:after="40"/>
              <w:ind w:left="360"/>
              <w:rPr>
                <w:rFonts w:ascii="Arial" w:hAnsi="Arial" w:cs="Arial"/>
                <w:b/>
                <w:sz w:val="20"/>
                <w:szCs w:val="20"/>
              </w:rPr>
            </w:pPr>
            <w:r w:rsidRPr="00141B8E">
              <w:rPr>
                <w:rFonts w:ascii="Arial" w:hAnsi="Arial" w:cs="Arial"/>
                <w:b/>
                <w:sz w:val="20"/>
                <w:szCs w:val="20"/>
              </w:rPr>
              <w:t>Variable</w:t>
            </w:r>
          </w:p>
        </w:tc>
        <w:tc>
          <w:tcPr>
            <w:tcW w:w="2166" w:type="dxa"/>
            <w:tcBorders>
              <w:top w:val="single" w:sz="4" w:space="0" w:color="auto"/>
              <w:bottom w:val="single" w:sz="4" w:space="0" w:color="auto"/>
            </w:tcBorders>
            <w:shd w:val="clear" w:color="auto" w:fill="auto"/>
            <w:vAlign w:val="bottom"/>
          </w:tcPr>
          <w:p w14:paraId="47145107" w14:textId="77777777" w:rsidR="009E0E6B" w:rsidRPr="00141B8E" w:rsidRDefault="009E0E6B" w:rsidP="009E0E6B">
            <w:pPr>
              <w:spacing w:before="40" w:after="40"/>
              <w:rPr>
                <w:rFonts w:ascii="Arial" w:hAnsi="Arial" w:cs="Arial"/>
                <w:b/>
                <w:sz w:val="20"/>
                <w:szCs w:val="20"/>
              </w:rPr>
            </w:pPr>
            <w:r w:rsidRPr="00141B8E">
              <w:rPr>
                <w:rFonts w:ascii="Arial" w:hAnsi="Arial" w:cs="Arial"/>
                <w:b/>
                <w:bCs/>
                <w:sz w:val="20"/>
                <w:szCs w:val="20"/>
              </w:rPr>
              <w:t>Quantity of Variable</w:t>
            </w:r>
          </w:p>
        </w:tc>
        <w:tc>
          <w:tcPr>
            <w:tcW w:w="1896" w:type="dxa"/>
            <w:tcBorders>
              <w:top w:val="single" w:sz="4" w:space="0" w:color="auto"/>
              <w:bottom w:val="single" w:sz="4" w:space="0" w:color="auto"/>
            </w:tcBorders>
            <w:shd w:val="clear" w:color="auto" w:fill="auto"/>
            <w:vAlign w:val="bottom"/>
          </w:tcPr>
          <w:p w14:paraId="7175636A" w14:textId="77777777" w:rsidR="009E0E6B" w:rsidRPr="00141B8E" w:rsidRDefault="009E0E6B" w:rsidP="009E0E6B">
            <w:pPr>
              <w:spacing w:before="40" w:after="40"/>
              <w:rPr>
                <w:rFonts w:ascii="Arial" w:hAnsi="Arial" w:cs="Arial"/>
                <w:b/>
                <w:sz w:val="20"/>
                <w:szCs w:val="20"/>
              </w:rPr>
            </w:pPr>
            <w:r w:rsidRPr="00141B8E">
              <w:rPr>
                <w:rFonts w:ascii="Arial" w:hAnsi="Arial" w:cs="Arial"/>
                <w:b/>
                <w:bCs/>
                <w:sz w:val="20"/>
                <w:szCs w:val="20"/>
              </w:rPr>
              <w:t>Unit of Variable</w:t>
            </w:r>
          </w:p>
        </w:tc>
        <w:tc>
          <w:tcPr>
            <w:tcW w:w="1896" w:type="dxa"/>
            <w:tcBorders>
              <w:top w:val="single" w:sz="4" w:space="0" w:color="auto"/>
              <w:bottom w:val="single" w:sz="4" w:space="0" w:color="auto"/>
            </w:tcBorders>
            <w:vAlign w:val="bottom"/>
          </w:tcPr>
          <w:p w14:paraId="3F73CC99" w14:textId="77777777" w:rsidR="009E0E6B" w:rsidRPr="00141B8E" w:rsidRDefault="009E0E6B" w:rsidP="009E0E6B">
            <w:pPr>
              <w:spacing w:before="40" w:after="40"/>
              <w:rPr>
                <w:rFonts w:ascii="Arial" w:hAnsi="Arial" w:cs="Arial"/>
                <w:sz w:val="20"/>
                <w:szCs w:val="20"/>
              </w:rPr>
            </w:pPr>
          </w:p>
        </w:tc>
      </w:tr>
      <w:tr w:rsidR="009E0E6B" w:rsidRPr="00141B8E" w14:paraId="7F65CFFC" w14:textId="77777777" w:rsidTr="005B353F">
        <w:trPr>
          <w:trHeight w:val="288"/>
        </w:trPr>
        <w:tc>
          <w:tcPr>
            <w:tcW w:w="3618" w:type="dxa"/>
            <w:shd w:val="clear" w:color="auto" w:fill="auto"/>
          </w:tcPr>
          <w:p w14:paraId="4A2D77E8" w14:textId="77777777" w:rsidR="009E0E6B" w:rsidRPr="00141B8E" w:rsidRDefault="009E0E6B" w:rsidP="009E0E6B">
            <w:pPr>
              <w:spacing w:before="40" w:after="40"/>
              <w:ind w:left="360"/>
              <w:rPr>
                <w:rFonts w:ascii="Arial" w:hAnsi="Arial" w:cs="Arial"/>
                <w:sz w:val="20"/>
                <w:szCs w:val="20"/>
              </w:rPr>
            </w:pPr>
            <w:r w:rsidRPr="00141B8E">
              <w:rPr>
                <w:rFonts w:ascii="Arial" w:hAnsi="Arial" w:cs="Arial"/>
                <w:sz w:val="20"/>
                <w:szCs w:val="20"/>
              </w:rPr>
              <w:t>Cost of Site Electricity</w:t>
            </w:r>
          </w:p>
        </w:tc>
        <w:tc>
          <w:tcPr>
            <w:tcW w:w="2166" w:type="dxa"/>
            <w:tcBorders>
              <w:top w:val="single" w:sz="4" w:space="0" w:color="auto"/>
            </w:tcBorders>
            <w:shd w:val="clear" w:color="auto" w:fill="auto"/>
          </w:tcPr>
          <w:p w14:paraId="4D5DD8AC" w14:textId="77777777" w:rsidR="009E0E6B" w:rsidRPr="00141B8E" w:rsidRDefault="00D2632D" w:rsidP="009E0E6B">
            <w:pPr>
              <w:spacing w:before="40" w:after="40"/>
              <w:ind w:left="252"/>
              <w:rPr>
                <w:rFonts w:ascii="Arial" w:hAnsi="Arial" w:cs="Arial"/>
                <w:sz w:val="20"/>
                <w:szCs w:val="20"/>
              </w:rPr>
            </w:pPr>
            <w:r>
              <w:rPr>
                <w:rFonts w:ascii="Arial" w:hAnsi="Arial" w:cs="Arial"/>
                <w:sz w:val="20"/>
                <w:szCs w:val="20"/>
              </w:rPr>
              <w:t>$0.</w:t>
            </w:r>
            <w:r w:rsidR="00901115">
              <w:rPr>
                <w:rFonts w:ascii="Arial" w:hAnsi="Arial" w:cs="Arial"/>
                <w:sz w:val="20"/>
                <w:szCs w:val="20"/>
              </w:rPr>
              <w:t>425</w:t>
            </w:r>
          </w:p>
        </w:tc>
        <w:tc>
          <w:tcPr>
            <w:tcW w:w="1896" w:type="dxa"/>
            <w:tcBorders>
              <w:top w:val="single" w:sz="4" w:space="0" w:color="auto"/>
            </w:tcBorders>
            <w:shd w:val="clear" w:color="auto" w:fill="auto"/>
          </w:tcPr>
          <w:p w14:paraId="244E0CB6" w14:textId="77777777" w:rsidR="009E0E6B" w:rsidRPr="00141B8E" w:rsidRDefault="009E0E6B" w:rsidP="009E0E6B">
            <w:pPr>
              <w:spacing w:before="40" w:after="40"/>
              <w:rPr>
                <w:rFonts w:ascii="Arial" w:hAnsi="Arial" w:cs="Arial"/>
                <w:sz w:val="20"/>
                <w:szCs w:val="20"/>
              </w:rPr>
            </w:pPr>
            <w:r w:rsidRPr="00141B8E">
              <w:rPr>
                <w:rFonts w:ascii="Arial" w:hAnsi="Arial" w:cs="Arial"/>
                <w:sz w:val="20"/>
                <w:szCs w:val="20"/>
              </w:rPr>
              <w:t>$/kWh</w:t>
            </w:r>
          </w:p>
        </w:tc>
        <w:tc>
          <w:tcPr>
            <w:tcW w:w="1896" w:type="dxa"/>
            <w:tcBorders>
              <w:top w:val="single" w:sz="4" w:space="0" w:color="auto"/>
            </w:tcBorders>
            <w:shd w:val="clear" w:color="auto" w:fill="auto"/>
          </w:tcPr>
          <w:p w14:paraId="614A6DDE" w14:textId="77777777" w:rsidR="009E0E6B" w:rsidRPr="00141B8E" w:rsidRDefault="009E0E6B" w:rsidP="009E0E6B">
            <w:pPr>
              <w:spacing w:before="40" w:after="40"/>
              <w:rPr>
                <w:rFonts w:ascii="Arial" w:hAnsi="Arial" w:cs="Arial"/>
                <w:sz w:val="20"/>
                <w:szCs w:val="20"/>
              </w:rPr>
            </w:pPr>
          </w:p>
        </w:tc>
      </w:tr>
      <w:tr w:rsidR="009E0E6B" w:rsidRPr="00141B8E" w14:paraId="616ED03A" w14:textId="77777777" w:rsidTr="005B353F">
        <w:trPr>
          <w:trHeight w:val="288"/>
        </w:trPr>
        <w:tc>
          <w:tcPr>
            <w:tcW w:w="3618" w:type="dxa"/>
            <w:tcBorders>
              <w:bottom w:val="single" w:sz="4" w:space="0" w:color="auto"/>
            </w:tcBorders>
            <w:shd w:val="clear" w:color="auto" w:fill="auto"/>
          </w:tcPr>
          <w:p w14:paraId="7FE8FDCA" w14:textId="77777777" w:rsidR="009E0E6B" w:rsidRPr="00141B8E" w:rsidRDefault="009E0E6B" w:rsidP="009E0E6B">
            <w:pPr>
              <w:spacing w:before="40" w:after="40"/>
              <w:ind w:left="360"/>
              <w:rPr>
                <w:rFonts w:ascii="Arial" w:hAnsi="Arial" w:cs="Arial"/>
                <w:sz w:val="20"/>
                <w:szCs w:val="20"/>
              </w:rPr>
            </w:pPr>
            <w:r w:rsidRPr="00141B8E">
              <w:rPr>
                <w:rFonts w:ascii="Arial" w:hAnsi="Arial" w:cs="Arial"/>
                <w:sz w:val="20"/>
                <w:szCs w:val="20"/>
              </w:rPr>
              <w:t>Annual O&amp;M (fixed)</w:t>
            </w:r>
          </w:p>
        </w:tc>
        <w:tc>
          <w:tcPr>
            <w:tcW w:w="2166" w:type="dxa"/>
            <w:tcBorders>
              <w:bottom w:val="single" w:sz="4" w:space="0" w:color="auto"/>
            </w:tcBorders>
            <w:shd w:val="clear" w:color="auto" w:fill="auto"/>
            <w:noWrap/>
          </w:tcPr>
          <w:p w14:paraId="285D2958" w14:textId="77777777" w:rsidR="009E0E6B" w:rsidRPr="00141B8E" w:rsidRDefault="009E0E6B" w:rsidP="00FF552A">
            <w:pPr>
              <w:spacing w:before="40" w:after="40"/>
              <w:ind w:left="252"/>
              <w:rPr>
                <w:rFonts w:ascii="Arial" w:hAnsi="Arial" w:cs="Arial"/>
                <w:sz w:val="20"/>
                <w:szCs w:val="20"/>
              </w:rPr>
            </w:pPr>
            <w:r w:rsidRPr="00FF552A">
              <w:rPr>
                <w:rFonts w:ascii="Arial" w:hAnsi="Arial" w:cs="Arial"/>
                <w:sz w:val="20"/>
                <w:szCs w:val="20"/>
              </w:rPr>
              <w:t>0.</w:t>
            </w:r>
            <w:r w:rsidR="00FF552A" w:rsidRPr="00FF552A">
              <w:rPr>
                <w:rFonts w:ascii="Arial" w:hAnsi="Arial" w:cs="Arial"/>
                <w:sz w:val="20"/>
                <w:szCs w:val="20"/>
              </w:rPr>
              <w:t>25</w:t>
            </w:r>
            <w:r w:rsidRPr="00FF552A">
              <w:rPr>
                <w:rFonts w:ascii="Arial" w:hAnsi="Arial" w:cs="Arial"/>
                <w:sz w:val="20"/>
                <w:szCs w:val="20"/>
              </w:rPr>
              <w:t>%</w:t>
            </w:r>
          </w:p>
        </w:tc>
        <w:tc>
          <w:tcPr>
            <w:tcW w:w="1896" w:type="dxa"/>
            <w:tcBorders>
              <w:bottom w:val="single" w:sz="4" w:space="0" w:color="auto"/>
            </w:tcBorders>
            <w:shd w:val="clear" w:color="auto" w:fill="auto"/>
          </w:tcPr>
          <w:p w14:paraId="1907CB4B" w14:textId="77777777" w:rsidR="009E0E6B" w:rsidRPr="00141B8E" w:rsidRDefault="009E0E6B" w:rsidP="009E0E6B">
            <w:pPr>
              <w:spacing w:before="40" w:after="40"/>
              <w:rPr>
                <w:rFonts w:ascii="Arial" w:hAnsi="Arial" w:cs="Arial"/>
                <w:sz w:val="20"/>
                <w:szCs w:val="20"/>
              </w:rPr>
            </w:pPr>
            <w:r w:rsidRPr="00141B8E">
              <w:rPr>
                <w:rFonts w:ascii="Arial" w:hAnsi="Arial" w:cs="Arial"/>
                <w:sz w:val="20"/>
                <w:szCs w:val="20"/>
              </w:rPr>
              <w:t xml:space="preserve">% </w:t>
            </w:r>
            <w:proofErr w:type="gramStart"/>
            <w:r w:rsidRPr="00141B8E">
              <w:rPr>
                <w:rFonts w:ascii="Arial" w:hAnsi="Arial" w:cs="Arial"/>
                <w:sz w:val="20"/>
                <w:szCs w:val="20"/>
              </w:rPr>
              <w:t>of</w:t>
            </w:r>
            <w:proofErr w:type="gramEnd"/>
            <w:r w:rsidRPr="00141B8E">
              <w:rPr>
                <w:rFonts w:ascii="Arial" w:hAnsi="Arial" w:cs="Arial"/>
                <w:sz w:val="20"/>
                <w:szCs w:val="20"/>
              </w:rPr>
              <w:t xml:space="preserve"> installed cost</w:t>
            </w:r>
          </w:p>
        </w:tc>
        <w:tc>
          <w:tcPr>
            <w:tcW w:w="1896" w:type="dxa"/>
            <w:tcBorders>
              <w:bottom w:val="single" w:sz="4" w:space="0" w:color="auto"/>
            </w:tcBorders>
            <w:shd w:val="clear" w:color="auto" w:fill="auto"/>
            <w:noWrap/>
          </w:tcPr>
          <w:p w14:paraId="5B0ECA2C" w14:textId="77777777" w:rsidR="009E0E6B" w:rsidRPr="00141B8E" w:rsidRDefault="009E0E6B" w:rsidP="009E0E6B">
            <w:pPr>
              <w:spacing w:before="40" w:after="40"/>
              <w:rPr>
                <w:rFonts w:ascii="Arial" w:hAnsi="Arial" w:cs="Arial"/>
                <w:sz w:val="20"/>
                <w:szCs w:val="20"/>
              </w:rPr>
            </w:pPr>
          </w:p>
        </w:tc>
      </w:tr>
      <w:tr w:rsidR="005B353F" w:rsidRPr="00141B8E" w14:paraId="5C08E1B9" w14:textId="77777777" w:rsidTr="005B353F">
        <w:trPr>
          <w:gridAfter w:val="1"/>
          <w:wAfter w:w="1896" w:type="dxa"/>
          <w:trHeight w:val="288"/>
        </w:trPr>
        <w:tc>
          <w:tcPr>
            <w:tcW w:w="3618" w:type="dxa"/>
            <w:tcBorders>
              <w:top w:val="single" w:sz="4" w:space="0" w:color="auto"/>
            </w:tcBorders>
            <w:shd w:val="clear" w:color="auto" w:fill="auto"/>
            <w:vAlign w:val="bottom"/>
          </w:tcPr>
          <w:p w14:paraId="73371D87" w14:textId="77777777" w:rsidR="005B353F" w:rsidRDefault="005B353F" w:rsidP="009E0E6B">
            <w:pPr>
              <w:spacing w:before="40" w:after="40"/>
              <w:rPr>
                <w:rFonts w:ascii="Arial" w:hAnsi="Arial" w:cs="Arial"/>
                <w:b/>
                <w:sz w:val="20"/>
                <w:szCs w:val="20"/>
              </w:rPr>
            </w:pPr>
            <w:r w:rsidRPr="00141B8E">
              <w:rPr>
                <w:rFonts w:ascii="Arial" w:hAnsi="Arial" w:cs="Arial"/>
                <w:b/>
                <w:sz w:val="20"/>
                <w:szCs w:val="20"/>
              </w:rPr>
              <w:t>System Assumptions</w:t>
            </w:r>
          </w:p>
          <w:p w14:paraId="2474C9CB" w14:textId="77777777" w:rsidR="005B353F" w:rsidRPr="00141B8E" w:rsidRDefault="005B353F" w:rsidP="009E0E6B">
            <w:pPr>
              <w:spacing w:before="40" w:after="40"/>
              <w:ind w:left="360"/>
              <w:rPr>
                <w:rFonts w:ascii="Arial" w:hAnsi="Arial" w:cs="Arial"/>
                <w:b/>
                <w:sz w:val="20"/>
                <w:szCs w:val="20"/>
              </w:rPr>
            </w:pPr>
            <w:r w:rsidRPr="00141B8E">
              <w:rPr>
                <w:rFonts w:ascii="Arial" w:hAnsi="Arial" w:cs="Arial"/>
                <w:b/>
                <w:sz w:val="20"/>
                <w:szCs w:val="20"/>
              </w:rPr>
              <w:t>System Type</w:t>
            </w:r>
          </w:p>
        </w:tc>
        <w:tc>
          <w:tcPr>
            <w:tcW w:w="2166" w:type="dxa"/>
            <w:tcBorders>
              <w:top w:val="single" w:sz="4" w:space="0" w:color="auto"/>
              <w:bottom w:val="single" w:sz="4" w:space="0" w:color="auto"/>
            </w:tcBorders>
            <w:shd w:val="clear" w:color="auto" w:fill="auto"/>
            <w:vAlign w:val="bottom"/>
          </w:tcPr>
          <w:p w14:paraId="2F6E2D11" w14:textId="77777777" w:rsidR="005B353F" w:rsidRPr="00141B8E" w:rsidRDefault="005B353F" w:rsidP="009E0E6B">
            <w:pPr>
              <w:spacing w:before="40" w:after="40"/>
              <w:rPr>
                <w:rFonts w:ascii="Arial" w:hAnsi="Arial" w:cs="Arial"/>
                <w:b/>
                <w:sz w:val="20"/>
                <w:szCs w:val="20"/>
              </w:rPr>
            </w:pPr>
            <w:r w:rsidRPr="00141B8E">
              <w:rPr>
                <w:rFonts w:ascii="Arial" w:hAnsi="Arial" w:cs="Arial"/>
                <w:b/>
                <w:bCs/>
                <w:sz w:val="20"/>
                <w:szCs w:val="20"/>
              </w:rPr>
              <w:t>Annual energy</w:t>
            </w:r>
            <w:r w:rsidRPr="00141B8E">
              <w:rPr>
                <w:rFonts w:ascii="Arial" w:hAnsi="Arial" w:cs="Arial"/>
                <w:b/>
                <w:bCs/>
                <w:sz w:val="20"/>
                <w:szCs w:val="20"/>
              </w:rPr>
              <w:br/>
              <w:t>(kWh/kW)</w:t>
            </w:r>
          </w:p>
        </w:tc>
        <w:tc>
          <w:tcPr>
            <w:tcW w:w="1896" w:type="dxa"/>
            <w:tcBorders>
              <w:top w:val="single" w:sz="4" w:space="0" w:color="auto"/>
              <w:bottom w:val="single" w:sz="4" w:space="0" w:color="auto"/>
            </w:tcBorders>
            <w:shd w:val="clear" w:color="auto" w:fill="auto"/>
            <w:vAlign w:val="bottom"/>
          </w:tcPr>
          <w:p w14:paraId="30C3A11F" w14:textId="77777777" w:rsidR="005B353F" w:rsidRPr="00141B8E" w:rsidRDefault="005B353F" w:rsidP="009E0E6B">
            <w:pPr>
              <w:spacing w:before="40" w:after="40"/>
              <w:rPr>
                <w:rFonts w:ascii="Arial" w:hAnsi="Arial" w:cs="Arial"/>
                <w:b/>
                <w:sz w:val="20"/>
                <w:szCs w:val="20"/>
              </w:rPr>
            </w:pPr>
            <w:r w:rsidRPr="00141B8E">
              <w:rPr>
                <w:rFonts w:ascii="Arial" w:hAnsi="Arial" w:cs="Arial"/>
                <w:b/>
                <w:bCs/>
                <w:sz w:val="20"/>
                <w:szCs w:val="20"/>
              </w:rPr>
              <w:t>Energy Density</w:t>
            </w:r>
            <w:r w:rsidRPr="00141B8E">
              <w:rPr>
                <w:rFonts w:ascii="Arial" w:hAnsi="Arial" w:cs="Arial"/>
                <w:b/>
                <w:bCs/>
                <w:sz w:val="20"/>
                <w:szCs w:val="20"/>
              </w:rPr>
              <w:br/>
              <w:t>(W/ft.</w:t>
            </w:r>
            <w:r w:rsidRPr="00141B8E">
              <w:rPr>
                <w:rFonts w:ascii="Arial" w:hAnsi="Arial" w:cs="Arial"/>
                <w:b/>
                <w:bCs/>
                <w:sz w:val="20"/>
                <w:szCs w:val="20"/>
                <w:vertAlign w:val="superscript"/>
              </w:rPr>
              <w:t>2</w:t>
            </w:r>
            <w:r w:rsidRPr="00141B8E">
              <w:rPr>
                <w:rFonts w:ascii="Arial" w:hAnsi="Arial" w:cs="Arial"/>
                <w:b/>
                <w:bCs/>
                <w:sz w:val="20"/>
                <w:szCs w:val="20"/>
              </w:rPr>
              <w:t>)</w:t>
            </w:r>
          </w:p>
        </w:tc>
      </w:tr>
      <w:tr w:rsidR="005B353F" w:rsidRPr="00141B8E" w14:paraId="4430740A" w14:textId="77777777" w:rsidTr="00D2632D">
        <w:trPr>
          <w:gridAfter w:val="1"/>
          <w:wAfter w:w="1896" w:type="dxa"/>
          <w:trHeight w:val="288"/>
        </w:trPr>
        <w:tc>
          <w:tcPr>
            <w:tcW w:w="3618" w:type="dxa"/>
            <w:tcBorders>
              <w:bottom w:val="single" w:sz="4" w:space="0" w:color="auto"/>
            </w:tcBorders>
            <w:shd w:val="clear" w:color="auto" w:fill="auto"/>
          </w:tcPr>
          <w:p w14:paraId="5BC870A3" w14:textId="77777777" w:rsidR="005B353F" w:rsidRPr="00141B8E" w:rsidRDefault="005B353F" w:rsidP="005B353F">
            <w:pPr>
              <w:spacing w:before="40" w:after="40"/>
              <w:ind w:left="360"/>
              <w:rPr>
                <w:rFonts w:ascii="Arial" w:hAnsi="Arial" w:cs="Arial"/>
                <w:sz w:val="20"/>
                <w:szCs w:val="20"/>
              </w:rPr>
            </w:pPr>
            <w:r w:rsidRPr="00141B8E">
              <w:rPr>
                <w:rFonts w:ascii="Arial" w:hAnsi="Arial" w:cs="Arial"/>
                <w:sz w:val="20"/>
                <w:szCs w:val="20"/>
              </w:rPr>
              <w:t xml:space="preserve">Ground fixed </w:t>
            </w:r>
          </w:p>
        </w:tc>
        <w:tc>
          <w:tcPr>
            <w:tcW w:w="2166" w:type="dxa"/>
            <w:tcBorders>
              <w:top w:val="single" w:sz="4" w:space="0" w:color="auto"/>
              <w:bottom w:val="single" w:sz="4" w:space="0" w:color="auto"/>
            </w:tcBorders>
            <w:shd w:val="clear" w:color="auto" w:fill="auto"/>
            <w:noWrap/>
          </w:tcPr>
          <w:p w14:paraId="339615C7" w14:textId="77777777" w:rsidR="005B353F" w:rsidRPr="00141B8E" w:rsidRDefault="005B353F" w:rsidP="00FF552A">
            <w:pPr>
              <w:spacing w:before="40" w:after="40"/>
              <w:ind w:left="252"/>
              <w:rPr>
                <w:rFonts w:ascii="Arial" w:hAnsi="Arial" w:cs="Arial"/>
                <w:sz w:val="20"/>
                <w:szCs w:val="20"/>
              </w:rPr>
            </w:pPr>
            <w:r w:rsidRPr="00FF552A">
              <w:rPr>
                <w:rFonts w:ascii="Arial" w:hAnsi="Arial" w:cs="Arial"/>
                <w:bCs/>
                <w:sz w:val="20"/>
                <w:szCs w:val="20"/>
              </w:rPr>
              <w:t>1</w:t>
            </w:r>
            <w:r w:rsidR="00FF552A" w:rsidRPr="00FF552A">
              <w:rPr>
                <w:rFonts w:ascii="Arial" w:hAnsi="Arial" w:cs="Arial"/>
                <w:bCs/>
                <w:sz w:val="20"/>
                <w:szCs w:val="20"/>
              </w:rPr>
              <w:t>874</w:t>
            </w:r>
          </w:p>
        </w:tc>
        <w:tc>
          <w:tcPr>
            <w:tcW w:w="1896" w:type="dxa"/>
            <w:tcBorders>
              <w:top w:val="single" w:sz="4" w:space="0" w:color="auto"/>
              <w:bottom w:val="single" w:sz="4" w:space="0" w:color="auto"/>
            </w:tcBorders>
            <w:shd w:val="clear" w:color="auto" w:fill="auto"/>
            <w:noWrap/>
          </w:tcPr>
          <w:p w14:paraId="1FCE30BD" w14:textId="77777777" w:rsidR="005B353F" w:rsidRPr="00141B8E" w:rsidRDefault="005B353F" w:rsidP="009E0E6B">
            <w:pPr>
              <w:spacing w:before="40" w:after="40"/>
              <w:rPr>
                <w:rFonts w:ascii="Arial" w:hAnsi="Arial" w:cs="Arial"/>
                <w:sz w:val="20"/>
                <w:szCs w:val="20"/>
              </w:rPr>
            </w:pPr>
            <w:r w:rsidRPr="00141B8E">
              <w:rPr>
                <w:rFonts w:ascii="Arial" w:hAnsi="Arial" w:cs="Arial"/>
                <w:bCs/>
                <w:sz w:val="20"/>
                <w:szCs w:val="20"/>
              </w:rPr>
              <w:t>4.0</w:t>
            </w:r>
          </w:p>
        </w:tc>
      </w:tr>
      <w:tr w:rsidR="005B353F" w:rsidRPr="00141B8E" w14:paraId="2FB547F1" w14:textId="77777777" w:rsidTr="00D2632D">
        <w:trPr>
          <w:gridAfter w:val="1"/>
          <w:wAfter w:w="1896" w:type="dxa"/>
          <w:trHeight w:val="288"/>
        </w:trPr>
        <w:tc>
          <w:tcPr>
            <w:tcW w:w="3618" w:type="dxa"/>
            <w:tcBorders>
              <w:bottom w:val="single" w:sz="4" w:space="0" w:color="auto"/>
            </w:tcBorders>
            <w:shd w:val="clear" w:color="auto" w:fill="auto"/>
          </w:tcPr>
          <w:p w14:paraId="11E07203" w14:textId="77777777" w:rsidR="005B353F" w:rsidRPr="00141B8E" w:rsidRDefault="005B353F" w:rsidP="005B353F">
            <w:pPr>
              <w:spacing w:before="40" w:after="40"/>
              <w:ind w:left="360"/>
              <w:rPr>
                <w:rFonts w:ascii="Arial" w:hAnsi="Arial" w:cs="Arial"/>
                <w:sz w:val="20"/>
                <w:szCs w:val="20"/>
              </w:rPr>
            </w:pPr>
            <w:r>
              <w:rPr>
                <w:rFonts w:ascii="Arial" w:hAnsi="Arial" w:cs="Arial"/>
                <w:sz w:val="20"/>
                <w:szCs w:val="20"/>
              </w:rPr>
              <w:t xml:space="preserve">Roof Mounted </w:t>
            </w:r>
          </w:p>
        </w:tc>
        <w:tc>
          <w:tcPr>
            <w:tcW w:w="2166" w:type="dxa"/>
            <w:tcBorders>
              <w:top w:val="single" w:sz="4" w:space="0" w:color="auto"/>
              <w:bottom w:val="single" w:sz="4" w:space="0" w:color="auto"/>
            </w:tcBorders>
            <w:shd w:val="clear" w:color="auto" w:fill="auto"/>
            <w:noWrap/>
          </w:tcPr>
          <w:p w14:paraId="6A82906A" w14:textId="77777777" w:rsidR="005B353F" w:rsidRPr="00141B8E" w:rsidRDefault="00FF552A" w:rsidP="009E0E6B">
            <w:pPr>
              <w:spacing w:before="40" w:after="40"/>
              <w:ind w:left="252"/>
              <w:rPr>
                <w:rFonts w:ascii="Arial" w:hAnsi="Arial" w:cs="Arial"/>
                <w:bCs/>
                <w:sz w:val="20"/>
                <w:szCs w:val="20"/>
              </w:rPr>
            </w:pPr>
            <w:r>
              <w:rPr>
                <w:rFonts w:ascii="Arial" w:hAnsi="Arial" w:cs="Arial"/>
                <w:bCs/>
                <w:sz w:val="20"/>
                <w:szCs w:val="20"/>
              </w:rPr>
              <w:t>1874</w:t>
            </w:r>
          </w:p>
        </w:tc>
        <w:tc>
          <w:tcPr>
            <w:tcW w:w="1896" w:type="dxa"/>
            <w:tcBorders>
              <w:top w:val="single" w:sz="4" w:space="0" w:color="auto"/>
              <w:bottom w:val="single" w:sz="4" w:space="0" w:color="auto"/>
            </w:tcBorders>
            <w:shd w:val="clear" w:color="auto" w:fill="auto"/>
            <w:noWrap/>
          </w:tcPr>
          <w:p w14:paraId="2DEB1C9C" w14:textId="77777777" w:rsidR="005B353F" w:rsidRPr="00141B8E" w:rsidRDefault="00FF552A" w:rsidP="009E0E6B">
            <w:pPr>
              <w:spacing w:before="40" w:after="40"/>
              <w:rPr>
                <w:rFonts w:ascii="Arial" w:hAnsi="Arial" w:cs="Arial"/>
                <w:bCs/>
                <w:sz w:val="20"/>
                <w:szCs w:val="20"/>
              </w:rPr>
            </w:pPr>
            <w:r>
              <w:rPr>
                <w:rFonts w:ascii="Arial" w:hAnsi="Arial" w:cs="Arial"/>
                <w:bCs/>
                <w:sz w:val="20"/>
                <w:szCs w:val="20"/>
              </w:rPr>
              <w:t>10.0</w:t>
            </w:r>
          </w:p>
        </w:tc>
      </w:tr>
      <w:tr w:rsidR="009E0E6B" w:rsidRPr="00141B8E" w14:paraId="59347619" w14:textId="77777777" w:rsidTr="00D2632D">
        <w:trPr>
          <w:trHeight w:val="288"/>
        </w:trPr>
        <w:tc>
          <w:tcPr>
            <w:tcW w:w="3618" w:type="dxa"/>
            <w:tcBorders>
              <w:top w:val="single" w:sz="4" w:space="0" w:color="auto"/>
            </w:tcBorders>
            <w:shd w:val="clear" w:color="auto" w:fill="auto"/>
          </w:tcPr>
          <w:p w14:paraId="5895B607" w14:textId="77777777" w:rsidR="009E0E6B" w:rsidRPr="00141B8E" w:rsidRDefault="0094064A" w:rsidP="009E0E6B">
            <w:pPr>
              <w:spacing w:before="40" w:after="40"/>
              <w:rPr>
                <w:rFonts w:ascii="Arial" w:hAnsi="Arial" w:cs="Arial"/>
                <w:sz w:val="20"/>
                <w:szCs w:val="20"/>
              </w:rPr>
            </w:pPr>
            <w:r w:rsidRPr="00141B8E">
              <w:rPr>
                <w:rFonts w:ascii="Arial" w:hAnsi="Arial" w:cs="Arial"/>
                <w:b/>
                <w:sz w:val="20"/>
                <w:szCs w:val="20"/>
              </w:rPr>
              <w:t>Other Assumptions</w:t>
            </w:r>
          </w:p>
        </w:tc>
        <w:tc>
          <w:tcPr>
            <w:tcW w:w="2166" w:type="dxa"/>
            <w:tcBorders>
              <w:top w:val="single" w:sz="4" w:space="0" w:color="auto"/>
            </w:tcBorders>
            <w:shd w:val="clear" w:color="auto" w:fill="auto"/>
            <w:noWrap/>
          </w:tcPr>
          <w:p w14:paraId="0274FD58" w14:textId="77777777" w:rsidR="009E0E6B" w:rsidRPr="00141B8E" w:rsidRDefault="009E0E6B" w:rsidP="009E0E6B">
            <w:pPr>
              <w:spacing w:before="40" w:after="40"/>
              <w:ind w:left="252"/>
              <w:rPr>
                <w:rFonts w:ascii="Arial" w:hAnsi="Arial" w:cs="Arial"/>
                <w:sz w:val="20"/>
                <w:szCs w:val="20"/>
              </w:rPr>
            </w:pPr>
            <w:r w:rsidRPr="00141B8E">
              <w:rPr>
                <w:rFonts w:ascii="Arial" w:hAnsi="Arial" w:cs="Arial"/>
                <w:sz w:val="20"/>
                <w:szCs w:val="20"/>
              </w:rPr>
              <w:t>1 acre</w:t>
            </w:r>
          </w:p>
        </w:tc>
        <w:tc>
          <w:tcPr>
            <w:tcW w:w="3792" w:type="dxa"/>
            <w:gridSpan w:val="2"/>
            <w:tcBorders>
              <w:top w:val="single" w:sz="4" w:space="0" w:color="auto"/>
            </w:tcBorders>
            <w:shd w:val="clear" w:color="auto" w:fill="auto"/>
            <w:noWrap/>
          </w:tcPr>
          <w:p w14:paraId="5D27C16E" w14:textId="77777777" w:rsidR="009E0E6B" w:rsidRPr="00141B8E" w:rsidRDefault="009E0E6B" w:rsidP="009E0E6B">
            <w:pPr>
              <w:spacing w:before="40" w:after="40"/>
              <w:rPr>
                <w:rFonts w:ascii="Arial" w:hAnsi="Arial" w:cs="Arial"/>
                <w:sz w:val="20"/>
                <w:szCs w:val="20"/>
              </w:rPr>
            </w:pPr>
            <w:r w:rsidRPr="00141B8E">
              <w:rPr>
                <w:rFonts w:ascii="Arial" w:hAnsi="Arial" w:cs="Arial"/>
                <w:sz w:val="20"/>
                <w:szCs w:val="20"/>
              </w:rPr>
              <w:t>43,560 sq ft.</w:t>
            </w:r>
          </w:p>
        </w:tc>
      </w:tr>
      <w:tr w:rsidR="009E0E6B" w:rsidRPr="00141B8E" w14:paraId="1E9FB58C" w14:textId="77777777" w:rsidTr="009E0E6B">
        <w:trPr>
          <w:trHeight w:val="288"/>
        </w:trPr>
        <w:tc>
          <w:tcPr>
            <w:tcW w:w="3618" w:type="dxa"/>
            <w:shd w:val="clear" w:color="auto" w:fill="auto"/>
          </w:tcPr>
          <w:p w14:paraId="4CA38575" w14:textId="77777777" w:rsidR="009E0E6B" w:rsidRPr="00141B8E" w:rsidRDefault="009E0E6B" w:rsidP="009E0E6B">
            <w:pPr>
              <w:spacing w:before="40" w:after="40"/>
              <w:rPr>
                <w:rFonts w:ascii="Arial" w:hAnsi="Arial" w:cs="Arial"/>
                <w:sz w:val="20"/>
                <w:szCs w:val="20"/>
              </w:rPr>
            </w:pPr>
          </w:p>
        </w:tc>
        <w:tc>
          <w:tcPr>
            <w:tcW w:w="2166" w:type="dxa"/>
            <w:shd w:val="clear" w:color="auto" w:fill="auto"/>
            <w:noWrap/>
          </w:tcPr>
          <w:p w14:paraId="3843B451" w14:textId="77777777" w:rsidR="009E0E6B" w:rsidRPr="00141B8E" w:rsidRDefault="009E0E6B" w:rsidP="009E0E6B">
            <w:pPr>
              <w:spacing w:before="40" w:after="40"/>
              <w:ind w:left="252"/>
              <w:rPr>
                <w:rFonts w:ascii="Arial" w:hAnsi="Arial" w:cs="Arial"/>
                <w:sz w:val="20"/>
                <w:szCs w:val="20"/>
              </w:rPr>
            </w:pPr>
            <w:r w:rsidRPr="00141B8E">
              <w:rPr>
                <w:rFonts w:ascii="Arial" w:hAnsi="Arial" w:cs="Arial"/>
                <w:sz w:val="20"/>
                <w:szCs w:val="20"/>
              </w:rPr>
              <w:t>1 MW</w:t>
            </w:r>
          </w:p>
        </w:tc>
        <w:tc>
          <w:tcPr>
            <w:tcW w:w="3792" w:type="dxa"/>
            <w:gridSpan w:val="2"/>
            <w:shd w:val="clear" w:color="auto" w:fill="auto"/>
            <w:noWrap/>
          </w:tcPr>
          <w:p w14:paraId="186966F6" w14:textId="77777777" w:rsidR="009E0E6B" w:rsidRPr="00141B8E" w:rsidRDefault="009E0E6B" w:rsidP="009E0E6B">
            <w:pPr>
              <w:spacing w:before="40" w:after="40"/>
              <w:rPr>
                <w:rFonts w:ascii="Arial" w:hAnsi="Arial" w:cs="Arial"/>
                <w:sz w:val="20"/>
                <w:szCs w:val="20"/>
              </w:rPr>
            </w:pPr>
            <w:r w:rsidRPr="00141B8E">
              <w:rPr>
                <w:rFonts w:ascii="Arial" w:hAnsi="Arial" w:cs="Arial"/>
                <w:sz w:val="20"/>
                <w:szCs w:val="20"/>
              </w:rPr>
              <w:t>1,000,000 W</w:t>
            </w:r>
          </w:p>
        </w:tc>
      </w:tr>
      <w:tr w:rsidR="009E0E6B" w:rsidRPr="00141B8E" w14:paraId="38ECCDEC" w14:textId="77777777" w:rsidTr="009E0E6B">
        <w:trPr>
          <w:trHeight w:val="288"/>
        </w:trPr>
        <w:tc>
          <w:tcPr>
            <w:tcW w:w="3618" w:type="dxa"/>
            <w:shd w:val="clear" w:color="auto" w:fill="auto"/>
          </w:tcPr>
          <w:p w14:paraId="70048EF4" w14:textId="77777777" w:rsidR="009E0E6B" w:rsidRPr="00141B8E" w:rsidRDefault="009E0E6B" w:rsidP="009E0E6B">
            <w:pPr>
              <w:spacing w:before="40" w:after="40"/>
              <w:rPr>
                <w:rFonts w:ascii="Arial" w:hAnsi="Arial" w:cs="Arial"/>
                <w:sz w:val="20"/>
                <w:szCs w:val="20"/>
              </w:rPr>
            </w:pPr>
          </w:p>
        </w:tc>
        <w:tc>
          <w:tcPr>
            <w:tcW w:w="2166" w:type="dxa"/>
            <w:shd w:val="clear" w:color="auto" w:fill="auto"/>
            <w:noWrap/>
          </w:tcPr>
          <w:p w14:paraId="79ED1156" w14:textId="77777777" w:rsidR="009E0E6B" w:rsidRPr="00141B8E" w:rsidRDefault="009E0E6B" w:rsidP="009E0E6B">
            <w:pPr>
              <w:spacing w:before="40" w:after="40"/>
              <w:ind w:left="252"/>
              <w:rPr>
                <w:rFonts w:ascii="Arial" w:hAnsi="Arial" w:cs="Arial"/>
                <w:sz w:val="20"/>
                <w:szCs w:val="20"/>
              </w:rPr>
            </w:pPr>
            <w:r w:rsidRPr="00141B8E">
              <w:rPr>
                <w:rFonts w:ascii="Arial" w:hAnsi="Arial" w:cs="Arial"/>
                <w:sz w:val="20"/>
                <w:szCs w:val="20"/>
              </w:rPr>
              <w:t xml:space="preserve">Ground </w:t>
            </w:r>
            <w:r>
              <w:rPr>
                <w:rFonts w:ascii="Arial" w:hAnsi="Arial" w:cs="Arial"/>
                <w:sz w:val="20"/>
                <w:szCs w:val="20"/>
              </w:rPr>
              <w:t>u</w:t>
            </w:r>
            <w:r w:rsidRPr="00141B8E">
              <w:rPr>
                <w:rFonts w:ascii="Arial" w:hAnsi="Arial" w:cs="Arial"/>
                <w:sz w:val="20"/>
                <w:szCs w:val="20"/>
              </w:rPr>
              <w:t>tilization</w:t>
            </w:r>
          </w:p>
        </w:tc>
        <w:tc>
          <w:tcPr>
            <w:tcW w:w="3792" w:type="dxa"/>
            <w:gridSpan w:val="2"/>
            <w:shd w:val="clear" w:color="auto" w:fill="auto"/>
            <w:noWrap/>
          </w:tcPr>
          <w:p w14:paraId="16BF0343" w14:textId="77777777" w:rsidR="009E0E6B" w:rsidRPr="00141B8E" w:rsidRDefault="009E0E6B" w:rsidP="009E0E6B">
            <w:pPr>
              <w:spacing w:before="40" w:after="40"/>
              <w:rPr>
                <w:rFonts w:ascii="Arial" w:hAnsi="Arial" w:cs="Arial"/>
                <w:sz w:val="20"/>
                <w:szCs w:val="20"/>
              </w:rPr>
            </w:pPr>
            <w:r w:rsidRPr="00141B8E">
              <w:rPr>
                <w:rFonts w:ascii="Arial" w:hAnsi="Arial" w:cs="Arial"/>
                <w:sz w:val="20"/>
                <w:szCs w:val="20"/>
              </w:rPr>
              <w:t>90% of available area</w:t>
            </w:r>
          </w:p>
        </w:tc>
      </w:tr>
      <w:tr w:rsidR="009E0E6B" w:rsidRPr="00141B8E" w14:paraId="1D7AD4FE" w14:textId="77777777" w:rsidTr="009E0E6B">
        <w:trPr>
          <w:trHeight w:val="288"/>
        </w:trPr>
        <w:tc>
          <w:tcPr>
            <w:tcW w:w="3618" w:type="dxa"/>
            <w:tcBorders>
              <w:bottom w:val="single" w:sz="4" w:space="0" w:color="auto"/>
            </w:tcBorders>
            <w:shd w:val="clear" w:color="auto" w:fill="auto"/>
          </w:tcPr>
          <w:p w14:paraId="6FA4B37E" w14:textId="77777777" w:rsidR="009E0E6B" w:rsidRPr="00141B8E" w:rsidRDefault="009E0E6B" w:rsidP="009E0E6B">
            <w:pPr>
              <w:spacing w:before="40" w:after="40"/>
              <w:rPr>
                <w:rFonts w:ascii="Arial" w:hAnsi="Arial" w:cs="Arial"/>
                <w:sz w:val="20"/>
                <w:szCs w:val="20"/>
              </w:rPr>
            </w:pPr>
          </w:p>
        </w:tc>
        <w:tc>
          <w:tcPr>
            <w:tcW w:w="2166" w:type="dxa"/>
            <w:tcBorders>
              <w:bottom w:val="single" w:sz="4" w:space="0" w:color="auto"/>
            </w:tcBorders>
            <w:shd w:val="clear" w:color="auto" w:fill="auto"/>
            <w:noWrap/>
          </w:tcPr>
          <w:p w14:paraId="1C86E408" w14:textId="77777777" w:rsidR="009E0E6B" w:rsidRPr="00141B8E" w:rsidRDefault="009E0E6B" w:rsidP="009E0E6B">
            <w:pPr>
              <w:spacing w:before="40" w:after="40"/>
              <w:ind w:left="252"/>
              <w:rPr>
                <w:rFonts w:ascii="Arial" w:hAnsi="Arial" w:cs="Arial"/>
                <w:sz w:val="20"/>
                <w:szCs w:val="20"/>
              </w:rPr>
            </w:pPr>
            <w:r w:rsidRPr="00141B8E">
              <w:rPr>
                <w:rFonts w:ascii="Arial" w:hAnsi="Arial" w:cs="Arial"/>
                <w:sz w:val="20"/>
                <w:szCs w:val="20"/>
              </w:rPr>
              <w:t>Incentives</w:t>
            </w:r>
          </w:p>
        </w:tc>
        <w:tc>
          <w:tcPr>
            <w:tcW w:w="3792" w:type="dxa"/>
            <w:gridSpan w:val="2"/>
            <w:tcBorders>
              <w:bottom w:val="single" w:sz="4" w:space="0" w:color="auto"/>
            </w:tcBorders>
            <w:shd w:val="clear" w:color="auto" w:fill="auto"/>
            <w:noWrap/>
          </w:tcPr>
          <w:p w14:paraId="7DE6D919" w14:textId="77777777" w:rsidR="009E0E6B" w:rsidRDefault="009E0E6B" w:rsidP="009E0E6B">
            <w:pPr>
              <w:spacing w:before="40" w:after="40"/>
              <w:rPr>
                <w:rFonts w:ascii="Arial" w:hAnsi="Arial" w:cs="Arial"/>
                <w:sz w:val="20"/>
                <w:szCs w:val="20"/>
              </w:rPr>
            </w:pPr>
            <w:r w:rsidRPr="00141B8E">
              <w:rPr>
                <w:rFonts w:ascii="Arial" w:hAnsi="Arial" w:cs="Arial"/>
                <w:sz w:val="20"/>
                <w:szCs w:val="20"/>
              </w:rPr>
              <w:t>Federal Tax Credit</w:t>
            </w:r>
          </w:p>
          <w:p w14:paraId="1C239E41" w14:textId="77777777" w:rsidR="005B353F" w:rsidRPr="00141B8E" w:rsidRDefault="005B353F" w:rsidP="009E0E6B">
            <w:pPr>
              <w:spacing w:before="40" w:after="40"/>
              <w:rPr>
                <w:rFonts w:ascii="Arial" w:hAnsi="Arial" w:cs="Arial"/>
                <w:sz w:val="20"/>
                <w:szCs w:val="20"/>
              </w:rPr>
            </w:pPr>
            <w:r>
              <w:rPr>
                <w:rFonts w:ascii="Arial" w:hAnsi="Arial" w:cs="Arial"/>
                <w:sz w:val="20"/>
                <w:szCs w:val="20"/>
              </w:rPr>
              <w:t>Hawaii State Incentives</w:t>
            </w:r>
          </w:p>
        </w:tc>
      </w:tr>
    </w:tbl>
    <w:p w14:paraId="0C49E2A7" w14:textId="77777777" w:rsidR="00B74325" w:rsidRDefault="00B74325"/>
    <w:p w14:paraId="0988D3FF" w14:textId="77777777" w:rsidR="00A318AF" w:rsidRDefault="00A318AF">
      <w:r>
        <w:br w:type="page"/>
      </w:r>
    </w:p>
    <w:p w14:paraId="6139A15F" w14:textId="77777777" w:rsidR="00116BFA" w:rsidRDefault="00116BFA" w:rsidP="00210709">
      <w:pPr>
        <w:pStyle w:val="NRELHead01"/>
        <w:sectPr w:rsidR="00116BFA" w:rsidSect="00941D7F">
          <w:pgSz w:w="12240" w:h="15840"/>
          <w:pgMar w:top="1440" w:right="1440" w:bottom="1440" w:left="1440" w:header="720" w:footer="720" w:gutter="0"/>
          <w:cols w:space="720"/>
          <w:docGrid w:linePitch="360"/>
        </w:sectPr>
      </w:pPr>
    </w:p>
    <w:p w14:paraId="7AF09B24" w14:textId="77777777" w:rsidR="009C29C5" w:rsidRPr="005D3DD0" w:rsidRDefault="003C5699" w:rsidP="005D3DD0">
      <w:pPr>
        <w:pStyle w:val="NRELHead01"/>
      </w:pPr>
      <w:bookmarkStart w:id="159" w:name="_Toc272830295"/>
      <w:r w:rsidRPr="005D3DD0">
        <w:t xml:space="preserve">Appendix B. Renewable Energy </w:t>
      </w:r>
      <w:r w:rsidR="00974EFC" w:rsidRPr="005D3DD0">
        <w:t>Incentives</w:t>
      </w:r>
      <w:r w:rsidR="00D17A20" w:rsidRPr="005D3DD0">
        <w:t>*</w:t>
      </w:r>
      <w:bookmarkEnd w:id="159"/>
    </w:p>
    <w:p w14:paraId="7B7CA7EA" w14:textId="77777777" w:rsidR="002F5540" w:rsidRPr="00116BFA" w:rsidRDefault="002F5540" w:rsidP="002F5540">
      <w:pPr>
        <w:pStyle w:val="NRELTableCaption"/>
      </w:pPr>
      <w:bookmarkStart w:id="160" w:name="_Toc272916869"/>
      <w:r>
        <w:t>Table B-</w:t>
      </w:r>
      <w:r w:rsidR="001243EB">
        <w:t>1</w:t>
      </w:r>
      <w:r>
        <w:t xml:space="preserve">. </w:t>
      </w:r>
      <w:r w:rsidRPr="00116BFA">
        <w:t>Renewable Energy Development Incentives and Financing Tools Applicable to Photovoltaics</w:t>
      </w:r>
      <w:bookmarkEnd w:id="160"/>
    </w:p>
    <w:tbl>
      <w:tblPr>
        <w:tblW w:w="5000" w:type="pct"/>
        <w:tblLook w:val="04A0" w:firstRow="1" w:lastRow="0" w:firstColumn="1" w:lastColumn="0" w:noHBand="0" w:noVBand="1"/>
      </w:tblPr>
      <w:tblGrid>
        <w:gridCol w:w="1070"/>
        <w:gridCol w:w="3731"/>
        <w:gridCol w:w="1705"/>
        <w:gridCol w:w="1705"/>
        <w:gridCol w:w="1705"/>
        <w:gridCol w:w="3260"/>
      </w:tblGrid>
      <w:tr w:rsidR="00D17A20" w:rsidRPr="00D17A20" w14:paraId="06E35597" w14:textId="77777777" w:rsidTr="005367C8">
        <w:trPr>
          <w:trHeight w:val="288"/>
        </w:trPr>
        <w:tc>
          <w:tcPr>
            <w:tcW w:w="406" w:type="pct"/>
            <w:tcBorders>
              <w:top w:val="single" w:sz="4" w:space="0" w:color="auto"/>
            </w:tcBorders>
            <w:shd w:val="clear" w:color="auto" w:fill="auto"/>
            <w:vAlign w:val="bottom"/>
          </w:tcPr>
          <w:p w14:paraId="7842B550" w14:textId="77777777" w:rsidR="002F5540" w:rsidRPr="00D17A20" w:rsidRDefault="002F5540" w:rsidP="00782F8C">
            <w:pPr>
              <w:spacing w:before="40" w:after="20"/>
              <w:rPr>
                <w:rFonts w:ascii="Arial" w:hAnsi="Arial" w:cs="Arial"/>
                <w:b/>
                <w:sz w:val="18"/>
                <w:szCs w:val="18"/>
              </w:rPr>
            </w:pPr>
            <w:r w:rsidRPr="00D17A20">
              <w:rPr>
                <w:rFonts w:ascii="Arial" w:hAnsi="Arial" w:cs="Arial"/>
                <w:b/>
                <w:sz w:val="18"/>
                <w:szCs w:val="18"/>
              </w:rPr>
              <w:t>Agency</w:t>
            </w:r>
          </w:p>
        </w:tc>
        <w:tc>
          <w:tcPr>
            <w:tcW w:w="1416" w:type="pct"/>
            <w:tcBorders>
              <w:top w:val="single" w:sz="4" w:space="0" w:color="auto"/>
              <w:bottom w:val="single" w:sz="4" w:space="0" w:color="auto"/>
            </w:tcBorders>
            <w:shd w:val="clear" w:color="auto" w:fill="auto"/>
            <w:vAlign w:val="bottom"/>
          </w:tcPr>
          <w:p w14:paraId="3232C143" w14:textId="77777777" w:rsidR="002F5540" w:rsidRPr="00D17A20" w:rsidRDefault="002F5540" w:rsidP="00782F8C">
            <w:pPr>
              <w:spacing w:before="40" w:after="20"/>
              <w:jc w:val="center"/>
              <w:rPr>
                <w:rFonts w:ascii="Arial" w:hAnsi="Arial" w:cs="Arial"/>
                <w:b/>
                <w:sz w:val="18"/>
                <w:szCs w:val="18"/>
              </w:rPr>
            </w:pPr>
            <w:r w:rsidRPr="00D17A20">
              <w:rPr>
                <w:rFonts w:ascii="Arial" w:hAnsi="Arial" w:cs="Arial"/>
                <w:b/>
                <w:sz w:val="18"/>
                <w:szCs w:val="18"/>
              </w:rPr>
              <w:t>Incentive Name</w:t>
            </w:r>
          </w:p>
        </w:tc>
        <w:tc>
          <w:tcPr>
            <w:tcW w:w="647" w:type="pct"/>
            <w:tcBorders>
              <w:top w:val="single" w:sz="4" w:space="0" w:color="auto"/>
              <w:bottom w:val="single" w:sz="4" w:space="0" w:color="auto"/>
            </w:tcBorders>
            <w:shd w:val="clear" w:color="auto" w:fill="auto"/>
            <w:vAlign w:val="bottom"/>
          </w:tcPr>
          <w:p w14:paraId="602D0346" w14:textId="77777777" w:rsidR="002F5540" w:rsidRPr="00D17A20" w:rsidRDefault="002F5540" w:rsidP="00782F8C">
            <w:pPr>
              <w:spacing w:before="40" w:after="20"/>
              <w:jc w:val="center"/>
              <w:rPr>
                <w:rFonts w:ascii="Arial" w:hAnsi="Arial" w:cs="Arial"/>
                <w:b/>
                <w:sz w:val="18"/>
                <w:szCs w:val="18"/>
              </w:rPr>
            </w:pPr>
            <w:r w:rsidRPr="00D17A20">
              <w:rPr>
                <w:rFonts w:ascii="Arial" w:hAnsi="Arial" w:cs="Arial"/>
                <w:b/>
                <w:sz w:val="18"/>
                <w:szCs w:val="18"/>
              </w:rPr>
              <w:t>Incentive (I), Finance Tool (FT)</w:t>
            </w:r>
          </w:p>
        </w:tc>
        <w:tc>
          <w:tcPr>
            <w:tcW w:w="647" w:type="pct"/>
            <w:tcBorders>
              <w:top w:val="single" w:sz="4" w:space="0" w:color="auto"/>
              <w:bottom w:val="single" w:sz="4" w:space="0" w:color="auto"/>
            </w:tcBorders>
            <w:shd w:val="clear" w:color="auto" w:fill="auto"/>
            <w:vAlign w:val="bottom"/>
          </w:tcPr>
          <w:p w14:paraId="39E38FC3" w14:textId="77777777" w:rsidR="002F5540" w:rsidRPr="00D17A20" w:rsidRDefault="002F5540" w:rsidP="00782F8C">
            <w:pPr>
              <w:spacing w:before="40" w:after="20"/>
              <w:jc w:val="center"/>
              <w:rPr>
                <w:rFonts w:ascii="Arial" w:hAnsi="Arial" w:cs="Arial"/>
                <w:b/>
                <w:sz w:val="18"/>
                <w:szCs w:val="18"/>
              </w:rPr>
            </w:pPr>
            <w:r w:rsidRPr="00D17A20">
              <w:rPr>
                <w:rFonts w:ascii="Arial" w:hAnsi="Arial" w:cs="Arial"/>
                <w:b/>
                <w:sz w:val="18"/>
                <w:szCs w:val="18"/>
              </w:rPr>
              <w:t>Public</w:t>
            </w:r>
          </w:p>
        </w:tc>
        <w:tc>
          <w:tcPr>
            <w:tcW w:w="647" w:type="pct"/>
            <w:tcBorders>
              <w:top w:val="single" w:sz="4" w:space="0" w:color="auto"/>
              <w:bottom w:val="single" w:sz="4" w:space="0" w:color="auto"/>
            </w:tcBorders>
            <w:shd w:val="clear" w:color="auto" w:fill="auto"/>
            <w:vAlign w:val="bottom"/>
          </w:tcPr>
          <w:p w14:paraId="6A0F04ED" w14:textId="77777777" w:rsidR="002F5540" w:rsidRPr="00D17A20" w:rsidRDefault="002F5540" w:rsidP="00782F8C">
            <w:pPr>
              <w:spacing w:before="40" w:after="20"/>
              <w:jc w:val="center"/>
              <w:rPr>
                <w:rFonts w:ascii="Arial" w:hAnsi="Arial" w:cs="Arial"/>
                <w:b/>
                <w:sz w:val="18"/>
                <w:szCs w:val="18"/>
              </w:rPr>
            </w:pPr>
            <w:r w:rsidRPr="00D17A20">
              <w:rPr>
                <w:rFonts w:ascii="Arial" w:hAnsi="Arial" w:cs="Arial"/>
                <w:b/>
                <w:sz w:val="18"/>
                <w:szCs w:val="18"/>
              </w:rPr>
              <w:t>Private</w:t>
            </w:r>
          </w:p>
        </w:tc>
        <w:tc>
          <w:tcPr>
            <w:tcW w:w="1237" w:type="pct"/>
            <w:tcBorders>
              <w:top w:val="single" w:sz="4" w:space="0" w:color="auto"/>
              <w:bottom w:val="single" w:sz="4" w:space="0" w:color="auto"/>
            </w:tcBorders>
            <w:shd w:val="clear" w:color="auto" w:fill="auto"/>
            <w:vAlign w:val="bottom"/>
          </w:tcPr>
          <w:p w14:paraId="5D3CF72D" w14:textId="77777777" w:rsidR="002F5540" w:rsidRPr="00D17A20" w:rsidRDefault="002F5540" w:rsidP="00782F8C">
            <w:pPr>
              <w:spacing w:before="40" w:after="20"/>
              <w:jc w:val="center"/>
              <w:rPr>
                <w:rFonts w:ascii="Arial" w:hAnsi="Arial" w:cs="Arial"/>
                <w:b/>
                <w:sz w:val="18"/>
                <w:szCs w:val="18"/>
              </w:rPr>
            </w:pPr>
            <w:r w:rsidRPr="00D17A20">
              <w:rPr>
                <w:rFonts w:ascii="Arial" w:hAnsi="Arial" w:cs="Arial"/>
                <w:b/>
                <w:sz w:val="18"/>
                <w:szCs w:val="18"/>
              </w:rPr>
              <w:t>Funding Range</w:t>
            </w:r>
          </w:p>
        </w:tc>
      </w:tr>
      <w:tr w:rsidR="00D17A20" w:rsidRPr="00D17A20" w14:paraId="3B376DF5" w14:textId="77777777" w:rsidTr="005367C8">
        <w:trPr>
          <w:trHeight w:val="288"/>
        </w:trPr>
        <w:tc>
          <w:tcPr>
            <w:tcW w:w="406" w:type="pct"/>
            <w:shd w:val="clear" w:color="auto" w:fill="auto"/>
            <w:vAlign w:val="center"/>
          </w:tcPr>
          <w:p w14:paraId="5A5725F8"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DOE</w:t>
            </w:r>
          </w:p>
        </w:tc>
        <w:tc>
          <w:tcPr>
            <w:tcW w:w="1416" w:type="pct"/>
            <w:tcBorders>
              <w:top w:val="single" w:sz="4" w:space="0" w:color="auto"/>
            </w:tcBorders>
            <w:shd w:val="clear" w:color="auto" w:fill="auto"/>
            <w:vAlign w:val="center"/>
          </w:tcPr>
          <w:p w14:paraId="5C588A10"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Loan Guarantee Program</w:t>
            </w:r>
          </w:p>
        </w:tc>
        <w:tc>
          <w:tcPr>
            <w:tcW w:w="647" w:type="pct"/>
            <w:tcBorders>
              <w:top w:val="single" w:sz="4" w:space="0" w:color="auto"/>
            </w:tcBorders>
            <w:shd w:val="clear" w:color="auto" w:fill="auto"/>
            <w:vAlign w:val="center"/>
          </w:tcPr>
          <w:p w14:paraId="4BB56207"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FT</w:t>
            </w:r>
          </w:p>
        </w:tc>
        <w:tc>
          <w:tcPr>
            <w:tcW w:w="647" w:type="pct"/>
            <w:tcBorders>
              <w:top w:val="single" w:sz="4" w:space="0" w:color="auto"/>
            </w:tcBorders>
            <w:shd w:val="clear" w:color="auto" w:fill="auto"/>
            <w:vAlign w:val="center"/>
          </w:tcPr>
          <w:p w14:paraId="087E74B2"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647" w:type="pct"/>
            <w:tcBorders>
              <w:top w:val="single" w:sz="4" w:space="0" w:color="auto"/>
            </w:tcBorders>
            <w:shd w:val="clear" w:color="auto" w:fill="auto"/>
            <w:vAlign w:val="center"/>
          </w:tcPr>
          <w:p w14:paraId="764F9572"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1237" w:type="pct"/>
            <w:tcBorders>
              <w:top w:val="single" w:sz="4" w:space="0" w:color="auto"/>
            </w:tcBorders>
            <w:shd w:val="clear" w:color="auto" w:fill="auto"/>
            <w:vAlign w:val="center"/>
          </w:tcPr>
          <w:p w14:paraId="66252CE0"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Not specified</w:t>
            </w:r>
          </w:p>
        </w:tc>
      </w:tr>
      <w:tr w:rsidR="00D17A20" w:rsidRPr="00D17A20" w14:paraId="1C586913" w14:textId="77777777" w:rsidTr="005367C8">
        <w:trPr>
          <w:trHeight w:val="288"/>
        </w:trPr>
        <w:tc>
          <w:tcPr>
            <w:tcW w:w="406" w:type="pct"/>
            <w:shd w:val="clear" w:color="auto" w:fill="auto"/>
            <w:vAlign w:val="center"/>
          </w:tcPr>
          <w:p w14:paraId="58822F03"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DOE</w:t>
            </w:r>
          </w:p>
        </w:tc>
        <w:tc>
          <w:tcPr>
            <w:tcW w:w="1416" w:type="pct"/>
            <w:shd w:val="clear" w:color="auto" w:fill="auto"/>
            <w:vAlign w:val="center"/>
          </w:tcPr>
          <w:p w14:paraId="15526C38"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Renewable Energy Production Incentive (REPI)</w:t>
            </w:r>
          </w:p>
        </w:tc>
        <w:tc>
          <w:tcPr>
            <w:tcW w:w="647" w:type="pct"/>
            <w:shd w:val="clear" w:color="auto" w:fill="auto"/>
            <w:vAlign w:val="center"/>
          </w:tcPr>
          <w:p w14:paraId="160E69ED"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I</w:t>
            </w:r>
          </w:p>
        </w:tc>
        <w:tc>
          <w:tcPr>
            <w:tcW w:w="647" w:type="pct"/>
            <w:shd w:val="clear" w:color="auto" w:fill="auto"/>
            <w:vAlign w:val="center"/>
          </w:tcPr>
          <w:p w14:paraId="42026ACF"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647" w:type="pct"/>
            <w:shd w:val="clear" w:color="auto" w:fill="auto"/>
            <w:vAlign w:val="center"/>
          </w:tcPr>
          <w:p w14:paraId="71C86C80" w14:textId="77777777" w:rsidR="002F5540" w:rsidRPr="00D17A20" w:rsidRDefault="002F5540" w:rsidP="00782F8C">
            <w:pPr>
              <w:spacing w:before="40" w:after="20"/>
              <w:jc w:val="center"/>
              <w:rPr>
                <w:rFonts w:ascii="Arial" w:hAnsi="Arial" w:cs="Arial"/>
                <w:sz w:val="18"/>
                <w:szCs w:val="18"/>
              </w:rPr>
            </w:pPr>
          </w:p>
        </w:tc>
        <w:tc>
          <w:tcPr>
            <w:tcW w:w="1237" w:type="pct"/>
            <w:shd w:val="clear" w:color="auto" w:fill="auto"/>
            <w:vAlign w:val="center"/>
          </w:tcPr>
          <w:p w14:paraId="30F75A85"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2.1 cents per kilowatt</w:t>
            </w:r>
          </w:p>
        </w:tc>
      </w:tr>
      <w:tr w:rsidR="00D17A20" w:rsidRPr="00D17A20" w14:paraId="1CEE8839" w14:textId="77777777" w:rsidTr="005367C8">
        <w:trPr>
          <w:trHeight w:val="288"/>
        </w:trPr>
        <w:tc>
          <w:tcPr>
            <w:tcW w:w="406" w:type="pct"/>
            <w:shd w:val="clear" w:color="auto" w:fill="auto"/>
            <w:vAlign w:val="center"/>
          </w:tcPr>
          <w:p w14:paraId="06C3BFB1"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HUD</w:t>
            </w:r>
          </w:p>
        </w:tc>
        <w:tc>
          <w:tcPr>
            <w:tcW w:w="1416" w:type="pct"/>
            <w:shd w:val="clear" w:color="auto" w:fill="auto"/>
            <w:vAlign w:val="center"/>
          </w:tcPr>
          <w:p w14:paraId="1E9DAF36"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Community Development Block Grants (CDBG)</w:t>
            </w:r>
          </w:p>
        </w:tc>
        <w:tc>
          <w:tcPr>
            <w:tcW w:w="647" w:type="pct"/>
            <w:shd w:val="clear" w:color="auto" w:fill="auto"/>
            <w:vAlign w:val="center"/>
          </w:tcPr>
          <w:p w14:paraId="22577027"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I</w:t>
            </w:r>
          </w:p>
        </w:tc>
        <w:tc>
          <w:tcPr>
            <w:tcW w:w="647" w:type="pct"/>
            <w:shd w:val="clear" w:color="auto" w:fill="auto"/>
            <w:vAlign w:val="center"/>
          </w:tcPr>
          <w:p w14:paraId="0F76513A"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647" w:type="pct"/>
            <w:shd w:val="clear" w:color="auto" w:fill="auto"/>
            <w:vAlign w:val="center"/>
          </w:tcPr>
          <w:p w14:paraId="4916D55E" w14:textId="77777777" w:rsidR="002F5540" w:rsidRPr="00D17A20" w:rsidRDefault="002F5540" w:rsidP="00782F8C">
            <w:pPr>
              <w:spacing w:before="40" w:after="20"/>
              <w:jc w:val="center"/>
              <w:rPr>
                <w:rFonts w:ascii="Arial" w:hAnsi="Arial" w:cs="Arial"/>
                <w:sz w:val="18"/>
                <w:szCs w:val="18"/>
              </w:rPr>
            </w:pPr>
          </w:p>
        </w:tc>
        <w:tc>
          <w:tcPr>
            <w:tcW w:w="1237" w:type="pct"/>
            <w:shd w:val="clear" w:color="auto" w:fill="auto"/>
            <w:vAlign w:val="center"/>
          </w:tcPr>
          <w:p w14:paraId="0C0452F0"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Based on community needs formula</w:t>
            </w:r>
          </w:p>
        </w:tc>
      </w:tr>
      <w:tr w:rsidR="00D17A20" w:rsidRPr="00D17A20" w14:paraId="4E41DC92" w14:textId="77777777" w:rsidTr="005367C8">
        <w:trPr>
          <w:trHeight w:val="288"/>
        </w:trPr>
        <w:tc>
          <w:tcPr>
            <w:tcW w:w="406" w:type="pct"/>
            <w:shd w:val="clear" w:color="auto" w:fill="auto"/>
            <w:vAlign w:val="center"/>
          </w:tcPr>
          <w:p w14:paraId="05ECADAE"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Treasury</w:t>
            </w:r>
          </w:p>
        </w:tc>
        <w:tc>
          <w:tcPr>
            <w:tcW w:w="1416" w:type="pct"/>
            <w:shd w:val="clear" w:color="auto" w:fill="auto"/>
            <w:vAlign w:val="center"/>
          </w:tcPr>
          <w:p w14:paraId="63CF9DD0"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1603 Renewable Energy Grant Program</w:t>
            </w:r>
          </w:p>
          <w:p w14:paraId="2EE617D8"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w:t>
            </w:r>
            <w:proofErr w:type="gramStart"/>
            <w:r w:rsidRPr="00D17A20">
              <w:rPr>
                <w:rFonts w:ascii="Arial" w:hAnsi="Arial" w:cs="Arial"/>
                <w:sz w:val="18"/>
                <w:szCs w:val="18"/>
              </w:rPr>
              <w:t>option</w:t>
            </w:r>
            <w:proofErr w:type="gramEnd"/>
            <w:r w:rsidRPr="00D17A20">
              <w:rPr>
                <w:rFonts w:ascii="Arial" w:hAnsi="Arial" w:cs="Arial"/>
                <w:sz w:val="18"/>
                <w:szCs w:val="18"/>
              </w:rPr>
              <w:t xml:space="preserve"> to ITC</w:t>
            </w:r>
          </w:p>
        </w:tc>
        <w:tc>
          <w:tcPr>
            <w:tcW w:w="647" w:type="pct"/>
            <w:shd w:val="clear" w:color="auto" w:fill="auto"/>
            <w:vAlign w:val="center"/>
          </w:tcPr>
          <w:p w14:paraId="4C2D86CB"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I</w:t>
            </w:r>
          </w:p>
        </w:tc>
        <w:tc>
          <w:tcPr>
            <w:tcW w:w="647" w:type="pct"/>
            <w:shd w:val="clear" w:color="auto" w:fill="auto"/>
            <w:vAlign w:val="center"/>
          </w:tcPr>
          <w:p w14:paraId="099904F9" w14:textId="77777777" w:rsidR="002F5540" w:rsidRPr="00D17A20" w:rsidRDefault="002F5540" w:rsidP="00782F8C">
            <w:pPr>
              <w:spacing w:before="40" w:after="20"/>
              <w:jc w:val="center"/>
              <w:rPr>
                <w:rFonts w:ascii="Arial" w:hAnsi="Arial" w:cs="Arial"/>
                <w:sz w:val="18"/>
                <w:szCs w:val="18"/>
              </w:rPr>
            </w:pPr>
          </w:p>
        </w:tc>
        <w:tc>
          <w:tcPr>
            <w:tcW w:w="647" w:type="pct"/>
            <w:shd w:val="clear" w:color="auto" w:fill="auto"/>
            <w:vAlign w:val="center"/>
          </w:tcPr>
          <w:p w14:paraId="4E607529"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1237" w:type="pct"/>
            <w:shd w:val="clear" w:color="auto" w:fill="auto"/>
            <w:vAlign w:val="center"/>
          </w:tcPr>
          <w:p w14:paraId="657B8247"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30% of the cost basis of the renewable energy project</w:t>
            </w:r>
          </w:p>
        </w:tc>
      </w:tr>
      <w:tr w:rsidR="00D17A20" w:rsidRPr="00D17A20" w14:paraId="5EE87AF8" w14:textId="77777777" w:rsidTr="005367C8">
        <w:trPr>
          <w:trHeight w:val="288"/>
        </w:trPr>
        <w:tc>
          <w:tcPr>
            <w:tcW w:w="406" w:type="pct"/>
            <w:shd w:val="clear" w:color="auto" w:fill="auto"/>
            <w:vAlign w:val="center"/>
          </w:tcPr>
          <w:p w14:paraId="4FB7B3C4"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Treasury</w:t>
            </w:r>
          </w:p>
        </w:tc>
        <w:tc>
          <w:tcPr>
            <w:tcW w:w="1416" w:type="pct"/>
            <w:shd w:val="clear" w:color="auto" w:fill="auto"/>
            <w:vAlign w:val="center"/>
          </w:tcPr>
          <w:p w14:paraId="5578412A"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 xml:space="preserve">Business Energy Investment Tax Credit (ITC) *option to 1603 </w:t>
            </w:r>
          </w:p>
        </w:tc>
        <w:tc>
          <w:tcPr>
            <w:tcW w:w="647" w:type="pct"/>
            <w:shd w:val="clear" w:color="auto" w:fill="auto"/>
            <w:vAlign w:val="center"/>
          </w:tcPr>
          <w:p w14:paraId="0168D5BB"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I</w:t>
            </w:r>
          </w:p>
        </w:tc>
        <w:tc>
          <w:tcPr>
            <w:tcW w:w="647" w:type="pct"/>
            <w:shd w:val="clear" w:color="auto" w:fill="auto"/>
            <w:vAlign w:val="center"/>
          </w:tcPr>
          <w:p w14:paraId="2DDC28DF" w14:textId="77777777" w:rsidR="002F5540" w:rsidRPr="00D17A20" w:rsidRDefault="002F5540" w:rsidP="00782F8C">
            <w:pPr>
              <w:spacing w:before="40" w:after="20"/>
              <w:jc w:val="center"/>
              <w:rPr>
                <w:rFonts w:ascii="Arial" w:hAnsi="Arial" w:cs="Arial"/>
                <w:sz w:val="18"/>
                <w:szCs w:val="18"/>
              </w:rPr>
            </w:pPr>
          </w:p>
        </w:tc>
        <w:tc>
          <w:tcPr>
            <w:tcW w:w="647" w:type="pct"/>
            <w:shd w:val="clear" w:color="auto" w:fill="auto"/>
            <w:vAlign w:val="center"/>
          </w:tcPr>
          <w:p w14:paraId="7218C6DB"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1237" w:type="pct"/>
            <w:shd w:val="clear" w:color="auto" w:fill="auto"/>
            <w:vAlign w:val="center"/>
          </w:tcPr>
          <w:p w14:paraId="3B91AEB7"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30% of project expenditures</w:t>
            </w:r>
          </w:p>
        </w:tc>
      </w:tr>
      <w:tr w:rsidR="00D17A20" w:rsidRPr="00D17A20" w14:paraId="65458584" w14:textId="77777777" w:rsidTr="005367C8">
        <w:trPr>
          <w:trHeight w:val="288"/>
        </w:trPr>
        <w:tc>
          <w:tcPr>
            <w:tcW w:w="406" w:type="pct"/>
            <w:shd w:val="clear" w:color="auto" w:fill="auto"/>
            <w:vAlign w:val="center"/>
          </w:tcPr>
          <w:p w14:paraId="17C269CB"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Treasury</w:t>
            </w:r>
          </w:p>
        </w:tc>
        <w:tc>
          <w:tcPr>
            <w:tcW w:w="1416" w:type="pct"/>
            <w:shd w:val="clear" w:color="auto" w:fill="auto"/>
            <w:vAlign w:val="center"/>
          </w:tcPr>
          <w:p w14:paraId="1861413A"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Clean Renewable Energy Bonds (CREB)</w:t>
            </w:r>
          </w:p>
        </w:tc>
        <w:tc>
          <w:tcPr>
            <w:tcW w:w="647" w:type="pct"/>
            <w:shd w:val="clear" w:color="auto" w:fill="auto"/>
            <w:vAlign w:val="center"/>
          </w:tcPr>
          <w:p w14:paraId="6610158D"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FT</w:t>
            </w:r>
          </w:p>
        </w:tc>
        <w:tc>
          <w:tcPr>
            <w:tcW w:w="647" w:type="pct"/>
            <w:shd w:val="clear" w:color="auto" w:fill="auto"/>
            <w:vAlign w:val="center"/>
          </w:tcPr>
          <w:p w14:paraId="1217A701"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647" w:type="pct"/>
            <w:shd w:val="clear" w:color="auto" w:fill="auto"/>
            <w:vAlign w:val="center"/>
          </w:tcPr>
          <w:p w14:paraId="306E909B" w14:textId="77777777" w:rsidR="002F5540" w:rsidRPr="00D17A20" w:rsidRDefault="002F5540" w:rsidP="00782F8C">
            <w:pPr>
              <w:spacing w:before="40" w:after="20"/>
              <w:jc w:val="center"/>
              <w:rPr>
                <w:rFonts w:ascii="Arial" w:hAnsi="Arial" w:cs="Arial"/>
                <w:sz w:val="18"/>
                <w:szCs w:val="18"/>
              </w:rPr>
            </w:pPr>
          </w:p>
        </w:tc>
        <w:tc>
          <w:tcPr>
            <w:tcW w:w="1237" w:type="pct"/>
            <w:shd w:val="clear" w:color="auto" w:fill="auto"/>
            <w:vAlign w:val="center"/>
          </w:tcPr>
          <w:p w14:paraId="1CAE497A"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Varies</w:t>
            </w:r>
          </w:p>
        </w:tc>
      </w:tr>
      <w:tr w:rsidR="00D17A20" w:rsidRPr="00D17A20" w14:paraId="263E404C" w14:textId="77777777" w:rsidTr="005367C8">
        <w:trPr>
          <w:trHeight w:val="288"/>
        </w:trPr>
        <w:tc>
          <w:tcPr>
            <w:tcW w:w="406" w:type="pct"/>
            <w:shd w:val="clear" w:color="auto" w:fill="auto"/>
            <w:vAlign w:val="center"/>
          </w:tcPr>
          <w:p w14:paraId="371FFBA2"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Treasury</w:t>
            </w:r>
          </w:p>
        </w:tc>
        <w:tc>
          <w:tcPr>
            <w:tcW w:w="1416" w:type="pct"/>
            <w:shd w:val="clear" w:color="auto" w:fill="auto"/>
            <w:vAlign w:val="center"/>
          </w:tcPr>
          <w:p w14:paraId="61055828"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Modified Accelerated Cost-Recovery System (MACRS)</w:t>
            </w:r>
          </w:p>
        </w:tc>
        <w:tc>
          <w:tcPr>
            <w:tcW w:w="647" w:type="pct"/>
            <w:shd w:val="clear" w:color="auto" w:fill="auto"/>
            <w:vAlign w:val="center"/>
          </w:tcPr>
          <w:p w14:paraId="2513DC5C"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FT</w:t>
            </w:r>
          </w:p>
        </w:tc>
        <w:tc>
          <w:tcPr>
            <w:tcW w:w="647" w:type="pct"/>
            <w:shd w:val="clear" w:color="auto" w:fill="auto"/>
            <w:vAlign w:val="center"/>
          </w:tcPr>
          <w:p w14:paraId="05F9897F" w14:textId="77777777" w:rsidR="002F5540" w:rsidRPr="00D17A20" w:rsidRDefault="002F5540" w:rsidP="00782F8C">
            <w:pPr>
              <w:spacing w:before="40" w:after="20"/>
              <w:jc w:val="center"/>
              <w:rPr>
                <w:rFonts w:ascii="Arial" w:hAnsi="Arial" w:cs="Arial"/>
                <w:sz w:val="18"/>
                <w:szCs w:val="18"/>
              </w:rPr>
            </w:pPr>
          </w:p>
        </w:tc>
        <w:tc>
          <w:tcPr>
            <w:tcW w:w="647" w:type="pct"/>
            <w:shd w:val="clear" w:color="auto" w:fill="auto"/>
            <w:vAlign w:val="center"/>
          </w:tcPr>
          <w:p w14:paraId="511C78F8"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1237" w:type="pct"/>
            <w:shd w:val="clear" w:color="auto" w:fill="auto"/>
            <w:vAlign w:val="center"/>
          </w:tcPr>
          <w:p w14:paraId="4C59A5E6"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Various depreciation deductions</w:t>
            </w:r>
          </w:p>
        </w:tc>
      </w:tr>
      <w:tr w:rsidR="00D17A20" w:rsidRPr="00D17A20" w14:paraId="5D51E0D8" w14:textId="77777777" w:rsidTr="005367C8">
        <w:trPr>
          <w:trHeight w:val="288"/>
        </w:trPr>
        <w:tc>
          <w:tcPr>
            <w:tcW w:w="406" w:type="pct"/>
            <w:shd w:val="clear" w:color="auto" w:fill="auto"/>
            <w:vAlign w:val="center"/>
          </w:tcPr>
          <w:p w14:paraId="3D3571FC"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Treasury</w:t>
            </w:r>
          </w:p>
        </w:tc>
        <w:tc>
          <w:tcPr>
            <w:tcW w:w="1416" w:type="pct"/>
            <w:shd w:val="clear" w:color="auto" w:fill="auto"/>
            <w:vAlign w:val="center"/>
          </w:tcPr>
          <w:p w14:paraId="4662AA3C"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Qualified Energy Conservation Bonds (QECB)</w:t>
            </w:r>
          </w:p>
        </w:tc>
        <w:tc>
          <w:tcPr>
            <w:tcW w:w="647" w:type="pct"/>
            <w:shd w:val="clear" w:color="auto" w:fill="auto"/>
            <w:vAlign w:val="center"/>
          </w:tcPr>
          <w:p w14:paraId="5229A9E5"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FT</w:t>
            </w:r>
          </w:p>
        </w:tc>
        <w:tc>
          <w:tcPr>
            <w:tcW w:w="647" w:type="pct"/>
            <w:shd w:val="clear" w:color="auto" w:fill="auto"/>
            <w:vAlign w:val="center"/>
          </w:tcPr>
          <w:p w14:paraId="236797D3"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647" w:type="pct"/>
            <w:shd w:val="clear" w:color="auto" w:fill="auto"/>
            <w:vAlign w:val="center"/>
          </w:tcPr>
          <w:p w14:paraId="58384721" w14:textId="77777777" w:rsidR="002F5540" w:rsidRPr="00D17A20" w:rsidRDefault="002F5540" w:rsidP="00782F8C">
            <w:pPr>
              <w:spacing w:before="40" w:after="20"/>
              <w:jc w:val="center"/>
              <w:rPr>
                <w:rFonts w:ascii="Arial" w:hAnsi="Arial" w:cs="Arial"/>
                <w:sz w:val="18"/>
                <w:szCs w:val="18"/>
              </w:rPr>
            </w:pPr>
          </w:p>
        </w:tc>
        <w:tc>
          <w:tcPr>
            <w:tcW w:w="1237" w:type="pct"/>
            <w:shd w:val="clear" w:color="auto" w:fill="auto"/>
            <w:vAlign w:val="center"/>
          </w:tcPr>
          <w:p w14:paraId="020D8FCA"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Varies</w:t>
            </w:r>
          </w:p>
        </w:tc>
      </w:tr>
      <w:tr w:rsidR="00D17A20" w:rsidRPr="00D17A20" w14:paraId="1A59C514" w14:textId="77777777" w:rsidTr="005367C8">
        <w:trPr>
          <w:trHeight w:val="288"/>
        </w:trPr>
        <w:tc>
          <w:tcPr>
            <w:tcW w:w="406" w:type="pct"/>
            <w:shd w:val="clear" w:color="auto" w:fill="auto"/>
            <w:vAlign w:val="center"/>
          </w:tcPr>
          <w:p w14:paraId="292B9B9C"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USDA</w:t>
            </w:r>
          </w:p>
        </w:tc>
        <w:tc>
          <w:tcPr>
            <w:tcW w:w="1416" w:type="pct"/>
            <w:shd w:val="clear" w:color="auto" w:fill="auto"/>
            <w:vAlign w:val="center"/>
          </w:tcPr>
          <w:p w14:paraId="08FD71B0"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Rural Energy for America Program (REAP) Grants</w:t>
            </w:r>
          </w:p>
        </w:tc>
        <w:tc>
          <w:tcPr>
            <w:tcW w:w="647" w:type="pct"/>
            <w:shd w:val="clear" w:color="auto" w:fill="auto"/>
            <w:vAlign w:val="center"/>
          </w:tcPr>
          <w:p w14:paraId="7DFF2162"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I</w:t>
            </w:r>
          </w:p>
        </w:tc>
        <w:tc>
          <w:tcPr>
            <w:tcW w:w="647" w:type="pct"/>
            <w:shd w:val="clear" w:color="auto" w:fill="auto"/>
            <w:vAlign w:val="center"/>
          </w:tcPr>
          <w:p w14:paraId="3FB0B280"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647" w:type="pct"/>
            <w:shd w:val="clear" w:color="auto" w:fill="auto"/>
            <w:vAlign w:val="center"/>
          </w:tcPr>
          <w:p w14:paraId="78BCA2C0"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1237" w:type="pct"/>
            <w:shd w:val="clear" w:color="auto" w:fill="auto"/>
            <w:vAlign w:val="center"/>
          </w:tcPr>
          <w:p w14:paraId="77BCA02D"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25% of project cost. Payment range $2.5K-$500K</w:t>
            </w:r>
          </w:p>
        </w:tc>
      </w:tr>
      <w:tr w:rsidR="00D17A20" w:rsidRPr="00D17A20" w14:paraId="5D5BF74B" w14:textId="77777777" w:rsidTr="005367C8">
        <w:trPr>
          <w:trHeight w:val="288"/>
        </w:trPr>
        <w:tc>
          <w:tcPr>
            <w:tcW w:w="406" w:type="pct"/>
            <w:tcBorders>
              <w:bottom w:val="single" w:sz="4" w:space="0" w:color="auto"/>
            </w:tcBorders>
            <w:shd w:val="clear" w:color="auto" w:fill="auto"/>
            <w:vAlign w:val="center"/>
          </w:tcPr>
          <w:p w14:paraId="00EA44F2"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USDA</w:t>
            </w:r>
          </w:p>
        </w:tc>
        <w:tc>
          <w:tcPr>
            <w:tcW w:w="1416" w:type="pct"/>
            <w:tcBorders>
              <w:bottom w:val="single" w:sz="4" w:space="0" w:color="auto"/>
            </w:tcBorders>
            <w:shd w:val="clear" w:color="auto" w:fill="auto"/>
            <w:vAlign w:val="center"/>
          </w:tcPr>
          <w:p w14:paraId="36639FA1"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Rural Energy for America Program (REAP) Loan Guarantees</w:t>
            </w:r>
          </w:p>
        </w:tc>
        <w:tc>
          <w:tcPr>
            <w:tcW w:w="647" w:type="pct"/>
            <w:tcBorders>
              <w:bottom w:val="single" w:sz="4" w:space="0" w:color="auto"/>
            </w:tcBorders>
            <w:shd w:val="clear" w:color="auto" w:fill="auto"/>
            <w:vAlign w:val="center"/>
          </w:tcPr>
          <w:p w14:paraId="26EFA14F"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FT</w:t>
            </w:r>
          </w:p>
        </w:tc>
        <w:tc>
          <w:tcPr>
            <w:tcW w:w="647" w:type="pct"/>
            <w:tcBorders>
              <w:bottom w:val="single" w:sz="4" w:space="0" w:color="auto"/>
            </w:tcBorders>
            <w:shd w:val="clear" w:color="auto" w:fill="auto"/>
            <w:vAlign w:val="center"/>
          </w:tcPr>
          <w:p w14:paraId="520C0D05"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647" w:type="pct"/>
            <w:tcBorders>
              <w:bottom w:val="single" w:sz="4" w:space="0" w:color="auto"/>
            </w:tcBorders>
            <w:shd w:val="clear" w:color="auto" w:fill="auto"/>
            <w:vAlign w:val="center"/>
          </w:tcPr>
          <w:p w14:paraId="335C50EF" w14:textId="77777777" w:rsidR="002F5540" w:rsidRPr="00D17A20" w:rsidRDefault="002F5540" w:rsidP="00782F8C">
            <w:pPr>
              <w:spacing w:before="40" w:after="20"/>
              <w:jc w:val="center"/>
              <w:rPr>
                <w:rFonts w:ascii="Arial" w:hAnsi="Arial" w:cs="Arial"/>
                <w:sz w:val="18"/>
                <w:szCs w:val="18"/>
              </w:rPr>
            </w:pPr>
            <w:r w:rsidRPr="00D17A20">
              <w:rPr>
                <w:rFonts w:ascii="Arial" w:hAnsi="Arial" w:cs="Arial"/>
                <w:sz w:val="18"/>
                <w:szCs w:val="18"/>
              </w:rPr>
              <w:t>X</w:t>
            </w:r>
          </w:p>
        </w:tc>
        <w:tc>
          <w:tcPr>
            <w:tcW w:w="1237" w:type="pct"/>
            <w:tcBorders>
              <w:bottom w:val="single" w:sz="4" w:space="0" w:color="auto"/>
            </w:tcBorders>
            <w:shd w:val="clear" w:color="auto" w:fill="auto"/>
            <w:vAlign w:val="center"/>
          </w:tcPr>
          <w:p w14:paraId="7799ABAD" w14:textId="77777777" w:rsidR="002F5540" w:rsidRPr="00D17A20" w:rsidRDefault="002F5540" w:rsidP="00782F8C">
            <w:pPr>
              <w:spacing w:before="40" w:after="20"/>
              <w:rPr>
                <w:rFonts w:ascii="Arial" w:hAnsi="Arial" w:cs="Arial"/>
                <w:sz w:val="18"/>
                <w:szCs w:val="18"/>
              </w:rPr>
            </w:pPr>
            <w:r w:rsidRPr="00D17A20">
              <w:rPr>
                <w:rFonts w:ascii="Arial" w:hAnsi="Arial" w:cs="Arial"/>
                <w:sz w:val="18"/>
                <w:szCs w:val="18"/>
              </w:rPr>
              <w:t>Up to 75% of project costs. Max $25M/Min $5K</w:t>
            </w:r>
          </w:p>
        </w:tc>
      </w:tr>
    </w:tbl>
    <w:p w14:paraId="2C2AE45F" w14:textId="77777777" w:rsidR="00D17A20" w:rsidRPr="00D17A20" w:rsidRDefault="00D17A20" w:rsidP="00782F8C">
      <w:pPr>
        <w:spacing w:before="60"/>
        <w:rPr>
          <w:rFonts w:ascii="Arial" w:hAnsi="Arial" w:cs="Arial"/>
          <w:sz w:val="20"/>
          <w:szCs w:val="20"/>
        </w:rPr>
      </w:pPr>
      <w:r>
        <w:rPr>
          <w:rFonts w:ascii="Arial" w:hAnsi="Arial" w:cs="Arial"/>
          <w:sz w:val="20"/>
          <w:szCs w:val="20"/>
        </w:rPr>
        <w:t xml:space="preserve">* </w:t>
      </w:r>
      <w:r w:rsidRPr="00D17A20">
        <w:rPr>
          <w:rFonts w:ascii="Arial" w:hAnsi="Arial" w:cs="Arial"/>
          <w:sz w:val="20"/>
          <w:szCs w:val="20"/>
        </w:rPr>
        <w:t>Sources: Database of State Incentives for Renewable Energy and Efficiency 2009; and U.S. Department of Housing and Urban Development 2009</w:t>
      </w:r>
    </w:p>
    <w:p w14:paraId="0487C81D" w14:textId="77777777" w:rsidR="005B353F" w:rsidRDefault="005B353F" w:rsidP="00B74325">
      <w:pPr>
        <w:pStyle w:val="NRELTableCaption"/>
      </w:pPr>
    </w:p>
    <w:p w14:paraId="6814AB78" w14:textId="77777777" w:rsidR="005B353F" w:rsidRDefault="005B353F" w:rsidP="00B74325">
      <w:pPr>
        <w:pStyle w:val="NRELTableCaption"/>
      </w:pPr>
    </w:p>
    <w:p w14:paraId="7C02F780" w14:textId="77777777" w:rsidR="00A318AF" w:rsidRDefault="00B74325" w:rsidP="00B74325">
      <w:pPr>
        <w:pStyle w:val="NRELTableCaption"/>
      </w:pPr>
      <w:bookmarkStart w:id="161" w:name="_Toc272916870"/>
      <w:r>
        <w:t>Table B-</w:t>
      </w:r>
      <w:r w:rsidR="00D2632D">
        <w:t>2</w:t>
      </w:r>
      <w:r>
        <w:t xml:space="preserve">. </w:t>
      </w:r>
      <w:r w:rsidR="00A318AF">
        <w:t xml:space="preserve">State </w:t>
      </w:r>
      <w:r>
        <w:t>R</w:t>
      </w:r>
      <w:r w:rsidR="00A318AF">
        <w:t xml:space="preserve">ebates for </w:t>
      </w:r>
      <w:r>
        <w:t>C</w:t>
      </w:r>
      <w:r w:rsidR="00A318AF">
        <w:t>ommercial</w:t>
      </w:r>
      <w:r>
        <w:t>-S</w:t>
      </w:r>
      <w:r w:rsidR="00A318AF">
        <w:t xml:space="preserve">ector PV </w:t>
      </w:r>
      <w:r>
        <w:t>P</w:t>
      </w:r>
      <w:r w:rsidR="00A318AF">
        <w:t>rojects</w:t>
      </w:r>
      <w:bookmarkEnd w:id="161"/>
    </w:p>
    <w:p w14:paraId="18DDF2B2" w14:textId="77777777" w:rsidR="00DA44DB" w:rsidRPr="00DA44DB" w:rsidRDefault="00DA44DB" w:rsidP="00DA44DB">
      <w:pPr>
        <w:pStyle w:val="NRELBodyText"/>
      </w:pPr>
      <w:r w:rsidRPr="00DA44DB">
        <w:t>The programs included here are ongoing rebate and grant programs administered by state agencies or by third-party organizations on behalf of state government</w:t>
      </w:r>
      <w:r w:rsidR="00653261">
        <w:t>s</w:t>
      </w:r>
      <w:r w:rsidRPr="00DA44DB">
        <w:t xml:space="preserve">. In addition to the programs highlighted above, about 75 utilities in the </w:t>
      </w:r>
      <w:r w:rsidR="00A653E7">
        <w:t xml:space="preserve">United States </w:t>
      </w:r>
      <w:r w:rsidRPr="00DA44DB">
        <w:t xml:space="preserve">offer PV rebates. In some states, such as Colorado and Arizona, solar rebates are available nearly statewide from utilities that must comply with state renewable portfolio standards, but </w:t>
      </w:r>
      <w:r w:rsidR="00653261">
        <w:t xml:space="preserve">these </w:t>
      </w:r>
      <w:r w:rsidRPr="00DA44DB">
        <w:t>are not shown in the table. Finally, programs that are purely performance</w:t>
      </w:r>
      <w:r w:rsidR="00A22AA8">
        <w:t>-</w:t>
      </w:r>
      <w:r w:rsidRPr="00DA44DB">
        <w:t>based, such as the state of Washington's production incentive and California's feed-in tariff, are not included in this table.</w:t>
      </w:r>
    </w:p>
    <w:tbl>
      <w:tblPr>
        <w:tblW w:w="5000" w:type="pct"/>
        <w:tblLook w:val="04A0" w:firstRow="1" w:lastRow="0" w:firstColumn="1" w:lastColumn="0" w:noHBand="0" w:noVBand="1"/>
      </w:tblPr>
      <w:tblGrid>
        <w:gridCol w:w="1550"/>
        <w:gridCol w:w="2519"/>
        <w:gridCol w:w="3510"/>
        <w:gridCol w:w="2340"/>
        <w:gridCol w:w="3257"/>
      </w:tblGrid>
      <w:tr w:rsidR="00E966A3" w:rsidRPr="005367C8" w14:paraId="3C057044" w14:textId="77777777" w:rsidTr="005367C8">
        <w:trPr>
          <w:trHeight w:val="144"/>
          <w:tblHeader/>
        </w:trPr>
        <w:tc>
          <w:tcPr>
            <w:tcW w:w="588" w:type="pct"/>
            <w:tcBorders>
              <w:top w:val="single" w:sz="4" w:space="0" w:color="auto"/>
            </w:tcBorders>
            <w:shd w:val="clear" w:color="auto" w:fill="auto"/>
          </w:tcPr>
          <w:p w14:paraId="15B4609F" w14:textId="77777777" w:rsidR="00A318AF" w:rsidRPr="005367C8" w:rsidRDefault="00A318AF" w:rsidP="005367C8">
            <w:pPr>
              <w:spacing w:before="40" w:after="40"/>
              <w:jc w:val="center"/>
              <w:rPr>
                <w:rFonts w:ascii="Arial" w:hAnsi="Arial" w:cs="Arial"/>
                <w:b/>
                <w:bCs/>
                <w:sz w:val="20"/>
                <w:szCs w:val="20"/>
              </w:rPr>
            </w:pPr>
            <w:r w:rsidRPr="005367C8">
              <w:rPr>
                <w:rFonts w:ascii="Arial" w:hAnsi="Arial" w:cs="Arial"/>
                <w:b/>
                <w:bCs/>
                <w:sz w:val="20"/>
                <w:szCs w:val="20"/>
              </w:rPr>
              <w:t>State</w:t>
            </w:r>
          </w:p>
        </w:tc>
        <w:tc>
          <w:tcPr>
            <w:tcW w:w="956" w:type="pct"/>
            <w:tcBorders>
              <w:top w:val="single" w:sz="4" w:space="0" w:color="auto"/>
              <w:bottom w:val="single" w:sz="4" w:space="0" w:color="auto"/>
            </w:tcBorders>
            <w:shd w:val="clear" w:color="auto" w:fill="auto"/>
          </w:tcPr>
          <w:p w14:paraId="43EB71F4" w14:textId="77777777" w:rsidR="00A318AF" w:rsidRPr="005367C8" w:rsidRDefault="00A318AF" w:rsidP="005367C8">
            <w:pPr>
              <w:spacing w:before="40" w:after="40"/>
              <w:jc w:val="center"/>
              <w:rPr>
                <w:rFonts w:ascii="Arial" w:hAnsi="Arial" w:cs="Arial"/>
                <w:b/>
                <w:bCs/>
                <w:sz w:val="20"/>
                <w:szCs w:val="20"/>
              </w:rPr>
            </w:pPr>
            <w:r w:rsidRPr="005367C8">
              <w:rPr>
                <w:rFonts w:ascii="Arial" w:hAnsi="Arial" w:cs="Arial"/>
                <w:b/>
                <w:bCs/>
                <w:sz w:val="20"/>
                <w:szCs w:val="20"/>
              </w:rPr>
              <w:t>Program Name</w:t>
            </w:r>
          </w:p>
        </w:tc>
        <w:tc>
          <w:tcPr>
            <w:tcW w:w="1332" w:type="pct"/>
            <w:tcBorders>
              <w:top w:val="single" w:sz="4" w:space="0" w:color="auto"/>
              <w:bottom w:val="single" w:sz="4" w:space="0" w:color="auto"/>
            </w:tcBorders>
            <w:shd w:val="clear" w:color="auto" w:fill="auto"/>
          </w:tcPr>
          <w:p w14:paraId="3A7F6E57" w14:textId="77777777" w:rsidR="00A318AF" w:rsidRPr="005367C8" w:rsidRDefault="00A318AF" w:rsidP="005367C8">
            <w:pPr>
              <w:spacing w:before="40" w:after="40"/>
              <w:jc w:val="center"/>
              <w:rPr>
                <w:rFonts w:ascii="Arial" w:hAnsi="Arial" w:cs="Arial"/>
                <w:b/>
                <w:bCs/>
                <w:sz w:val="20"/>
                <w:szCs w:val="20"/>
              </w:rPr>
            </w:pPr>
            <w:r w:rsidRPr="005367C8">
              <w:rPr>
                <w:rFonts w:ascii="Arial" w:hAnsi="Arial" w:cs="Arial"/>
                <w:b/>
                <w:bCs/>
                <w:sz w:val="20"/>
                <w:szCs w:val="20"/>
              </w:rPr>
              <w:t>Incentive Amount</w:t>
            </w:r>
          </w:p>
        </w:tc>
        <w:tc>
          <w:tcPr>
            <w:tcW w:w="888" w:type="pct"/>
            <w:tcBorders>
              <w:top w:val="single" w:sz="4" w:space="0" w:color="auto"/>
              <w:bottom w:val="single" w:sz="4" w:space="0" w:color="auto"/>
            </w:tcBorders>
            <w:shd w:val="clear" w:color="auto" w:fill="auto"/>
          </w:tcPr>
          <w:p w14:paraId="45B8CB22" w14:textId="77777777" w:rsidR="00A318AF" w:rsidRPr="005367C8" w:rsidRDefault="00A318AF" w:rsidP="005367C8">
            <w:pPr>
              <w:spacing w:before="40" w:after="40"/>
              <w:jc w:val="center"/>
              <w:rPr>
                <w:rFonts w:ascii="Arial" w:hAnsi="Arial" w:cs="Arial"/>
                <w:b/>
                <w:bCs/>
                <w:sz w:val="20"/>
                <w:szCs w:val="20"/>
              </w:rPr>
            </w:pPr>
            <w:r w:rsidRPr="005367C8">
              <w:rPr>
                <w:rFonts w:ascii="Arial" w:hAnsi="Arial" w:cs="Arial"/>
                <w:b/>
                <w:bCs/>
                <w:sz w:val="20"/>
                <w:szCs w:val="20"/>
              </w:rPr>
              <w:t>REC Ownership</w:t>
            </w:r>
          </w:p>
        </w:tc>
        <w:tc>
          <w:tcPr>
            <w:tcW w:w="1236" w:type="pct"/>
            <w:tcBorders>
              <w:top w:val="single" w:sz="4" w:space="0" w:color="auto"/>
              <w:bottom w:val="single" w:sz="4" w:space="0" w:color="auto"/>
            </w:tcBorders>
            <w:shd w:val="clear" w:color="auto" w:fill="auto"/>
          </w:tcPr>
          <w:p w14:paraId="5D55B4C9" w14:textId="77777777" w:rsidR="00A318AF" w:rsidRPr="005367C8" w:rsidRDefault="00A318AF" w:rsidP="005367C8">
            <w:pPr>
              <w:spacing w:before="40" w:after="40"/>
              <w:jc w:val="center"/>
              <w:rPr>
                <w:rFonts w:ascii="Arial" w:hAnsi="Arial" w:cs="Arial"/>
                <w:b/>
                <w:bCs/>
                <w:sz w:val="20"/>
                <w:szCs w:val="20"/>
              </w:rPr>
            </w:pPr>
            <w:r w:rsidRPr="005367C8">
              <w:rPr>
                <w:rFonts w:ascii="Arial" w:hAnsi="Arial" w:cs="Arial"/>
                <w:b/>
                <w:bCs/>
                <w:sz w:val="20"/>
                <w:szCs w:val="20"/>
              </w:rPr>
              <w:t>Funding Source</w:t>
            </w:r>
          </w:p>
        </w:tc>
      </w:tr>
      <w:tr w:rsidR="00DA44DB" w:rsidRPr="005367C8" w14:paraId="781641BB" w14:textId="77777777" w:rsidTr="005367C8">
        <w:trPr>
          <w:trHeight w:val="144"/>
        </w:trPr>
        <w:tc>
          <w:tcPr>
            <w:tcW w:w="588" w:type="pct"/>
            <w:shd w:val="clear" w:color="auto" w:fill="auto"/>
          </w:tcPr>
          <w:p w14:paraId="37B0B419"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California</w:t>
            </w:r>
          </w:p>
        </w:tc>
        <w:tc>
          <w:tcPr>
            <w:tcW w:w="956" w:type="pct"/>
            <w:tcBorders>
              <w:top w:val="single" w:sz="4" w:space="0" w:color="auto"/>
            </w:tcBorders>
            <w:shd w:val="clear" w:color="auto" w:fill="auto"/>
          </w:tcPr>
          <w:p w14:paraId="10FA034B"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California Solar Initiative</w:t>
            </w:r>
          </w:p>
        </w:tc>
        <w:tc>
          <w:tcPr>
            <w:tcW w:w="1332" w:type="pct"/>
            <w:tcBorders>
              <w:top w:val="single" w:sz="4" w:space="0" w:color="auto"/>
            </w:tcBorders>
            <w:shd w:val="clear" w:color="auto" w:fill="auto"/>
          </w:tcPr>
          <w:p w14:paraId="625D1069"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Varies by sector and system size</w:t>
            </w:r>
          </w:p>
        </w:tc>
        <w:tc>
          <w:tcPr>
            <w:tcW w:w="888" w:type="pct"/>
            <w:tcBorders>
              <w:top w:val="single" w:sz="4" w:space="0" w:color="auto"/>
            </w:tcBorders>
            <w:shd w:val="clear" w:color="auto" w:fill="auto"/>
          </w:tcPr>
          <w:p w14:paraId="274B86E1"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project owner</w:t>
            </w:r>
          </w:p>
        </w:tc>
        <w:tc>
          <w:tcPr>
            <w:tcW w:w="1236" w:type="pct"/>
            <w:tcBorders>
              <w:top w:val="single" w:sz="4" w:space="0" w:color="auto"/>
            </w:tcBorders>
            <w:shd w:val="clear" w:color="auto" w:fill="auto"/>
          </w:tcPr>
          <w:p w14:paraId="17822D73"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Rate-payer funds</w:t>
            </w:r>
          </w:p>
        </w:tc>
      </w:tr>
      <w:tr w:rsidR="00DA44DB" w:rsidRPr="005367C8" w14:paraId="090D7087" w14:textId="77777777" w:rsidTr="005367C8">
        <w:trPr>
          <w:trHeight w:val="144"/>
        </w:trPr>
        <w:tc>
          <w:tcPr>
            <w:tcW w:w="588" w:type="pct"/>
            <w:shd w:val="clear" w:color="auto" w:fill="auto"/>
          </w:tcPr>
          <w:p w14:paraId="08E4A28A"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California</w:t>
            </w:r>
          </w:p>
        </w:tc>
        <w:tc>
          <w:tcPr>
            <w:tcW w:w="956" w:type="pct"/>
            <w:shd w:val="clear" w:color="auto" w:fill="auto"/>
          </w:tcPr>
          <w:p w14:paraId="463C487F"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CEC - New Solar Homes Partnership</w:t>
            </w:r>
          </w:p>
        </w:tc>
        <w:tc>
          <w:tcPr>
            <w:tcW w:w="1332" w:type="pct"/>
            <w:shd w:val="clear" w:color="auto" w:fill="auto"/>
          </w:tcPr>
          <w:p w14:paraId="11B60B1A"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Varies. Incentives are adjusted based on expected performance, and will decline over time based on the total installed capacity.</w:t>
            </w:r>
          </w:p>
        </w:tc>
        <w:tc>
          <w:tcPr>
            <w:tcW w:w="888" w:type="pct"/>
            <w:shd w:val="clear" w:color="auto" w:fill="auto"/>
          </w:tcPr>
          <w:p w14:paraId="0FD4AB8E"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system owner</w:t>
            </w:r>
          </w:p>
        </w:tc>
        <w:tc>
          <w:tcPr>
            <w:tcW w:w="1236" w:type="pct"/>
            <w:shd w:val="clear" w:color="auto" w:fill="auto"/>
          </w:tcPr>
          <w:p w14:paraId="6CC62885"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Rate payer funded</w:t>
            </w:r>
          </w:p>
        </w:tc>
      </w:tr>
      <w:tr w:rsidR="00DA44DB" w:rsidRPr="005367C8" w14:paraId="4DB94BAD" w14:textId="77777777" w:rsidTr="005367C8">
        <w:trPr>
          <w:trHeight w:val="144"/>
        </w:trPr>
        <w:tc>
          <w:tcPr>
            <w:tcW w:w="588" w:type="pct"/>
            <w:shd w:val="clear" w:color="auto" w:fill="auto"/>
          </w:tcPr>
          <w:p w14:paraId="63A2A868"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Connecticut</w:t>
            </w:r>
          </w:p>
        </w:tc>
        <w:tc>
          <w:tcPr>
            <w:tcW w:w="956" w:type="pct"/>
            <w:shd w:val="clear" w:color="auto" w:fill="auto"/>
          </w:tcPr>
          <w:p w14:paraId="722394EA"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CCEF - On-Site Renewable DG Program</w:t>
            </w:r>
          </w:p>
        </w:tc>
        <w:tc>
          <w:tcPr>
            <w:tcW w:w="1332" w:type="pct"/>
            <w:shd w:val="clear" w:color="auto" w:fill="auto"/>
          </w:tcPr>
          <w:p w14:paraId="5A14CDDE" w14:textId="77777777" w:rsidR="00A318AF" w:rsidRPr="005367C8" w:rsidRDefault="00A318AF" w:rsidP="009B3267">
            <w:pPr>
              <w:spacing w:before="40" w:after="40"/>
              <w:rPr>
                <w:rFonts w:ascii="Arial" w:hAnsi="Arial" w:cs="Arial"/>
                <w:sz w:val="20"/>
                <w:szCs w:val="20"/>
              </w:rPr>
            </w:pPr>
            <w:r w:rsidRPr="005367C8">
              <w:rPr>
                <w:rFonts w:ascii="Arial" w:hAnsi="Arial" w:cs="Arial"/>
                <w:sz w:val="20"/>
                <w:szCs w:val="20"/>
              </w:rPr>
              <w:t>For for-profit owners: $3.00/W for first 100 kW, $2.00/W for next 100 kW. Not-for-profit system owners: $4.50/W for first 100 kW, $4.00/W for next 100 kW. Additional $0.10/W premium for buildings that meet LEED Silver certification</w:t>
            </w:r>
            <w:r w:rsidR="009B3267">
              <w:rPr>
                <w:rFonts w:ascii="Arial" w:hAnsi="Arial" w:cs="Arial"/>
                <w:sz w:val="20"/>
                <w:szCs w:val="20"/>
              </w:rPr>
              <w:t>;</w:t>
            </w:r>
            <w:r w:rsidRPr="005367C8">
              <w:rPr>
                <w:rFonts w:ascii="Arial" w:hAnsi="Arial" w:cs="Arial"/>
                <w:sz w:val="20"/>
                <w:szCs w:val="20"/>
              </w:rPr>
              <w:t xml:space="preserve"> CCEF also compensates system owners based on the estimated present value of the system's RECs.</w:t>
            </w:r>
          </w:p>
        </w:tc>
        <w:tc>
          <w:tcPr>
            <w:tcW w:w="888" w:type="pct"/>
            <w:shd w:val="clear" w:color="auto" w:fill="auto"/>
          </w:tcPr>
          <w:p w14:paraId="6B2A9709"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RECs transfer to CCEF for systems 50 kW-PTC and larger. CCEF compensates system owners based on estimated present value of the system's RECs over 15 yrs.</w:t>
            </w:r>
          </w:p>
        </w:tc>
        <w:tc>
          <w:tcPr>
            <w:tcW w:w="1236" w:type="pct"/>
            <w:shd w:val="clear" w:color="auto" w:fill="auto"/>
          </w:tcPr>
          <w:p w14:paraId="5BF128DB"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Connecticut Clean Energy Fund (public benefits fund)</w:t>
            </w:r>
          </w:p>
        </w:tc>
      </w:tr>
      <w:tr w:rsidR="00DA44DB" w:rsidRPr="005367C8" w14:paraId="7EED1F3F" w14:textId="77777777" w:rsidTr="005367C8">
        <w:trPr>
          <w:trHeight w:val="144"/>
        </w:trPr>
        <w:tc>
          <w:tcPr>
            <w:tcW w:w="588" w:type="pct"/>
            <w:shd w:val="clear" w:color="auto" w:fill="auto"/>
          </w:tcPr>
          <w:p w14:paraId="5898F7D3"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Delaware</w:t>
            </w:r>
          </w:p>
        </w:tc>
        <w:tc>
          <w:tcPr>
            <w:tcW w:w="956" w:type="pct"/>
            <w:shd w:val="clear" w:color="auto" w:fill="auto"/>
          </w:tcPr>
          <w:p w14:paraId="7F683A88"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Green Energy Program Incentives</w:t>
            </w:r>
          </w:p>
        </w:tc>
        <w:tc>
          <w:tcPr>
            <w:tcW w:w="1332" w:type="pct"/>
            <w:shd w:val="clear" w:color="auto" w:fill="auto"/>
          </w:tcPr>
          <w:p w14:paraId="5C9A6E4A"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 xml:space="preserve">Delmarva: 25% of installed cost (35% for non-profits, </w:t>
            </w:r>
            <w:r w:rsidR="00AC7804" w:rsidRPr="005367C8">
              <w:rPr>
                <w:rFonts w:ascii="Arial" w:hAnsi="Arial" w:cs="Arial"/>
                <w:sz w:val="20"/>
                <w:szCs w:val="20"/>
              </w:rPr>
              <w:t>government</w:t>
            </w:r>
            <w:r w:rsidRPr="005367C8">
              <w:rPr>
                <w:rFonts w:ascii="Arial" w:hAnsi="Arial" w:cs="Arial"/>
                <w:sz w:val="20"/>
                <w:szCs w:val="20"/>
              </w:rPr>
              <w:t xml:space="preserve">); DEC: 33.3% of installed cost; </w:t>
            </w:r>
            <w:r w:rsidR="00AC7804" w:rsidRPr="005367C8">
              <w:rPr>
                <w:rFonts w:ascii="Arial" w:hAnsi="Arial" w:cs="Arial"/>
                <w:sz w:val="20"/>
                <w:szCs w:val="20"/>
              </w:rPr>
              <w:t>Minis</w:t>
            </w:r>
            <w:r w:rsidRPr="005367C8">
              <w:rPr>
                <w:rFonts w:ascii="Arial" w:hAnsi="Arial" w:cs="Arial"/>
                <w:sz w:val="20"/>
                <w:szCs w:val="20"/>
              </w:rPr>
              <w:t>: 33.3% of installed cost, except 25% for Dover, Seaford; PV system cost may not exceed $12/W</w:t>
            </w:r>
          </w:p>
        </w:tc>
        <w:tc>
          <w:tcPr>
            <w:tcW w:w="888" w:type="pct"/>
            <w:shd w:val="clear" w:color="auto" w:fill="auto"/>
          </w:tcPr>
          <w:p w14:paraId="2B85E287"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project owner</w:t>
            </w:r>
          </w:p>
        </w:tc>
        <w:tc>
          <w:tcPr>
            <w:tcW w:w="1236" w:type="pct"/>
            <w:shd w:val="clear" w:color="auto" w:fill="auto"/>
          </w:tcPr>
          <w:p w14:paraId="4A50201F"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Green Energy Fund (Delmarva), DEC Renewable Resources Fund, Municipal Utility Green Energy Fund (public benefits funds)</w:t>
            </w:r>
          </w:p>
        </w:tc>
      </w:tr>
      <w:tr w:rsidR="00DA44DB" w:rsidRPr="005367C8" w14:paraId="10EE91F8" w14:textId="77777777" w:rsidTr="005367C8">
        <w:trPr>
          <w:trHeight w:val="144"/>
        </w:trPr>
        <w:tc>
          <w:tcPr>
            <w:tcW w:w="588" w:type="pct"/>
            <w:shd w:val="clear" w:color="auto" w:fill="auto"/>
          </w:tcPr>
          <w:p w14:paraId="69D4B9DB"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District of Columbia</w:t>
            </w:r>
          </w:p>
        </w:tc>
        <w:tc>
          <w:tcPr>
            <w:tcW w:w="956" w:type="pct"/>
            <w:shd w:val="clear" w:color="auto" w:fill="auto"/>
          </w:tcPr>
          <w:p w14:paraId="20EAFE12"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Renewable Energy Incentive Program</w:t>
            </w:r>
          </w:p>
        </w:tc>
        <w:tc>
          <w:tcPr>
            <w:tcW w:w="1332" w:type="pct"/>
            <w:shd w:val="clear" w:color="auto" w:fill="auto"/>
          </w:tcPr>
          <w:p w14:paraId="7221C783"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$3/W DC for first 3 kW; $2/W DC for next 7 kW; $1/W DC for next 10 kW</w:t>
            </w:r>
          </w:p>
        </w:tc>
        <w:tc>
          <w:tcPr>
            <w:tcW w:w="888" w:type="pct"/>
            <w:shd w:val="clear" w:color="auto" w:fill="auto"/>
          </w:tcPr>
          <w:p w14:paraId="14EFD7AA"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system owner</w:t>
            </w:r>
          </w:p>
        </w:tc>
        <w:tc>
          <w:tcPr>
            <w:tcW w:w="1236" w:type="pct"/>
            <w:shd w:val="clear" w:color="auto" w:fill="auto"/>
          </w:tcPr>
          <w:p w14:paraId="50315DF6"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Sustainable Energy Trust Fund (public benefits fund)</w:t>
            </w:r>
          </w:p>
        </w:tc>
      </w:tr>
      <w:tr w:rsidR="00DA44DB" w:rsidRPr="005367C8" w14:paraId="534DEBEB" w14:textId="77777777" w:rsidTr="005367C8">
        <w:trPr>
          <w:trHeight w:val="144"/>
        </w:trPr>
        <w:tc>
          <w:tcPr>
            <w:tcW w:w="588" w:type="pct"/>
            <w:shd w:val="clear" w:color="auto" w:fill="auto"/>
          </w:tcPr>
          <w:p w14:paraId="2B628447"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Florida</w:t>
            </w:r>
          </w:p>
        </w:tc>
        <w:tc>
          <w:tcPr>
            <w:tcW w:w="956" w:type="pct"/>
            <w:shd w:val="clear" w:color="auto" w:fill="auto"/>
          </w:tcPr>
          <w:p w14:paraId="7D795F92"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Solar Energy System Incentives Program</w:t>
            </w:r>
          </w:p>
        </w:tc>
        <w:tc>
          <w:tcPr>
            <w:tcW w:w="1332" w:type="pct"/>
            <w:shd w:val="clear" w:color="auto" w:fill="auto"/>
          </w:tcPr>
          <w:p w14:paraId="345464B1"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$4/watt DC</w:t>
            </w:r>
          </w:p>
        </w:tc>
        <w:tc>
          <w:tcPr>
            <w:tcW w:w="888" w:type="pct"/>
            <w:shd w:val="clear" w:color="auto" w:fill="auto"/>
          </w:tcPr>
          <w:p w14:paraId="24A7AF7F"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system owner</w:t>
            </w:r>
          </w:p>
        </w:tc>
        <w:tc>
          <w:tcPr>
            <w:tcW w:w="1236" w:type="pct"/>
            <w:shd w:val="clear" w:color="auto" w:fill="auto"/>
          </w:tcPr>
          <w:p w14:paraId="500462C4"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General Revenue Funds (appropriated annually)</w:t>
            </w:r>
          </w:p>
        </w:tc>
      </w:tr>
      <w:tr w:rsidR="00DA44DB" w:rsidRPr="005367C8" w14:paraId="14D2236B" w14:textId="77777777" w:rsidTr="005367C8">
        <w:trPr>
          <w:trHeight w:val="144"/>
        </w:trPr>
        <w:tc>
          <w:tcPr>
            <w:tcW w:w="588" w:type="pct"/>
            <w:shd w:val="clear" w:color="auto" w:fill="auto"/>
          </w:tcPr>
          <w:p w14:paraId="6F6073BB"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Illinois</w:t>
            </w:r>
          </w:p>
        </w:tc>
        <w:tc>
          <w:tcPr>
            <w:tcW w:w="956" w:type="pct"/>
            <w:shd w:val="clear" w:color="auto" w:fill="auto"/>
          </w:tcPr>
          <w:p w14:paraId="6244B335"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DCEO - Solar and Wind Energy Rebate Program</w:t>
            </w:r>
          </w:p>
        </w:tc>
        <w:tc>
          <w:tcPr>
            <w:tcW w:w="1332" w:type="pct"/>
            <w:shd w:val="clear" w:color="auto" w:fill="auto"/>
          </w:tcPr>
          <w:p w14:paraId="009BF636"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NOTE (02/2010): Funding for FY 2010 has been fully allocated; no additional rebates are available. Residential and commercial: 30%; Non-profit and Public: 50%</w:t>
            </w:r>
          </w:p>
        </w:tc>
        <w:tc>
          <w:tcPr>
            <w:tcW w:w="888" w:type="pct"/>
            <w:shd w:val="clear" w:color="auto" w:fill="auto"/>
          </w:tcPr>
          <w:p w14:paraId="7A41360D"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customer/producer</w:t>
            </w:r>
          </w:p>
        </w:tc>
        <w:tc>
          <w:tcPr>
            <w:tcW w:w="1236" w:type="pct"/>
            <w:shd w:val="clear" w:color="auto" w:fill="auto"/>
          </w:tcPr>
          <w:p w14:paraId="32C39905"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Illinois Renewable Energy Resources Trust Fund (public benefits fund)</w:t>
            </w:r>
          </w:p>
        </w:tc>
      </w:tr>
      <w:tr w:rsidR="00DA44DB" w:rsidRPr="005367C8" w14:paraId="79617F7B" w14:textId="77777777" w:rsidTr="005367C8">
        <w:trPr>
          <w:trHeight w:val="144"/>
        </w:trPr>
        <w:tc>
          <w:tcPr>
            <w:tcW w:w="588" w:type="pct"/>
            <w:shd w:val="clear" w:color="auto" w:fill="auto"/>
          </w:tcPr>
          <w:p w14:paraId="5CA5881A"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Maine</w:t>
            </w:r>
          </w:p>
        </w:tc>
        <w:tc>
          <w:tcPr>
            <w:tcW w:w="956" w:type="pct"/>
            <w:shd w:val="clear" w:color="auto" w:fill="auto"/>
          </w:tcPr>
          <w:p w14:paraId="55632B2E"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Solar and Wind Energy Rebate Program</w:t>
            </w:r>
          </w:p>
        </w:tc>
        <w:tc>
          <w:tcPr>
            <w:tcW w:w="1332" w:type="pct"/>
            <w:shd w:val="clear" w:color="auto" w:fill="auto"/>
          </w:tcPr>
          <w:p w14:paraId="587C6677"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$2/W AC</w:t>
            </w:r>
          </w:p>
        </w:tc>
        <w:tc>
          <w:tcPr>
            <w:tcW w:w="888" w:type="pct"/>
            <w:shd w:val="clear" w:color="auto" w:fill="auto"/>
          </w:tcPr>
          <w:p w14:paraId="3773CC81"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customer/producer</w:t>
            </w:r>
          </w:p>
        </w:tc>
        <w:tc>
          <w:tcPr>
            <w:tcW w:w="1236" w:type="pct"/>
            <w:shd w:val="clear" w:color="auto" w:fill="auto"/>
          </w:tcPr>
          <w:p w14:paraId="70795291" w14:textId="77777777" w:rsidR="00A318AF" w:rsidRPr="005367C8" w:rsidRDefault="00A318AF" w:rsidP="009B3267">
            <w:pPr>
              <w:spacing w:before="40" w:after="40"/>
              <w:rPr>
                <w:rFonts w:ascii="Arial" w:hAnsi="Arial" w:cs="Arial"/>
                <w:sz w:val="20"/>
                <w:szCs w:val="20"/>
              </w:rPr>
            </w:pPr>
            <w:r w:rsidRPr="005367C8">
              <w:rPr>
                <w:rFonts w:ascii="Arial" w:hAnsi="Arial" w:cs="Arial"/>
                <w:sz w:val="20"/>
                <w:szCs w:val="20"/>
              </w:rPr>
              <w:t>Funded by assessment of up to 0.005 cents/kWh on transmission and distribution utilities</w:t>
            </w:r>
            <w:r w:rsidR="009B3267">
              <w:rPr>
                <w:rFonts w:ascii="Arial" w:hAnsi="Arial" w:cs="Arial"/>
                <w:sz w:val="20"/>
                <w:szCs w:val="20"/>
              </w:rPr>
              <w:t>;</w:t>
            </w:r>
            <w:r w:rsidRPr="005367C8">
              <w:rPr>
                <w:rFonts w:ascii="Arial" w:hAnsi="Arial" w:cs="Arial"/>
                <w:sz w:val="20"/>
                <w:szCs w:val="20"/>
              </w:rPr>
              <w:t xml:space="preserve"> Plus $500,000 per fiscal year (FY2009-10 and FY2010-11) for two years </w:t>
            </w:r>
            <w:proofErr w:type="gramStart"/>
            <w:r w:rsidRPr="005367C8">
              <w:rPr>
                <w:rFonts w:ascii="Arial" w:hAnsi="Arial" w:cs="Arial"/>
                <w:sz w:val="20"/>
                <w:szCs w:val="20"/>
              </w:rPr>
              <w:t xml:space="preserve">using </w:t>
            </w:r>
            <w:r w:rsidR="00F85BBB" w:rsidRPr="00F85BBB">
              <w:rPr>
                <w:rFonts w:ascii="Arial" w:hAnsi="Arial" w:cs="Arial"/>
                <w:sz w:val="20"/>
                <w:szCs w:val="20"/>
              </w:rPr>
              <w:t xml:space="preserve"> American</w:t>
            </w:r>
            <w:proofErr w:type="gramEnd"/>
            <w:r w:rsidR="00F85BBB" w:rsidRPr="00F85BBB">
              <w:rPr>
                <w:rFonts w:ascii="Arial" w:hAnsi="Arial" w:cs="Arial"/>
                <w:sz w:val="20"/>
                <w:szCs w:val="20"/>
              </w:rPr>
              <w:t xml:space="preserve"> Recovery and Reinvestment Act of 2009</w:t>
            </w:r>
            <w:r w:rsidR="00F85BBB">
              <w:t xml:space="preserve"> </w:t>
            </w:r>
            <w:r w:rsidR="00F85BBB" w:rsidRPr="00F85BBB">
              <w:rPr>
                <w:rFonts w:ascii="Arial" w:hAnsi="Arial" w:cs="Arial"/>
                <w:sz w:val="20"/>
                <w:szCs w:val="20"/>
              </w:rPr>
              <w:t>(Recovery Act)</w:t>
            </w:r>
            <w:r w:rsidRPr="005367C8">
              <w:rPr>
                <w:rFonts w:ascii="Arial" w:hAnsi="Arial" w:cs="Arial"/>
                <w:sz w:val="20"/>
                <w:szCs w:val="20"/>
              </w:rPr>
              <w:t xml:space="preserve"> funding.</w:t>
            </w:r>
          </w:p>
        </w:tc>
      </w:tr>
      <w:tr w:rsidR="00DA44DB" w:rsidRPr="005367C8" w14:paraId="4868C13E" w14:textId="77777777" w:rsidTr="005367C8">
        <w:trPr>
          <w:trHeight w:val="144"/>
        </w:trPr>
        <w:tc>
          <w:tcPr>
            <w:tcW w:w="588" w:type="pct"/>
            <w:shd w:val="clear" w:color="auto" w:fill="auto"/>
          </w:tcPr>
          <w:p w14:paraId="2C6486CC"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Maryland</w:t>
            </w:r>
          </w:p>
        </w:tc>
        <w:tc>
          <w:tcPr>
            <w:tcW w:w="956" w:type="pct"/>
            <w:shd w:val="clear" w:color="auto" w:fill="auto"/>
          </w:tcPr>
          <w:p w14:paraId="2794165B"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Mid-Size Solar Energy Grant Program</w:t>
            </w:r>
          </w:p>
        </w:tc>
        <w:tc>
          <w:tcPr>
            <w:tcW w:w="1332" w:type="pct"/>
            <w:shd w:val="clear" w:color="auto" w:fill="auto"/>
          </w:tcPr>
          <w:p w14:paraId="772A5727"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$500/kW for first 20 kW DC; $250/kW for next 30 kW; $150/kW for next 50 kW</w:t>
            </w:r>
          </w:p>
        </w:tc>
        <w:tc>
          <w:tcPr>
            <w:tcW w:w="888" w:type="pct"/>
            <w:shd w:val="clear" w:color="auto" w:fill="auto"/>
          </w:tcPr>
          <w:p w14:paraId="2E5E78EB"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project owner</w:t>
            </w:r>
          </w:p>
        </w:tc>
        <w:tc>
          <w:tcPr>
            <w:tcW w:w="1236" w:type="pct"/>
            <w:shd w:val="clear" w:color="auto" w:fill="auto"/>
          </w:tcPr>
          <w:p w14:paraId="79518BAF" w14:textId="77777777" w:rsidR="00A318AF" w:rsidRPr="005367C8" w:rsidRDefault="00F85BBB" w:rsidP="00F85BBB">
            <w:pPr>
              <w:spacing w:before="40" w:after="40"/>
              <w:rPr>
                <w:rFonts w:ascii="Arial" w:hAnsi="Arial" w:cs="Arial"/>
                <w:sz w:val="20"/>
                <w:szCs w:val="20"/>
              </w:rPr>
            </w:pPr>
            <w:r w:rsidRPr="00F85BBB">
              <w:rPr>
                <w:rFonts w:ascii="Arial" w:hAnsi="Arial" w:cs="Arial"/>
                <w:sz w:val="20"/>
                <w:szCs w:val="20"/>
              </w:rPr>
              <w:t xml:space="preserve"> Recovery Act</w:t>
            </w:r>
          </w:p>
        </w:tc>
      </w:tr>
      <w:tr w:rsidR="00DA44DB" w:rsidRPr="005367C8" w14:paraId="30999F95" w14:textId="77777777" w:rsidTr="005367C8">
        <w:trPr>
          <w:trHeight w:val="144"/>
        </w:trPr>
        <w:tc>
          <w:tcPr>
            <w:tcW w:w="588" w:type="pct"/>
            <w:shd w:val="clear" w:color="auto" w:fill="auto"/>
          </w:tcPr>
          <w:p w14:paraId="75CA4D59"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Maryland</w:t>
            </w:r>
          </w:p>
        </w:tc>
        <w:tc>
          <w:tcPr>
            <w:tcW w:w="956" w:type="pct"/>
            <w:shd w:val="clear" w:color="auto" w:fill="auto"/>
          </w:tcPr>
          <w:p w14:paraId="6D0649C3"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Solar Energy Grant Program</w:t>
            </w:r>
          </w:p>
        </w:tc>
        <w:tc>
          <w:tcPr>
            <w:tcW w:w="1332" w:type="pct"/>
            <w:shd w:val="clear" w:color="auto" w:fill="auto"/>
          </w:tcPr>
          <w:p w14:paraId="2548B68D"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$1.25/W DC for first 2 kW; $0.75/W for next 6 kW; $0.25/W for next 12 kW</w:t>
            </w:r>
          </w:p>
        </w:tc>
        <w:tc>
          <w:tcPr>
            <w:tcW w:w="888" w:type="pct"/>
            <w:shd w:val="clear" w:color="auto" w:fill="auto"/>
          </w:tcPr>
          <w:p w14:paraId="71900AAC"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project owner</w:t>
            </w:r>
          </w:p>
        </w:tc>
        <w:tc>
          <w:tcPr>
            <w:tcW w:w="1236" w:type="pct"/>
            <w:shd w:val="clear" w:color="auto" w:fill="auto"/>
          </w:tcPr>
          <w:p w14:paraId="3DF66551"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General Revenue Funds (appropriated annually); FY 2009 funds supplemented with RGGI proceeds</w:t>
            </w:r>
          </w:p>
        </w:tc>
      </w:tr>
      <w:tr w:rsidR="00DA44DB" w:rsidRPr="005367C8" w14:paraId="45DD2E9D" w14:textId="77777777" w:rsidTr="005367C8">
        <w:trPr>
          <w:trHeight w:val="144"/>
        </w:trPr>
        <w:tc>
          <w:tcPr>
            <w:tcW w:w="588" w:type="pct"/>
            <w:shd w:val="clear" w:color="auto" w:fill="auto"/>
          </w:tcPr>
          <w:p w14:paraId="108BD1BA"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Massachusetts</w:t>
            </w:r>
          </w:p>
        </w:tc>
        <w:tc>
          <w:tcPr>
            <w:tcW w:w="956" w:type="pct"/>
            <w:shd w:val="clear" w:color="auto" w:fill="auto"/>
          </w:tcPr>
          <w:p w14:paraId="5EF981B1"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CEC - Commonwealth Solar II Rebates</w:t>
            </w:r>
          </w:p>
        </w:tc>
        <w:tc>
          <w:tcPr>
            <w:tcW w:w="1332" w:type="pct"/>
            <w:shd w:val="clear" w:color="auto" w:fill="auto"/>
          </w:tcPr>
          <w:p w14:paraId="24F15B30"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$1/W DC base; $0.10/W DC adder for MA components; $1.00/W DC adder for moderate home value or for moderate income</w:t>
            </w:r>
          </w:p>
        </w:tc>
        <w:tc>
          <w:tcPr>
            <w:tcW w:w="888" w:type="pct"/>
            <w:shd w:val="clear" w:color="auto" w:fill="auto"/>
          </w:tcPr>
          <w:p w14:paraId="5A440BE4"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project owner</w:t>
            </w:r>
          </w:p>
        </w:tc>
        <w:tc>
          <w:tcPr>
            <w:tcW w:w="1236" w:type="pct"/>
            <w:shd w:val="clear" w:color="auto" w:fill="auto"/>
          </w:tcPr>
          <w:p w14:paraId="7F89004B"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Massachusetts Renewable Energy Trust</w:t>
            </w:r>
          </w:p>
        </w:tc>
      </w:tr>
      <w:tr w:rsidR="00DA44DB" w:rsidRPr="005367C8" w14:paraId="6779DC8A" w14:textId="77777777" w:rsidTr="005367C8">
        <w:trPr>
          <w:trHeight w:val="144"/>
        </w:trPr>
        <w:tc>
          <w:tcPr>
            <w:tcW w:w="588" w:type="pct"/>
            <w:shd w:val="clear" w:color="auto" w:fill="auto"/>
          </w:tcPr>
          <w:p w14:paraId="51521021"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Massachusetts</w:t>
            </w:r>
          </w:p>
        </w:tc>
        <w:tc>
          <w:tcPr>
            <w:tcW w:w="956" w:type="pct"/>
            <w:shd w:val="clear" w:color="auto" w:fill="auto"/>
          </w:tcPr>
          <w:p w14:paraId="5441ACAF"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CEC - Commonwealth Solar Stimulus</w:t>
            </w:r>
          </w:p>
        </w:tc>
        <w:tc>
          <w:tcPr>
            <w:tcW w:w="1332" w:type="pct"/>
            <w:shd w:val="clear" w:color="auto" w:fill="auto"/>
          </w:tcPr>
          <w:p w14:paraId="768AA896"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$1.50/W (DC) for first 25 kW; $1.00/W (DC) for &gt; 25 kW to 100w kW; $0.50/W (DC) for &gt; 100 kW to 200 kW</w:t>
            </w:r>
          </w:p>
        </w:tc>
        <w:tc>
          <w:tcPr>
            <w:tcW w:w="888" w:type="pct"/>
            <w:shd w:val="clear" w:color="auto" w:fill="auto"/>
          </w:tcPr>
          <w:p w14:paraId="40727BBA"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project owner</w:t>
            </w:r>
          </w:p>
        </w:tc>
        <w:tc>
          <w:tcPr>
            <w:tcW w:w="1236" w:type="pct"/>
            <w:shd w:val="clear" w:color="auto" w:fill="auto"/>
          </w:tcPr>
          <w:p w14:paraId="03016484"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The American Recovery and Reinvestment Act (ARRA)</w:t>
            </w:r>
          </w:p>
        </w:tc>
      </w:tr>
      <w:tr w:rsidR="00DA44DB" w:rsidRPr="005367C8" w14:paraId="41794B4D" w14:textId="77777777" w:rsidTr="005367C8">
        <w:trPr>
          <w:trHeight w:val="144"/>
        </w:trPr>
        <w:tc>
          <w:tcPr>
            <w:tcW w:w="588" w:type="pct"/>
            <w:shd w:val="clear" w:color="auto" w:fill="auto"/>
          </w:tcPr>
          <w:p w14:paraId="490E8A01"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Nevada</w:t>
            </w:r>
          </w:p>
        </w:tc>
        <w:tc>
          <w:tcPr>
            <w:tcW w:w="956" w:type="pct"/>
            <w:shd w:val="clear" w:color="auto" w:fill="auto"/>
          </w:tcPr>
          <w:p w14:paraId="4DD11A1C"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NV Energy – Renewable Generations Rebate Program</w:t>
            </w:r>
          </w:p>
        </w:tc>
        <w:tc>
          <w:tcPr>
            <w:tcW w:w="1332" w:type="pct"/>
            <w:shd w:val="clear" w:color="auto" w:fill="auto"/>
          </w:tcPr>
          <w:p w14:paraId="69E38487"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(2010-2011 program year) Residential and small business: $2.30/W AC; Public Facilities/Schools: $5.00/W AC</w:t>
            </w:r>
          </w:p>
        </w:tc>
        <w:tc>
          <w:tcPr>
            <w:tcW w:w="888" w:type="pct"/>
            <w:shd w:val="clear" w:color="auto" w:fill="auto"/>
          </w:tcPr>
          <w:p w14:paraId="58601F82"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NV Energy</w:t>
            </w:r>
          </w:p>
        </w:tc>
        <w:tc>
          <w:tcPr>
            <w:tcW w:w="1236" w:type="pct"/>
            <w:shd w:val="clear" w:color="auto" w:fill="auto"/>
          </w:tcPr>
          <w:p w14:paraId="7AA5B0B7"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Rate-payer funded</w:t>
            </w:r>
          </w:p>
        </w:tc>
      </w:tr>
      <w:tr w:rsidR="00DA44DB" w:rsidRPr="005367C8" w14:paraId="72C7AE2B" w14:textId="77777777" w:rsidTr="005367C8">
        <w:trPr>
          <w:trHeight w:val="144"/>
        </w:trPr>
        <w:tc>
          <w:tcPr>
            <w:tcW w:w="588" w:type="pct"/>
            <w:shd w:val="clear" w:color="auto" w:fill="auto"/>
          </w:tcPr>
          <w:p w14:paraId="654A9553"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New Jersey</w:t>
            </w:r>
          </w:p>
        </w:tc>
        <w:tc>
          <w:tcPr>
            <w:tcW w:w="956" w:type="pct"/>
            <w:shd w:val="clear" w:color="auto" w:fill="auto"/>
          </w:tcPr>
          <w:p w14:paraId="794F6E83"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New Jersey Customer-Sited Renewable Energy Rebates</w:t>
            </w:r>
          </w:p>
        </w:tc>
        <w:tc>
          <w:tcPr>
            <w:tcW w:w="1332" w:type="pct"/>
            <w:shd w:val="clear" w:color="auto" w:fill="auto"/>
          </w:tcPr>
          <w:p w14:paraId="774F7DDD"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Standard residential: $1.55/W DC; Residential w/energy efficiency: $1.75/W DC; Residential New Construction: varies by efficiency, $1.00 - 1.75/W DC; Standard non-residential: $0.90/W DC; Non-residential w/efficiency: $1.00/W DC</w:t>
            </w:r>
          </w:p>
        </w:tc>
        <w:tc>
          <w:tcPr>
            <w:tcW w:w="888" w:type="pct"/>
            <w:shd w:val="clear" w:color="auto" w:fill="auto"/>
          </w:tcPr>
          <w:p w14:paraId="3F9C853D"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Remains with project owner</w:t>
            </w:r>
          </w:p>
        </w:tc>
        <w:tc>
          <w:tcPr>
            <w:tcW w:w="1236" w:type="pct"/>
            <w:shd w:val="clear" w:color="auto" w:fill="auto"/>
          </w:tcPr>
          <w:p w14:paraId="72B05C09"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New Jersey Societal Benefits Charge (public benefits fund)</w:t>
            </w:r>
          </w:p>
        </w:tc>
      </w:tr>
      <w:tr w:rsidR="00DA44DB" w:rsidRPr="005367C8" w14:paraId="395C5899" w14:textId="77777777" w:rsidTr="005367C8">
        <w:trPr>
          <w:trHeight w:val="144"/>
        </w:trPr>
        <w:tc>
          <w:tcPr>
            <w:tcW w:w="588" w:type="pct"/>
            <w:shd w:val="clear" w:color="auto" w:fill="auto"/>
          </w:tcPr>
          <w:p w14:paraId="71718CD9"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New Jersey</w:t>
            </w:r>
          </w:p>
        </w:tc>
        <w:tc>
          <w:tcPr>
            <w:tcW w:w="956" w:type="pct"/>
            <w:shd w:val="clear" w:color="auto" w:fill="auto"/>
          </w:tcPr>
          <w:p w14:paraId="2C3549F5"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Renewable Energy Manufacturing Incentives (for End-Use PV Installations)</w:t>
            </w:r>
          </w:p>
        </w:tc>
        <w:tc>
          <w:tcPr>
            <w:tcW w:w="1332" w:type="pct"/>
            <w:shd w:val="clear" w:color="auto" w:fill="auto"/>
          </w:tcPr>
          <w:p w14:paraId="13630FDA" w14:textId="77777777" w:rsidR="00A318AF" w:rsidRPr="005367C8" w:rsidRDefault="00A318AF" w:rsidP="009B3267">
            <w:pPr>
              <w:spacing w:before="40" w:after="40"/>
              <w:rPr>
                <w:rFonts w:ascii="Arial" w:hAnsi="Arial" w:cs="Arial"/>
                <w:sz w:val="20"/>
                <w:szCs w:val="20"/>
              </w:rPr>
            </w:pPr>
            <w:r w:rsidRPr="005367C8">
              <w:rPr>
                <w:rFonts w:ascii="Arial" w:hAnsi="Arial" w:cs="Arial"/>
                <w:sz w:val="20"/>
                <w:szCs w:val="20"/>
              </w:rPr>
              <w:t>Varies by equipment type, sector, and system size</w:t>
            </w:r>
            <w:r w:rsidR="009B3267">
              <w:rPr>
                <w:rFonts w:ascii="Arial" w:hAnsi="Arial" w:cs="Arial"/>
                <w:sz w:val="20"/>
                <w:szCs w:val="20"/>
              </w:rPr>
              <w:t>;</w:t>
            </w:r>
            <w:r w:rsidRPr="005367C8">
              <w:rPr>
                <w:rFonts w:ascii="Arial" w:hAnsi="Arial" w:cs="Arial"/>
                <w:sz w:val="20"/>
                <w:szCs w:val="20"/>
              </w:rPr>
              <w:t xml:space="preserve"> Ranges from $0.05 - $0.55/W DC.</w:t>
            </w:r>
          </w:p>
        </w:tc>
        <w:tc>
          <w:tcPr>
            <w:tcW w:w="888" w:type="pct"/>
            <w:shd w:val="clear" w:color="auto" w:fill="auto"/>
          </w:tcPr>
          <w:p w14:paraId="5A63DB7C"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Not applicable</w:t>
            </w:r>
          </w:p>
        </w:tc>
        <w:tc>
          <w:tcPr>
            <w:tcW w:w="1236" w:type="pct"/>
            <w:shd w:val="clear" w:color="auto" w:fill="auto"/>
          </w:tcPr>
          <w:p w14:paraId="43E81437"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New Jersey Societal Benefits Charge (public benefits fund)</w:t>
            </w:r>
          </w:p>
        </w:tc>
      </w:tr>
      <w:tr w:rsidR="00DA44DB" w:rsidRPr="005367C8" w14:paraId="3010591D" w14:textId="77777777" w:rsidTr="005367C8">
        <w:trPr>
          <w:trHeight w:val="144"/>
        </w:trPr>
        <w:tc>
          <w:tcPr>
            <w:tcW w:w="588" w:type="pct"/>
            <w:shd w:val="clear" w:color="auto" w:fill="auto"/>
          </w:tcPr>
          <w:p w14:paraId="26BFBE86"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New York</w:t>
            </w:r>
          </w:p>
        </w:tc>
        <w:tc>
          <w:tcPr>
            <w:tcW w:w="956" w:type="pct"/>
            <w:shd w:val="clear" w:color="auto" w:fill="auto"/>
          </w:tcPr>
          <w:p w14:paraId="24FCE576"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NYSERDA - PV Incentive Program</w:t>
            </w:r>
          </w:p>
        </w:tc>
        <w:tc>
          <w:tcPr>
            <w:tcW w:w="1332" w:type="pct"/>
            <w:shd w:val="clear" w:color="auto" w:fill="auto"/>
          </w:tcPr>
          <w:p w14:paraId="14FB9DFC"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 xml:space="preserve">Residential (first 5 kW): $1.75/W DC; Non-Residential (first 50 kW): $1.75/W DC; Non-profit, </w:t>
            </w:r>
            <w:r w:rsidR="00AC7804" w:rsidRPr="005367C8">
              <w:rPr>
                <w:rFonts w:ascii="Arial" w:hAnsi="Arial" w:cs="Arial"/>
                <w:sz w:val="20"/>
                <w:szCs w:val="20"/>
              </w:rPr>
              <w:t>government</w:t>
            </w:r>
            <w:r w:rsidRPr="005367C8">
              <w:rPr>
                <w:rFonts w:ascii="Arial" w:hAnsi="Arial" w:cs="Arial"/>
                <w:sz w:val="20"/>
                <w:szCs w:val="20"/>
              </w:rPr>
              <w:t>, schools: (first 25 kW): $1.75/W DC; Bonus incentive: $0.50/W for Energy Star Homes and BIPV systems</w:t>
            </w:r>
          </w:p>
        </w:tc>
        <w:tc>
          <w:tcPr>
            <w:tcW w:w="888" w:type="pct"/>
            <w:shd w:val="clear" w:color="auto" w:fill="auto"/>
          </w:tcPr>
          <w:p w14:paraId="13E89648"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First 3 years: NYSERDA, thereafter customer/generator</w:t>
            </w:r>
          </w:p>
        </w:tc>
        <w:tc>
          <w:tcPr>
            <w:tcW w:w="1236" w:type="pct"/>
            <w:shd w:val="clear" w:color="auto" w:fill="auto"/>
          </w:tcPr>
          <w:p w14:paraId="5CD9F171"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RPS surcharge</w:t>
            </w:r>
          </w:p>
        </w:tc>
      </w:tr>
      <w:tr w:rsidR="00DA44DB" w:rsidRPr="005367C8" w14:paraId="1F24F228" w14:textId="77777777" w:rsidTr="005367C8">
        <w:trPr>
          <w:trHeight w:val="144"/>
        </w:trPr>
        <w:tc>
          <w:tcPr>
            <w:tcW w:w="588" w:type="pct"/>
            <w:shd w:val="clear" w:color="auto" w:fill="auto"/>
          </w:tcPr>
          <w:p w14:paraId="7E3777EF"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Ohio</w:t>
            </w:r>
          </w:p>
        </w:tc>
        <w:tc>
          <w:tcPr>
            <w:tcW w:w="956" w:type="pct"/>
            <w:shd w:val="clear" w:color="auto" w:fill="auto"/>
          </w:tcPr>
          <w:p w14:paraId="31011A30"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ODOD - Advanced Energy Program Grants - Non-Residential Renewable Energy Incentive</w:t>
            </w:r>
          </w:p>
        </w:tc>
        <w:tc>
          <w:tcPr>
            <w:tcW w:w="1332" w:type="pct"/>
            <w:shd w:val="clear" w:color="auto" w:fill="auto"/>
          </w:tcPr>
          <w:p w14:paraId="125681C6"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$3.50 per DC watt, may be reduced by shading</w:t>
            </w:r>
          </w:p>
        </w:tc>
        <w:tc>
          <w:tcPr>
            <w:tcW w:w="888" w:type="pct"/>
            <w:shd w:val="clear" w:color="auto" w:fill="auto"/>
          </w:tcPr>
          <w:p w14:paraId="1BBD56B5"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Not specified</w:t>
            </w:r>
          </w:p>
        </w:tc>
        <w:tc>
          <w:tcPr>
            <w:tcW w:w="1236" w:type="pct"/>
            <w:shd w:val="clear" w:color="auto" w:fill="auto"/>
          </w:tcPr>
          <w:p w14:paraId="49B4260F"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Ohio Advanced Energy Fund</w:t>
            </w:r>
          </w:p>
        </w:tc>
      </w:tr>
      <w:tr w:rsidR="00DA44DB" w:rsidRPr="005367C8" w14:paraId="0C446116" w14:textId="77777777" w:rsidTr="005367C8">
        <w:trPr>
          <w:trHeight w:val="144"/>
        </w:trPr>
        <w:tc>
          <w:tcPr>
            <w:tcW w:w="588" w:type="pct"/>
            <w:shd w:val="clear" w:color="auto" w:fill="auto"/>
          </w:tcPr>
          <w:p w14:paraId="676AA0CD"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Oregon</w:t>
            </w:r>
          </w:p>
        </w:tc>
        <w:tc>
          <w:tcPr>
            <w:tcW w:w="956" w:type="pct"/>
            <w:shd w:val="clear" w:color="auto" w:fill="auto"/>
          </w:tcPr>
          <w:p w14:paraId="00A7C220"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Energy Trust - Solar Electric Buy-Down Program</w:t>
            </w:r>
          </w:p>
        </w:tc>
        <w:tc>
          <w:tcPr>
            <w:tcW w:w="1332" w:type="pct"/>
            <w:shd w:val="clear" w:color="auto" w:fill="auto"/>
          </w:tcPr>
          <w:p w14:paraId="3ECEFD72"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 xml:space="preserve">Residential: $1.50/W DC for Pacific Power; $1.75/W DC for PGE; Residential, Third Party: $1/W DC for Pacific Power; $1.25/W DC for PGE; Commercial: $1/W - $0.50/W for Pacific Power; $1.25/W - $0.75/W for PGE; </w:t>
            </w:r>
            <w:r w:rsidR="00AC7804" w:rsidRPr="005367C8">
              <w:rPr>
                <w:rFonts w:ascii="Arial" w:hAnsi="Arial" w:cs="Arial"/>
                <w:sz w:val="20"/>
                <w:szCs w:val="20"/>
              </w:rPr>
              <w:t>n</w:t>
            </w:r>
            <w:r w:rsidRPr="005367C8">
              <w:rPr>
                <w:rFonts w:ascii="Arial" w:hAnsi="Arial" w:cs="Arial"/>
                <w:sz w:val="20"/>
                <w:szCs w:val="20"/>
              </w:rPr>
              <w:t>onprofit/</w:t>
            </w:r>
            <w:r w:rsidR="00AC7804" w:rsidRPr="005367C8">
              <w:rPr>
                <w:rFonts w:ascii="Arial" w:hAnsi="Arial" w:cs="Arial"/>
                <w:sz w:val="20"/>
                <w:szCs w:val="20"/>
              </w:rPr>
              <w:t>government</w:t>
            </w:r>
            <w:r w:rsidRPr="005367C8">
              <w:rPr>
                <w:rFonts w:ascii="Arial" w:hAnsi="Arial" w:cs="Arial"/>
                <w:sz w:val="20"/>
                <w:szCs w:val="20"/>
              </w:rPr>
              <w:t>: $1.25/W - $0.75/W for Pacific Power; $1.50/W - $1/W for PGE</w:t>
            </w:r>
          </w:p>
        </w:tc>
        <w:tc>
          <w:tcPr>
            <w:tcW w:w="888" w:type="pct"/>
            <w:shd w:val="clear" w:color="auto" w:fill="auto"/>
          </w:tcPr>
          <w:p w14:paraId="25DDE49F"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Residential: RECs for first 5 yrs. owned by customer/producer; Non-residential: RECs for first 5 yrs. owned by consumer/producer, Energy Trust owns RECs for years 6-20</w:t>
            </w:r>
          </w:p>
        </w:tc>
        <w:tc>
          <w:tcPr>
            <w:tcW w:w="1236" w:type="pct"/>
            <w:shd w:val="clear" w:color="auto" w:fill="auto"/>
          </w:tcPr>
          <w:p w14:paraId="4C985D69"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Energy Trust of Oregon (public benefits fund)</w:t>
            </w:r>
          </w:p>
        </w:tc>
      </w:tr>
      <w:tr w:rsidR="00DA44DB" w:rsidRPr="005367C8" w14:paraId="0AE0F30E" w14:textId="77777777" w:rsidTr="005367C8">
        <w:trPr>
          <w:trHeight w:val="144"/>
        </w:trPr>
        <w:tc>
          <w:tcPr>
            <w:tcW w:w="588" w:type="pct"/>
            <w:shd w:val="clear" w:color="auto" w:fill="auto"/>
          </w:tcPr>
          <w:p w14:paraId="364D3799"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Pennsylvania</w:t>
            </w:r>
          </w:p>
        </w:tc>
        <w:tc>
          <w:tcPr>
            <w:tcW w:w="956" w:type="pct"/>
            <w:shd w:val="clear" w:color="auto" w:fill="auto"/>
          </w:tcPr>
          <w:p w14:paraId="4B5AC1AC"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Pennsylvania Sunshine Solar Rebate Program</w:t>
            </w:r>
          </w:p>
        </w:tc>
        <w:tc>
          <w:tcPr>
            <w:tcW w:w="1332" w:type="pct"/>
            <w:shd w:val="clear" w:color="auto" w:fill="auto"/>
          </w:tcPr>
          <w:p w14:paraId="73C4BC32"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Residential: $2.25/W DC; Commercial: $1.25/W DC for first 10 kW, $1.00/W DC for next 90 kW, $0.75/W DC for next 100 kW; Low-Income: 35% of installed costs</w:t>
            </w:r>
          </w:p>
        </w:tc>
        <w:tc>
          <w:tcPr>
            <w:tcW w:w="888" w:type="pct"/>
            <w:shd w:val="clear" w:color="auto" w:fill="auto"/>
          </w:tcPr>
          <w:p w14:paraId="5D74CCC3"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Not specified, but net metering customers generally retain title to RECs</w:t>
            </w:r>
          </w:p>
        </w:tc>
        <w:tc>
          <w:tcPr>
            <w:tcW w:w="1236" w:type="pct"/>
            <w:shd w:val="clear" w:color="auto" w:fill="auto"/>
          </w:tcPr>
          <w:p w14:paraId="64E045C1"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Pennsylvania Energy Independence Fund (state bonds)</w:t>
            </w:r>
          </w:p>
        </w:tc>
      </w:tr>
      <w:tr w:rsidR="00DA44DB" w:rsidRPr="005367C8" w14:paraId="5297BFFF" w14:textId="77777777" w:rsidTr="005367C8">
        <w:trPr>
          <w:trHeight w:val="144"/>
        </w:trPr>
        <w:tc>
          <w:tcPr>
            <w:tcW w:w="588" w:type="pct"/>
            <w:shd w:val="clear" w:color="auto" w:fill="auto"/>
          </w:tcPr>
          <w:p w14:paraId="72D90FD0"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Puerto Rico</w:t>
            </w:r>
          </w:p>
        </w:tc>
        <w:tc>
          <w:tcPr>
            <w:tcW w:w="956" w:type="pct"/>
            <w:shd w:val="clear" w:color="auto" w:fill="auto"/>
          </w:tcPr>
          <w:p w14:paraId="0C409374"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Puerto Rico - State Energy Program - Sun Energy Rebate Program</w:t>
            </w:r>
          </w:p>
        </w:tc>
        <w:tc>
          <w:tcPr>
            <w:tcW w:w="1332" w:type="pct"/>
            <w:shd w:val="clear" w:color="auto" w:fill="auto"/>
          </w:tcPr>
          <w:p w14:paraId="24658A68"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Solar PV: Residential and Commercial $4/watt (DC) Solar PV: Governmental $8/watt (DC)</w:t>
            </w:r>
          </w:p>
        </w:tc>
        <w:tc>
          <w:tcPr>
            <w:tcW w:w="888" w:type="pct"/>
            <w:shd w:val="clear" w:color="auto" w:fill="auto"/>
          </w:tcPr>
          <w:p w14:paraId="667B7346"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Not addressed</w:t>
            </w:r>
          </w:p>
        </w:tc>
        <w:tc>
          <w:tcPr>
            <w:tcW w:w="1236" w:type="pct"/>
            <w:shd w:val="clear" w:color="auto" w:fill="auto"/>
          </w:tcPr>
          <w:p w14:paraId="290226D0"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The American Recovery and Reinvestment Act State Energy Program funds</w:t>
            </w:r>
          </w:p>
        </w:tc>
      </w:tr>
      <w:tr w:rsidR="00DA44DB" w:rsidRPr="005367C8" w14:paraId="69355F30" w14:textId="77777777" w:rsidTr="005367C8">
        <w:trPr>
          <w:trHeight w:val="144"/>
        </w:trPr>
        <w:tc>
          <w:tcPr>
            <w:tcW w:w="588" w:type="pct"/>
            <w:shd w:val="clear" w:color="auto" w:fill="auto"/>
          </w:tcPr>
          <w:p w14:paraId="22AD6996"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Tennessee</w:t>
            </w:r>
          </w:p>
        </w:tc>
        <w:tc>
          <w:tcPr>
            <w:tcW w:w="956" w:type="pct"/>
            <w:shd w:val="clear" w:color="auto" w:fill="auto"/>
          </w:tcPr>
          <w:p w14:paraId="71B8720F"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Tennessee Clean Energy Technology Grant</w:t>
            </w:r>
          </w:p>
        </w:tc>
        <w:tc>
          <w:tcPr>
            <w:tcW w:w="1332" w:type="pct"/>
            <w:shd w:val="clear" w:color="auto" w:fill="auto"/>
          </w:tcPr>
          <w:p w14:paraId="4BFCB018"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40% of installed cost</w:t>
            </w:r>
          </w:p>
        </w:tc>
        <w:tc>
          <w:tcPr>
            <w:tcW w:w="888" w:type="pct"/>
            <w:shd w:val="clear" w:color="auto" w:fill="auto"/>
          </w:tcPr>
          <w:p w14:paraId="37FC724B"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Not specified</w:t>
            </w:r>
          </w:p>
        </w:tc>
        <w:tc>
          <w:tcPr>
            <w:tcW w:w="1236" w:type="pct"/>
            <w:shd w:val="clear" w:color="auto" w:fill="auto"/>
          </w:tcPr>
          <w:p w14:paraId="6AB97E76"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State of Tennessee Economic and Community Development Energy Division</w:t>
            </w:r>
          </w:p>
        </w:tc>
      </w:tr>
      <w:tr w:rsidR="00DA44DB" w:rsidRPr="005367C8" w14:paraId="27D8E9E7" w14:textId="77777777" w:rsidTr="005367C8">
        <w:trPr>
          <w:trHeight w:val="144"/>
        </w:trPr>
        <w:tc>
          <w:tcPr>
            <w:tcW w:w="588" w:type="pct"/>
            <w:shd w:val="clear" w:color="auto" w:fill="auto"/>
          </w:tcPr>
          <w:p w14:paraId="3F91AAF9"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Vermont</w:t>
            </w:r>
          </w:p>
        </w:tc>
        <w:tc>
          <w:tcPr>
            <w:tcW w:w="956" w:type="pct"/>
            <w:shd w:val="clear" w:color="auto" w:fill="auto"/>
          </w:tcPr>
          <w:p w14:paraId="5258F9EF"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Vermont Small-Scale Renewable Energy Incentive Program</w:t>
            </w:r>
          </w:p>
        </w:tc>
        <w:tc>
          <w:tcPr>
            <w:tcW w:w="1332" w:type="pct"/>
            <w:shd w:val="clear" w:color="auto" w:fill="auto"/>
          </w:tcPr>
          <w:p w14:paraId="3A7919BF"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Individuals/Businesses: $1.75/watt DC; Multi-family, low-income: $3.50/W DC</w:t>
            </w:r>
          </w:p>
        </w:tc>
        <w:tc>
          <w:tcPr>
            <w:tcW w:w="888" w:type="pct"/>
            <w:shd w:val="clear" w:color="auto" w:fill="auto"/>
          </w:tcPr>
          <w:p w14:paraId="52DD78A5" w14:textId="77777777" w:rsidR="00A318AF" w:rsidRPr="005367C8" w:rsidRDefault="00A318AF" w:rsidP="00351F84">
            <w:pPr>
              <w:spacing w:before="40" w:after="40"/>
              <w:rPr>
                <w:rFonts w:ascii="Arial" w:hAnsi="Arial" w:cs="Arial"/>
                <w:sz w:val="20"/>
                <w:szCs w:val="20"/>
              </w:rPr>
            </w:pPr>
            <w:r w:rsidRPr="005367C8">
              <w:rPr>
                <w:rFonts w:ascii="Arial" w:hAnsi="Arial" w:cs="Arial"/>
                <w:sz w:val="20"/>
                <w:szCs w:val="20"/>
              </w:rPr>
              <w:t>Not addressed</w:t>
            </w:r>
          </w:p>
        </w:tc>
        <w:tc>
          <w:tcPr>
            <w:tcW w:w="1236" w:type="pct"/>
            <w:shd w:val="clear" w:color="auto" w:fill="auto"/>
          </w:tcPr>
          <w:p w14:paraId="156A3DFE"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Utility settlement funds and the Vermont Clean Energy Development Fund</w:t>
            </w:r>
          </w:p>
        </w:tc>
      </w:tr>
      <w:tr w:rsidR="00DA44DB" w:rsidRPr="005367C8" w14:paraId="0B09A121" w14:textId="77777777" w:rsidTr="005367C8">
        <w:trPr>
          <w:trHeight w:val="144"/>
        </w:trPr>
        <w:tc>
          <w:tcPr>
            <w:tcW w:w="588" w:type="pct"/>
            <w:tcBorders>
              <w:bottom w:val="single" w:sz="4" w:space="0" w:color="auto"/>
            </w:tcBorders>
            <w:shd w:val="clear" w:color="auto" w:fill="auto"/>
          </w:tcPr>
          <w:p w14:paraId="47921856"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Wisconsin</w:t>
            </w:r>
          </w:p>
        </w:tc>
        <w:tc>
          <w:tcPr>
            <w:tcW w:w="956" w:type="pct"/>
            <w:tcBorders>
              <w:bottom w:val="single" w:sz="4" w:space="0" w:color="auto"/>
            </w:tcBorders>
            <w:shd w:val="clear" w:color="auto" w:fill="auto"/>
          </w:tcPr>
          <w:p w14:paraId="4ABC77C7"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Focus on Energy - Renewable Energy Cash-Back Rewards</w:t>
            </w:r>
          </w:p>
        </w:tc>
        <w:tc>
          <w:tcPr>
            <w:tcW w:w="1332" w:type="pct"/>
            <w:tcBorders>
              <w:bottom w:val="single" w:sz="4" w:space="0" w:color="auto"/>
            </w:tcBorders>
            <w:shd w:val="clear" w:color="auto" w:fill="auto"/>
          </w:tcPr>
          <w:p w14:paraId="3B4BF3A5"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 xml:space="preserve">Residential/Business: $1.00/kWh/1-yr.; </w:t>
            </w:r>
            <w:r w:rsidR="002E055A" w:rsidRPr="005367C8">
              <w:rPr>
                <w:rFonts w:ascii="Arial" w:hAnsi="Arial" w:cs="Arial"/>
                <w:sz w:val="20"/>
                <w:szCs w:val="20"/>
              </w:rPr>
              <w:t>n</w:t>
            </w:r>
            <w:r w:rsidRPr="005367C8">
              <w:rPr>
                <w:rFonts w:ascii="Arial" w:hAnsi="Arial" w:cs="Arial"/>
                <w:sz w:val="20"/>
                <w:szCs w:val="20"/>
              </w:rPr>
              <w:t>on-</w:t>
            </w:r>
            <w:r w:rsidR="002E055A" w:rsidRPr="005367C8">
              <w:rPr>
                <w:rFonts w:ascii="Arial" w:hAnsi="Arial" w:cs="Arial"/>
                <w:sz w:val="20"/>
                <w:szCs w:val="20"/>
              </w:rPr>
              <w:t>p</w:t>
            </w:r>
            <w:r w:rsidRPr="005367C8">
              <w:rPr>
                <w:rFonts w:ascii="Arial" w:hAnsi="Arial" w:cs="Arial"/>
                <w:sz w:val="20"/>
                <w:szCs w:val="20"/>
              </w:rPr>
              <w:t>rofit/</w:t>
            </w:r>
            <w:r w:rsidR="002E055A" w:rsidRPr="005367C8">
              <w:rPr>
                <w:rFonts w:ascii="Arial" w:hAnsi="Arial" w:cs="Arial"/>
                <w:sz w:val="20"/>
                <w:szCs w:val="20"/>
              </w:rPr>
              <w:t>government</w:t>
            </w:r>
            <w:r w:rsidRPr="005367C8">
              <w:rPr>
                <w:rFonts w:ascii="Arial" w:hAnsi="Arial" w:cs="Arial"/>
                <w:sz w:val="20"/>
                <w:szCs w:val="20"/>
              </w:rPr>
              <w:t>: $1.50/kWh/1-yr.; (Estimated 1-yr. production using PV Watts). Efficiency First participants: add $0.25/kWh/1-yr.</w:t>
            </w:r>
          </w:p>
        </w:tc>
        <w:tc>
          <w:tcPr>
            <w:tcW w:w="888" w:type="pct"/>
            <w:tcBorders>
              <w:bottom w:val="single" w:sz="4" w:space="0" w:color="auto"/>
            </w:tcBorders>
            <w:shd w:val="clear" w:color="auto" w:fill="auto"/>
          </w:tcPr>
          <w:p w14:paraId="6BCEDF6C"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Not addressed</w:t>
            </w:r>
          </w:p>
        </w:tc>
        <w:tc>
          <w:tcPr>
            <w:tcW w:w="1236" w:type="pct"/>
            <w:tcBorders>
              <w:bottom w:val="single" w:sz="4" w:space="0" w:color="auto"/>
            </w:tcBorders>
            <w:shd w:val="clear" w:color="auto" w:fill="auto"/>
          </w:tcPr>
          <w:p w14:paraId="7A5E344F" w14:textId="77777777" w:rsidR="00A318AF" w:rsidRPr="005367C8" w:rsidRDefault="00A318AF" w:rsidP="005367C8">
            <w:pPr>
              <w:spacing w:before="40" w:after="40"/>
              <w:rPr>
                <w:rFonts w:ascii="Arial" w:hAnsi="Arial" w:cs="Arial"/>
                <w:sz w:val="20"/>
                <w:szCs w:val="20"/>
              </w:rPr>
            </w:pPr>
            <w:r w:rsidRPr="005367C8">
              <w:rPr>
                <w:rFonts w:ascii="Arial" w:hAnsi="Arial" w:cs="Arial"/>
                <w:sz w:val="20"/>
                <w:szCs w:val="20"/>
              </w:rPr>
              <w:t>Focus on Energy Program</w:t>
            </w:r>
          </w:p>
        </w:tc>
      </w:tr>
    </w:tbl>
    <w:p w14:paraId="0B772E28" w14:textId="77777777" w:rsidR="00A318AF" w:rsidRPr="00DA44DB" w:rsidRDefault="00A318AF" w:rsidP="00DF5D24">
      <w:pPr>
        <w:spacing w:before="120"/>
        <w:rPr>
          <w:rFonts w:ascii="Arial" w:hAnsi="Arial" w:cs="Arial"/>
          <w:sz w:val="20"/>
          <w:szCs w:val="20"/>
        </w:rPr>
      </w:pPr>
      <w:r w:rsidRPr="00DF5D24">
        <w:rPr>
          <w:rFonts w:ascii="Arial" w:hAnsi="Arial" w:cs="Arial"/>
          <w:sz w:val="20"/>
          <w:szCs w:val="20"/>
        </w:rPr>
        <w:t>Source:</w:t>
      </w:r>
      <w:r w:rsidRPr="00DA44DB">
        <w:rPr>
          <w:rFonts w:ascii="Arial" w:hAnsi="Arial" w:cs="Arial"/>
          <w:i/>
          <w:sz w:val="20"/>
          <w:szCs w:val="20"/>
        </w:rPr>
        <w:t xml:space="preserve"> </w:t>
      </w:r>
      <w:r w:rsidRPr="00DA44DB">
        <w:rPr>
          <w:rFonts w:ascii="Arial" w:hAnsi="Arial" w:cs="Arial"/>
          <w:sz w:val="20"/>
          <w:szCs w:val="20"/>
        </w:rPr>
        <w:t>Database of State Incentives for Renewable Energy and Efficiency 2010</w:t>
      </w:r>
    </w:p>
    <w:p w14:paraId="76326CB9" w14:textId="77777777" w:rsidR="00DA44DB" w:rsidRPr="00873989" w:rsidRDefault="00DA44DB" w:rsidP="00DA44DB">
      <w:pPr>
        <w:rPr>
          <w:rFonts w:ascii="Arial" w:hAnsi="Arial" w:cs="Arial"/>
          <w:color w:val="000000"/>
          <w:sz w:val="20"/>
          <w:szCs w:val="20"/>
        </w:rPr>
      </w:pPr>
      <w:r w:rsidRPr="00873989">
        <w:rPr>
          <w:rFonts w:ascii="Arial" w:hAnsi="Arial" w:cs="Arial"/>
          <w:color w:val="000000"/>
          <w:sz w:val="20"/>
          <w:szCs w:val="20"/>
        </w:rPr>
        <w:t xml:space="preserve">Please note: The information provided in this table presents an overview of state incentives, but it should not be used as the only source of information when making purchasing decisions, investment decisions, tax decisions or other binding agreements. For more information about individual programs listed above, visit the DSIRE </w:t>
      </w:r>
      <w:r w:rsidR="00A653E7" w:rsidRPr="00873989">
        <w:rPr>
          <w:rFonts w:ascii="Arial" w:hAnsi="Arial" w:cs="Arial"/>
          <w:color w:val="000000"/>
          <w:sz w:val="20"/>
          <w:szCs w:val="20"/>
        </w:rPr>
        <w:t xml:space="preserve">Web site </w:t>
      </w:r>
      <w:r w:rsidRPr="00873989">
        <w:rPr>
          <w:rFonts w:ascii="Arial" w:hAnsi="Arial" w:cs="Arial"/>
          <w:color w:val="000000"/>
          <w:sz w:val="20"/>
          <w:szCs w:val="20"/>
        </w:rPr>
        <w:t xml:space="preserve">at </w:t>
      </w:r>
      <w:r w:rsidRPr="00873989">
        <w:rPr>
          <w:rStyle w:val="Hyperlink"/>
          <w:rFonts w:ascii="Arial" w:hAnsi="Arial" w:cs="Arial"/>
          <w:sz w:val="20"/>
          <w:szCs w:val="20"/>
        </w:rPr>
        <w:t>http://</w:t>
      </w:r>
      <w:hyperlink r:id="rId42" w:history="1">
        <w:r w:rsidRPr="00873989">
          <w:rPr>
            <w:rStyle w:val="Hyperlink"/>
            <w:rFonts w:ascii="Arial" w:hAnsi="Arial" w:cs="Arial"/>
            <w:sz w:val="20"/>
            <w:szCs w:val="20"/>
          </w:rPr>
          <w:t>www.dsireusa.org</w:t>
        </w:r>
      </w:hyperlink>
      <w:r w:rsidRPr="00873989">
        <w:rPr>
          <w:rFonts w:ascii="Arial" w:hAnsi="Arial" w:cs="Arial"/>
          <w:color w:val="000000"/>
          <w:sz w:val="20"/>
          <w:szCs w:val="20"/>
        </w:rPr>
        <w:t>/.</w:t>
      </w:r>
    </w:p>
    <w:p w14:paraId="0781FE41" w14:textId="77777777" w:rsidR="00A318AF" w:rsidRPr="00DA44DB" w:rsidRDefault="00A318AF" w:rsidP="00DA44DB">
      <w:pPr>
        <w:pStyle w:val="NRELTableCaption"/>
      </w:pPr>
      <w:r w:rsidRPr="00DA44DB">
        <w:br w:type="page"/>
        <w:t xml:space="preserve"> </w:t>
      </w:r>
      <w:bookmarkStart w:id="162" w:name="_Toc272916871"/>
      <w:r w:rsidR="00FD3FA1" w:rsidRPr="00DA44DB">
        <w:t>Table B-</w:t>
      </w:r>
      <w:r w:rsidR="00D2632D">
        <w:t>3</w:t>
      </w:r>
      <w:r w:rsidR="00FD3FA1" w:rsidRPr="00DA44DB">
        <w:t xml:space="preserve">. </w:t>
      </w:r>
      <w:r w:rsidRPr="00DA44DB">
        <w:t xml:space="preserve">State </w:t>
      </w:r>
      <w:r w:rsidR="00FD3FA1" w:rsidRPr="00DA44DB">
        <w:t>T</w:t>
      </w:r>
      <w:r w:rsidRPr="00DA44DB">
        <w:t xml:space="preserve">ax </w:t>
      </w:r>
      <w:r w:rsidR="00FD3FA1" w:rsidRPr="00DA44DB">
        <w:t>C</w:t>
      </w:r>
      <w:r w:rsidRPr="00DA44DB">
        <w:t xml:space="preserve">redits for </w:t>
      </w:r>
      <w:r w:rsidR="00FD3FA1" w:rsidRPr="00DA44DB">
        <w:t>C</w:t>
      </w:r>
      <w:r w:rsidRPr="00DA44DB">
        <w:t>ommercial</w:t>
      </w:r>
      <w:r w:rsidR="00FD3FA1" w:rsidRPr="00DA44DB">
        <w:t>-S</w:t>
      </w:r>
      <w:r w:rsidRPr="00DA44DB">
        <w:t xml:space="preserve">ector PV </w:t>
      </w:r>
      <w:r w:rsidR="00FD3FA1" w:rsidRPr="00DA44DB">
        <w:t>P</w:t>
      </w:r>
      <w:r w:rsidRPr="00DA44DB">
        <w:t>rojects</w:t>
      </w:r>
      <w:bookmarkEnd w:id="162"/>
    </w:p>
    <w:tbl>
      <w:tblPr>
        <w:tblW w:w="13164" w:type="dxa"/>
        <w:tblLook w:val="04A0" w:firstRow="1" w:lastRow="0" w:firstColumn="1" w:lastColumn="0" w:noHBand="0" w:noVBand="1"/>
      </w:tblPr>
      <w:tblGrid>
        <w:gridCol w:w="1128"/>
        <w:gridCol w:w="1656"/>
        <w:gridCol w:w="3461"/>
        <w:gridCol w:w="1656"/>
        <w:gridCol w:w="2631"/>
        <w:gridCol w:w="2632"/>
      </w:tblGrid>
      <w:tr w:rsidR="003A5303" w:rsidRPr="003A5303" w14:paraId="2C232B1A" w14:textId="77777777" w:rsidTr="005367C8">
        <w:trPr>
          <w:trHeight w:val="288"/>
          <w:tblHeader/>
        </w:trPr>
        <w:tc>
          <w:tcPr>
            <w:tcW w:w="1123" w:type="dxa"/>
            <w:tcBorders>
              <w:top w:val="single" w:sz="4" w:space="0" w:color="auto"/>
            </w:tcBorders>
            <w:shd w:val="clear" w:color="auto" w:fill="auto"/>
            <w:vAlign w:val="bottom"/>
          </w:tcPr>
          <w:p w14:paraId="2103BFA2" w14:textId="77777777" w:rsidR="00A318AF" w:rsidRPr="003A5303" w:rsidRDefault="00A318AF" w:rsidP="005367C8">
            <w:pPr>
              <w:spacing w:before="40" w:after="40"/>
              <w:rPr>
                <w:rFonts w:ascii="Arial" w:hAnsi="Arial" w:cs="Arial"/>
                <w:b/>
                <w:sz w:val="20"/>
                <w:szCs w:val="20"/>
              </w:rPr>
            </w:pPr>
            <w:r w:rsidRPr="003A5303">
              <w:rPr>
                <w:rFonts w:ascii="Arial" w:hAnsi="Arial" w:cs="Arial"/>
                <w:b/>
                <w:sz w:val="20"/>
                <w:szCs w:val="20"/>
              </w:rPr>
              <w:t>State</w:t>
            </w:r>
          </w:p>
        </w:tc>
        <w:tc>
          <w:tcPr>
            <w:tcW w:w="1656" w:type="dxa"/>
            <w:tcBorders>
              <w:top w:val="single" w:sz="4" w:space="0" w:color="auto"/>
              <w:bottom w:val="single" w:sz="4" w:space="0" w:color="auto"/>
            </w:tcBorders>
            <w:shd w:val="clear" w:color="auto" w:fill="auto"/>
            <w:vAlign w:val="bottom"/>
          </w:tcPr>
          <w:p w14:paraId="27DB7049" w14:textId="77777777" w:rsidR="00A318AF" w:rsidRPr="003A5303" w:rsidRDefault="00A318AF" w:rsidP="005367C8">
            <w:pPr>
              <w:spacing w:before="40" w:after="40"/>
              <w:jc w:val="center"/>
              <w:rPr>
                <w:rFonts w:ascii="Arial" w:hAnsi="Arial" w:cs="Arial"/>
                <w:b/>
                <w:sz w:val="20"/>
                <w:szCs w:val="20"/>
              </w:rPr>
            </w:pPr>
            <w:r w:rsidRPr="003A5303">
              <w:rPr>
                <w:rFonts w:ascii="Arial" w:hAnsi="Arial" w:cs="Arial"/>
                <w:b/>
                <w:sz w:val="20"/>
                <w:szCs w:val="20"/>
              </w:rPr>
              <w:t>Program Name</w:t>
            </w:r>
          </w:p>
        </w:tc>
        <w:tc>
          <w:tcPr>
            <w:tcW w:w="0" w:type="auto"/>
            <w:tcBorders>
              <w:top w:val="single" w:sz="4" w:space="0" w:color="auto"/>
              <w:bottom w:val="single" w:sz="4" w:space="0" w:color="auto"/>
            </w:tcBorders>
            <w:shd w:val="clear" w:color="auto" w:fill="auto"/>
            <w:vAlign w:val="bottom"/>
          </w:tcPr>
          <w:p w14:paraId="286F7078" w14:textId="77777777" w:rsidR="00A318AF" w:rsidRPr="003A5303" w:rsidRDefault="00A318AF" w:rsidP="005367C8">
            <w:pPr>
              <w:spacing w:before="40" w:after="40"/>
              <w:jc w:val="center"/>
              <w:rPr>
                <w:rFonts w:ascii="Arial" w:hAnsi="Arial" w:cs="Arial"/>
                <w:b/>
                <w:sz w:val="20"/>
                <w:szCs w:val="20"/>
              </w:rPr>
            </w:pPr>
            <w:r w:rsidRPr="003A5303">
              <w:rPr>
                <w:rFonts w:ascii="Arial" w:hAnsi="Arial" w:cs="Arial"/>
                <w:b/>
                <w:sz w:val="20"/>
                <w:szCs w:val="20"/>
              </w:rPr>
              <w:t>Eligible Recipients</w:t>
            </w:r>
          </w:p>
        </w:tc>
        <w:tc>
          <w:tcPr>
            <w:tcW w:w="1656" w:type="dxa"/>
            <w:tcBorders>
              <w:top w:val="single" w:sz="4" w:space="0" w:color="auto"/>
              <w:bottom w:val="single" w:sz="4" w:space="0" w:color="auto"/>
            </w:tcBorders>
            <w:shd w:val="clear" w:color="auto" w:fill="auto"/>
            <w:vAlign w:val="bottom"/>
          </w:tcPr>
          <w:p w14:paraId="563A7E2A" w14:textId="77777777" w:rsidR="00A318AF" w:rsidRPr="003A5303" w:rsidRDefault="00A318AF" w:rsidP="005367C8">
            <w:pPr>
              <w:spacing w:before="40" w:after="40"/>
              <w:jc w:val="center"/>
              <w:rPr>
                <w:rFonts w:ascii="Arial" w:hAnsi="Arial" w:cs="Arial"/>
                <w:b/>
                <w:sz w:val="20"/>
                <w:szCs w:val="20"/>
              </w:rPr>
            </w:pPr>
            <w:r w:rsidRPr="003A5303">
              <w:rPr>
                <w:rFonts w:ascii="Arial" w:hAnsi="Arial" w:cs="Arial"/>
                <w:b/>
                <w:sz w:val="20"/>
                <w:szCs w:val="20"/>
              </w:rPr>
              <w:t>Incentive Amount</w:t>
            </w:r>
          </w:p>
        </w:tc>
        <w:tc>
          <w:tcPr>
            <w:tcW w:w="2631" w:type="dxa"/>
            <w:tcBorders>
              <w:top w:val="single" w:sz="4" w:space="0" w:color="auto"/>
              <w:bottom w:val="single" w:sz="4" w:space="0" w:color="auto"/>
            </w:tcBorders>
            <w:shd w:val="clear" w:color="auto" w:fill="auto"/>
            <w:vAlign w:val="bottom"/>
          </w:tcPr>
          <w:p w14:paraId="1D06F18B" w14:textId="77777777" w:rsidR="00A318AF" w:rsidRPr="003A5303" w:rsidRDefault="00A318AF" w:rsidP="005367C8">
            <w:pPr>
              <w:spacing w:before="40" w:after="40"/>
              <w:jc w:val="center"/>
              <w:rPr>
                <w:rFonts w:ascii="Arial" w:hAnsi="Arial" w:cs="Arial"/>
                <w:b/>
                <w:sz w:val="20"/>
                <w:szCs w:val="20"/>
              </w:rPr>
            </w:pPr>
            <w:r w:rsidRPr="003A5303">
              <w:rPr>
                <w:rFonts w:ascii="Arial" w:hAnsi="Arial" w:cs="Arial"/>
                <w:b/>
                <w:sz w:val="20"/>
                <w:szCs w:val="20"/>
              </w:rPr>
              <w:t>Third-Party Owner Eligible</w:t>
            </w:r>
          </w:p>
        </w:tc>
        <w:tc>
          <w:tcPr>
            <w:tcW w:w="2632" w:type="dxa"/>
            <w:tcBorders>
              <w:top w:val="single" w:sz="4" w:space="0" w:color="auto"/>
              <w:bottom w:val="single" w:sz="4" w:space="0" w:color="auto"/>
            </w:tcBorders>
            <w:shd w:val="clear" w:color="auto" w:fill="auto"/>
            <w:vAlign w:val="bottom"/>
          </w:tcPr>
          <w:p w14:paraId="2E6D24A2" w14:textId="77777777" w:rsidR="00A318AF" w:rsidRPr="003A5303" w:rsidRDefault="00A318AF" w:rsidP="005367C8">
            <w:pPr>
              <w:spacing w:before="40" w:after="40"/>
              <w:jc w:val="center"/>
              <w:rPr>
                <w:rFonts w:ascii="Arial" w:hAnsi="Arial" w:cs="Arial"/>
                <w:b/>
                <w:sz w:val="20"/>
                <w:szCs w:val="20"/>
              </w:rPr>
            </w:pPr>
            <w:r w:rsidRPr="003A5303">
              <w:rPr>
                <w:rFonts w:ascii="Arial" w:hAnsi="Arial" w:cs="Arial"/>
                <w:b/>
                <w:sz w:val="20"/>
                <w:szCs w:val="20"/>
              </w:rPr>
              <w:t>Non-Profit/Government Eligible</w:t>
            </w:r>
          </w:p>
        </w:tc>
      </w:tr>
      <w:tr w:rsidR="003A5303" w:rsidRPr="003A5303" w14:paraId="7FBFA8C4" w14:textId="77777777" w:rsidTr="005367C8">
        <w:trPr>
          <w:trHeight w:val="288"/>
        </w:trPr>
        <w:tc>
          <w:tcPr>
            <w:tcW w:w="1123" w:type="dxa"/>
            <w:shd w:val="clear" w:color="auto" w:fill="auto"/>
          </w:tcPr>
          <w:p w14:paraId="5C394C86"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Arizona</w:t>
            </w:r>
          </w:p>
        </w:tc>
        <w:tc>
          <w:tcPr>
            <w:tcW w:w="1656" w:type="dxa"/>
            <w:tcBorders>
              <w:top w:val="single" w:sz="4" w:space="0" w:color="auto"/>
            </w:tcBorders>
            <w:shd w:val="clear" w:color="auto" w:fill="auto"/>
          </w:tcPr>
          <w:p w14:paraId="1D39A6D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Non-Residential Solar &amp; Wind Tax Credit (Corporate)</w:t>
            </w:r>
          </w:p>
        </w:tc>
        <w:tc>
          <w:tcPr>
            <w:tcW w:w="0" w:type="auto"/>
            <w:tcBorders>
              <w:top w:val="single" w:sz="4" w:space="0" w:color="auto"/>
            </w:tcBorders>
            <w:shd w:val="clear" w:color="auto" w:fill="auto"/>
          </w:tcPr>
          <w:p w14:paraId="47C2711A"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 xml:space="preserve">Any non-residential installation is eligible, including those for non-profits and governments. Individuals, corporations and S corporations and partnerships may claim the credit. Third party financiers/installers/mfrs. </w:t>
            </w:r>
            <w:proofErr w:type="gramStart"/>
            <w:r w:rsidRPr="003A5303">
              <w:rPr>
                <w:rFonts w:ascii="Arial" w:hAnsi="Arial" w:cs="Arial"/>
                <w:sz w:val="20"/>
                <w:szCs w:val="20"/>
              </w:rPr>
              <w:t>of</w:t>
            </w:r>
            <w:proofErr w:type="gramEnd"/>
            <w:r w:rsidRPr="003A5303">
              <w:rPr>
                <w:rFonts w:ascii="Arial" w:hAnsi="Arial" w:cs="Arial"/>
                <w:sz w:val="20"/>
                <w:szCs w:val="20"/>
              </w:rPr>
              <w:t xml:space="preserve"> eligible system may claim the credit.</w:t>
            </w:r>
          </w:p>
        </w:tc>
        <w:tc>
          <w:tcPr>
            <w:tcW w:w="1656" w:type="dxa"/>
            <w:tcBorders>
              <w:top w:val="single" w:sz="4" w:space="0" w:color="auto"/>
            </w:tcBorders>
            <w:shd w:val="clear" w:color="auto" w:fill="auto"/>
          </w:tcPr>
          <w:p w14:paraId="0979DAF9"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10%</w:t>
            </w:r>
          </w:p>
        </w:tc>
        <w:tc>
          <w:tcPr>
            <w:tcW w:w="2631" w:type="dxa"/>
            <w:tcBorders>
              <w:top w:val="single" w:sz="4" w:space="0" w:color="auto"/>
            </w:tcBorders>
            <w:shd w:val="clear" w:color="auto" w:fill="auto"/>
          </w:tcPr>
          <w:p w14:paraId="22D244D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Yes</w:t>
            </w:r>
          </w:p>
        </w:tc>
        <w:tc>
          <w:tcPr>
            <w:tcW w:w="2632" w:type="dxa"/>
            <w:tcBorders>
              <w:top w:val="single" w:sz="4" w:space="0" w:color="auto"/>
            </w:tcBorders>
            <w:shd w:val="clear" w:color="auto" w:fill="auto"/>
          </w:tcPr>
          <w:p w14:paraId="77A7E9C2"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Yes</w:t>
            </w:r>
          </w:p>
        </w:tc>
      </w:tr>
      <w:tr w:rsidR="00A318AF" w:rsidRPr="003A5303" w14:paraId="29337F21" w14:textId="77777777" w:rsidTr="005367C8">
        <w:trPr>
          <w:trHeight w:val="288"/>
        </w:trPr>
        <w:tc>
          <w:tcPr>
            <w:tcW w:w="1123" w:type="dxa"/>
            <w:shd w:val="clear" w:color="auto" w:fill="auto"/>
          </w:tcPr>
          <w:p w14:paraId="76BA599E"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Florida</w:t>
            </w:r>
          </w:p>
        </w:tc>
        <w:tc>
          <w:tcPr>
            <w:tcW w:w="1656" w:type="dxa"/>
            <w:shd w:val="clear" w:color="auto" w:fill="auto"/>
          </w:tcPr>
          <w:p w14:paraId="660CEA52"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Renewable Energy Production Tax Credit</w:t>
            </w:r>
          </w:p>
        </w:tc>
        <w:tc>
          <w:tcPr>
            <w:tcW w:w="0" w:type="auto"/>
            <w:shd w:val="clear" w:color="auto" w:fill="auto"/>
          </w:tcPr>
          <w:p w14:paraId="18864999"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 xml:space="preserve">A non-residential taxpayer with facility placed in service or expanded after May 1, 2006. The credit is for electricity produced and sold by the taxpayer to an unrelated party during a given tax year. Florida corporate income taxpayers </w:t>
            </w:r>
            <w:r w:rsidR="002E055A" w:rsidRPr="003A5303">
              <w:rPr>
                <w:rFonts w:ascii="Arial" w:hAnsi="Arial" w:cs="Arial"/>
                <w:sz w:val="20"/>
                <w:szCs w:val="20"/>
              </w:rPr>
              <w:t xml:space="preserve">who </w:t>
            </w:r>
            <w:r w:rsidRPr="003A5303">
              <w:rPr>
                <w:rFonts w:ascii="Arial" w:hAnsi="Arial" w:cs="Arial"/>
                <w:sz w:val="20"/>
                <w:szCs w:val="20"/>
              </w:rPr>
              <w:t>own an interest in a general partnership, limited partnership, limited liability company, trust or other artificial entity that owns a Florida renewable energy facility can apply for this credit.</w:t>
            </w:r>
          </w:p>
        </w:tc>
        <w:tc>
          <w:tcPr>
            <w:tcW w:w="1656" w:type="dxa"/>
            <w:shd w:val="clear" w:color="auto" w:fill="auto"/>
          </w:tcPr>
          <w:p w14:paraId="72C22515"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$0.01/kWh</w:t>
            </w:r>
          </w:p>
        </w:tc>
        <w:tc>
          <w:tcPr>
            <w:tcW w:w="2631" w:type="dxa"/>
            <w:shd w:val="clear" w:color="auto" w:fill="auto"/>
          </w:tcPr>
          <w:p w14:paraId="1D1580CE"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c>
          <w:tcPr>
            <w:tcW w:w="2632" w:type="dxa"/>
            <w:shd w:val="clear" w:color="auto" w:fill="auto"/>
          </w:tcPr>
          <w:p w14:paraId="5CFB2125"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r>
      <w:tr w:rsidR="00A318AF" w:rsidRPr="003A5303" w14:paraId="250E84B5" w14:textId="77777777" w:rsidTr="005367C8">
        <w:trPr>
          <w:trHeight w:val="288"/>
        </w:trPr>
        <w:tc>
          <w:tcPr>
            <w:tcW w:w="1123" w:type="dxa"/>
            <w:shd w:val="clear" w:color="auto" w:fill="auto"/>
          </w:tcPr>
          <w:p w14:paraId="37A0E40A"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Georgia</w:t>
            </w:r>
          </w:p>
        </w:tc>
        <w:tc>
          <w:tcPr>
            <w:tcW w:w="1656" w:type="dxa"/>
            <w:shd w:val="clear" w:color="auto" w:fill="auto"/>
          </w:tcPr>
          <w:p w14:paraId="32591F50"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Clean Energy Tax Credit (Corporate)</w:t>
            </w:r>
          </w:p>
        </w:tc>
        <w:tc>
          <w:tcPr>
            <w:tcW w:w="0" w:type="auto"/>
            <w:shd w:val="clear" w:color="auto" w:fill="auto"/>
          </w:tcPr>
          <w:p w14:paraId="20130513"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Any GA taxpayer who has constructed, purchased, or leased renewable energy property and placed it in service.</w:t>
            </w:r>
          </w:p>
        </w:tc>
        <w:tc>
          <w:tcPr>
            <w:tcW w:w="1656" w:type="dxa"/>
            <w:shd w:val="clear" w:color="auto" w:fill="auto"/>
          </w:tcPr>
          <w:p w14:paraId="14B6688C"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35%</w:t>
            </w:r>
          </w:p>
        </w:tc>
        <w:tc>
          <w:tcPr>
            <w:tcW w:w="2631" w:type="dxa"/>
            <w:shd w:val="clear" w:color="auto" w:fill="auto"/>
          </w:tcPr>
          <w:p w14:paraId="34D570A4"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Yes</w:t>
            </w:r>
          </w:p>
        </w:tc>
        <w:tc>
          <w:tcPr>
            <w:tcW w:w="2632" w:type="dxa"/>
            <w:shd w:val="clear" w:color="auto" w:fill="auto"/>
          </w:tcPr>
          <w:p w14:paraId="7B4F1CBD"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r>
      <w:tr w:rsidR="00A318AF" w:rsidRPr="003A5303" w14:paraId="0AA238B2" w14:textId="77777777" w:rsidTr="005367C8">
        <w:trPr>
          <w:trHeight w:val="288"/>
        </w:trPr>
        <w:tc>
          <w:tcPr>
            <w:tcW w:w="1123" w:type="dxa"/>
            <w:shd w:val="clear" w:color="auto" w:fill="auto"/>
          </w:tcPr>
          <w:p w14:paraId="3905EBF2"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Hawaii</w:t>
            </w:r>
          </w:p>
        </w:tc>
        <w:tc>
          <w:tcPr>
            <w:tcW w:w="1656" w:type="dxa"/>
            <w:shd w:val="clear" w:color="auto" w:fill="auto"/>
          </w:tcPr>
          <w:p w14:paraId="333974BD"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Solar and Wind Energy Credit (Corporate)</w:t>
            </w:r>
          </w:p>
        </w:tc>
        <w:tc>
          <w:tcPr>
            <w:tcW w:w="0" w:type="auto"/>
            <w:shd w:val="clear" w:color="auto" w:fill="auto"/>
          </w:tcPr>
          <w:p w14:paraId="3E4037A0" w14:textId="77777777" w:rsidR="00A318AF" w:rsidRPr="003A5303" w:rsidRDefault="0077757B" w:rsidP="009B3267">
            <w:pPr>
              <w:spacing w:before="40" w:after="40"/>
              <w:rPr>
                <w:rFonts w:ascii="Arial" w:hAnsi="Arial" w:cs="Arial"/>
                <w:sz w:val="20"/>
                <w:szCs w:val="20"/>
              </w:rPr>
            </w:pPr>
            <w:r>
              <w:rPr>
                <w:rFonts w:ascii="Arial" w:hAnsi="Arial" w:cs="Arial"/>
                <w:sz w:val="20"/>
                <w:szCs w:val="20"/>
              </w:rPr>
              <w:t xml:space="preserve">Hawaii </w:t>
            </w:r>
            <w:r w:rsidR="00A318AF" w:rsidRPr="003A5303">
              <w:rPr>
                <w:rFonts w:ascii="Arial" w:hAnsi="Arial" w:cs="Arial"/>
                <w:sz w:val="20"/>
                <w:szCs w:val="20"/>
              </w:rPr>
              <w:t>taxpayer that files a corporate net income tax return or franchise tax return</w:t>
            </w:r>
            <w:r w:rsidR="009B3267">
              <w:rPr>
                <w:rFonts w:ascii="Arial" w:hAnsi="Arial" w:cs="Arial"/>
                <w:sz w:val="20"/>
                <w:szCs w:val="20"/>
              </w:rPr>
              <w:t>;</w:t>
            </w:r>
            <w:r w:rsidR="00A318AF" w:rsidRPr="003A5303">
              <w:rPr>
                <w:rFonts w:ascii="Arial" w:hAnsi="Arial" w:cs="Arial"/>
                <w:sz w:val="20"/>
                <w:szCs w:val="20"/>
              </w:rPr>
              <w:t xml:space="preserve"> Credit may be claimed for every eligible renewable energy technology system that is installed and placed in service. Third-party taxpaying entities may claim the credit if they install and own a system on a commercial taxpayer’s building or on a non-profit or government building. Multiple owners of a single system may take a single tax credit. The credit is apportioned between the owners in proportion to their contribution to the system's cost.</w:t>
            </w:r>
          </w:p>
        </w:tc>
        <w:tc>
          <w:tcPr>
            <w:tcW w:w="1656" w:type="dxa"/>
            <w:shd w:val="clear" w:color="auto" w:fill="auto"/>
          </w:tcPr>
          <w:p w14:paraId="40A2BB1C"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35%</w:t>
            </w:r>
          </w:p>
        </w:tc>
        <w:tc>
          <w:tcPr>
            <w:tcW w:w="2631" w:type="dxa"/>
            <w:shd w:val="clear" w:color="auto" w:fill="auto"/>
          </w:tcPr>
          <w:p w14:paraId="3DF0EDAD"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Yes</w:t>
            </w:r>
          </w:p>
        </w:tc>
        <w:tc>
          <w:tcPr>
            <w:tcW w:w="2632" w:type="dxa"/>
            <w:shd w:val="clear" w:color="auto" w:fill="auto"/>
          </w:tcPr>
          <w:p w14:paraId="5EDACAC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Yes</w:t>
            </w:r>
          </w:p>
        </w:tc>
      </w:tr>
      <w:tr w:rsidR="00A318AF" w:rsidRPr="003A5303" w14:paraId="495F8084" w14:textId="77777777" w:rsidTr="005367C8">
        <w:trPr>
          <w:trHeight w:val="288"/>
        </w:trPr>
        <w:tc>
          <w:tcPr>
            <w:tcW w:w="1123" w:type="dxa"/>
            <w:shd w:val="clear" w:color="auto" w:fill="auto"/>
          </w:tcPr>
          <w:p w14:paraId="0C65B692"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Iowa</w:t>
            </w:r>
          </w:p>
        </w:tc>
        <w:tc>
          <w:tcPr>
            <w:tcW w:w="1656" w:type="dxa"/>
            <w:shd w:val="clear" w:color="auto" w:fill="auto"/>
          </w:tcPr>
          <w:p w14:paraId="3519B17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Renewable Energy Production Tax Credits (Corporate)</w:t>
            </w:r>
          </w:p>
        </w:tc>
        <w:tc>
          <w:tcPr>
            <w:tcW w:w="0" w:type="auto"/>
            <w:shd w:val="clear" w:color="auto" w:fill="auto"/>
          </w:tcPr>
          <w:p w14:paraId="35BA0570" w14:textId="77777777" w:rsidR="00A318AF" w:rsidRPr="003A5303" w:rsidRDefault="00A318AF" w:rsidP="009B3267">
            <w:pPr>
              <w:spacing w:before="40" w:after="40"/>
              <w:rPr>
                <w:rFonts w:ascii="Arial" w:hAnsi="Arial" w:cs="Arial"/>
                <w:sz w:val="20"/>
                <w:szCs w:val="20"/>
              </w:rPr>
            </w:pPr>
            <w:r w:rsidRPr="003A5303">
              <w:rPr>
                <w:rFonts w:ascii="Arial" w:hAnsi="Arial" w:cs="Arial"/>
                <w:sz w:val="20"/>
                <w:szCs w:val="20"/>
              </w:rPr>
              <w:t>Producers or purchasers of renewable energy from qualified facilities</w:t>
            </w:r>
            <w:r w:rsidR="009B3267">
              <w:rPr>
                <w:rFonts w:ascii="Arial" w:hAnsi="Arial" w:cs="Arial"/>
                <w:sz w:val="20"/>
                <w:szCs w:val="20"/>
              </w:rPr>
              <w:t>;</w:t>
            </w:r>
            <w:r w:rsidRPr="003A5303">
              <w:rPr>
                <w:rFonts w:ascii="Arial" w:hAnsi="Arial" w:cs="Arial"/>
                <w:sz w:val="20"/>
                <w:szCs w:val="20"/>
              </w:rPr>
              <w:t xml:space="preserve"> Installations must be at least 51% owned by a state resident or other qualifying owner, and placed in service on or after July 1, 2005 and before January 1, 2012. Electricity must be sold to an unrelated person to qualify for the tax credit.</w:t>
            </w:r>
          </w:p>
        </w:tc>
        <w:tc>
          <w:tcPr>
            <w:tcW w:w="1656" w:type="dxa"/>
            <w:shd w:val="clear" w:color="auto" w:fill="auto"/>
          </w:tcPr>
          <w:p w14:paraId="3C6F600C"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$0.015/kWh for 10 years after energy production begins.</w:t>
            </w:r>
          </w:p>
        </w:tc>
        <w:tc>
          <w:tcPr>
            <w:tcW w:w="2631" w:type="dxa"/>
            <w:shd w:val="clear" w:color="auto" w:fill="auto"/>
          </w:tcPr>
          <w:p w14:paraId="17C4755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Yes, credits may be claimed by system owner or by purchaser of electricity. System owners must meet certain eligibility criteria.</w:t>
            </w:r>
          </w:p>
        </w:tc>
        <w:tc>
          <w:tcPr>
            <w:tcW w:w="2632" w:type="dxa"/>
            <w:shd w:val="clear" w:color="auto" w:fill="auto"/>
          </w:tcPr>
          <w:p w14:paraId="66D6614C"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Schools and cooperative associations are eligible owners. Credits may be transferred or sold one time.</w:t>
            </w:r>
          </w:p>
        </w:tc>
      </w:tr>
      <w:tr w:rsidR="00A318AF" w:rsidRPr="003A5303" w14:paraId="4A926B8D" w14:textId="77777777" w:rsidTr="005367C8">
        <w:trPr>
          <w:trHeight w:val="288"/>
        </w:trPr>
        <w:tc>
          <w:tcPr>
            <w:tcW w:w="1123" w:type="dxa"/>
            <w:shd w:val="clear" w:color="auto" w:fill="auto"/>
          </w:tcPr>
          <w:p w14:paraId="6FD234F9"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Kentucky</w:t>
            </w:r>
          </w:p>
        </w:tc>
        <w:tc>
          <w:tcPr>
            <w:tcW w:w="1656" w:type="dxa"/>
            <w:shd w:val="clear" w:color="auto" w:fill="auto"/>
          </w:tcPr>
          <w:p w14:paraId="6E47194F"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Renewable Energy Tax Credit (Corporate)</w:t>
            </w:r>
          </w:p>
        </w:tc>
        <w:tc>
          <w:tcPr>
            <w:tcW w:w="0" w:type="auto"/>
            <w:shd w:val="clear" w:color="auto" w:fill="auto"/>
          </w:tcPr>
          <w:p w14:paraId="38A2D86C"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Any installation on a dwelling unit or on property that is owned and used by the taxpayer as commercial property</w:t>
            </w:r>
          </w:p>
        </w:tc>
        <w:tc>
          <w:tcPr>
            <w:tcW w:w="1656" w:type="dxa"/>
            <w:shd w:val="clear" w:color="auto" w:fill="auto"/>
          </w:tcPr>
          <w:p w14:paraId="5A55704A"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$3.00/watt (DC)</w:t>
            </w:r>
          </w:p>
        </w:tc>
        <w:tc>
          <w:tcPr>
            <w:tcW w:w="2631" w:type="dxa"/>
            <w:shd w:val="clear" w:color="auto" w:fill="auto"/>
          </w:tcPr>
          <w:p w14:paraId="1AC1A48C"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c>
          <w:tcPr>
            <w:tcW w:w="2632" w:type="dxa"/>
            <w:shd w:val="clear" w:color="auto" w:fill="auto"/>
          </w:tcPr>
          <w:p w14:paraId="11D24449"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r>
      <w:tr w:rsidR="00A318AF" w:rsidRPr="003A5303" w14:paraId="7D68CC15" w14:textId="77777777" w:rsidTr="005367C8">
        <w:trPr>
          <w:trHeight w:val="288"/>
        </w:trPr>
        <w:tc>
          <w:tcPr>
            <w:tcW w:w="1123" w:type="dxa"/>
            <w:shd w:val="clear" w:color="auto" w:fill="auto"/>
          </w:tcPr>
          <w:p w14:paraId="6E34E18D"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Kentucky</w:t>
            </w:r>
          </w:p>
        </w:tc>
        <w:tc>
          <w:tcPr>
            <w:tcW w:w="1656" w:type="dxa"/>
            <w:shd w:val="clear" w:color="auto" w:fill="auto"/>
          </w:tcPr>
          <w:p w14:paraId="7DBDDC8C"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Tax Credit for Renewable Energy Facilities</w:t>
            </w:r>
          </w:p>
        </w:tc>
        <w:tc>
          <w:tcPr>
            <w:tcW w:w="0" w:type="auto"/>
            <w:shd w:val="clear" w:color="auto" w:fill="auto"/>
          </w:tcPr>
          <w:p w14:paraId="77C2F0A6"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Companies that build or renovate facilities that utilize renewable energy</w:t>
            </w:r>
          </w:p>
        </w:tc>
        <w:tc>
          <w:tcPr>
            <w:tcW w:w="1656" w:type="dxa"/>
            <w:shd w:val="clear" w:color="auto" w:fill="auto"/>
          </w:tcPr>
          <w:p w14:paraId="0C971202"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100% Kentucky income tax or limited liability entity tax</w:t>
            </w:r>
          </w:p>
        </w:tc>
        <w:tc>
          <w:tcPr>
            <w:tcW w:w="2631" w:type="dxa"/>
            <w:shd w:val="clear" w:color="auto" w:fill="auto"/>
          </w:tcPr>
          <w:p w14:paraId="1A9A9A64"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c>
          <w:tcPr>
            <w:tcW w:w="2632" w:type="dxa"/>
            <w:shd w:val="clear" w:color="auto" w:fill="auto"/>
          </w:tcPr>
          <w:p w14:paraId="3821A2A1"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r>
      <w:tr w:rsidR="00A318AF" w:rsidRPr="003A5303" w14:paraId="5A5336D4" w14:textId="77777777" w:rsidTr="005367C8">
        <w:trPr>
          <w:trHeight w:val="288"/>
        </w:trPr>
        <w:tc>
          <w:tcPr>
            <w:tcW w:w="1123" w:type="dxa"/>
            <w:shd w:val="clear" w:color="auto" w:fill="auto"/>
          </w:tcPr>
          <w:p w14:paraId="386A3A6A"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Louisiana</w:t>
            </w:r>
          </w:p>
        </w:tc>
        <w:tc>
          <w:tcPr>
            <w:tcW w:w="1656" w:type="dxa"/>
            <w:shd w:val="clear" w:color="auto" w:fill="auto"/>
          </w:tcPr>
          <w:p w14:paraId="5E4FC6DA"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Tax Credit for Solar and Wind Energy Systems on Residential Property (Corporate)</w:t>
            </w:r>
          </w:p>
        </w:tc>
        <w:tc>
          <w:tcPr>
            <w:tcW w:w="0" w:type="auto"/>
            <w:shd w:val="clear" w:color="auto" w:fill="auto"/>
          </w:tcPr>
          <w:p w14:paraId="358C8AF0"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A taxpayer who purchases and installs an eligible system or who purchases a new home with such a system already in place</w:t>
            </w:r>
          </w:p>
        </w:tc>
        <w:tc>
          <w:tcPr>
            <w:tcW w:w="1656" w:type="dxa"/>
            <w:shd w:val="clear" w:color="auto" w:fill="auto"/>
          </w:tcPr>
          <w:p w14:paraId="6BBAE8AF"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50%</w:t>
            </w:r>
          </w:p>
        </w:tc>
        <w:tc>
          <w:tcPr>
            <w:tcW w:w="2631" w:type="dxa"/>
            <w:shd w:val="clear" w:color="auto" w:fill="auto"/>
          </w:tcPr>
          <w:p w14:paraId="7C7D770F"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c>
          <w:tcPr>
            <w:tcW w:w="2632" w:type="dxa"/>
            <w:shd w:val="clear" w:color="auto" w:fill="auto"/>
          </w:tcPr>
          <w:p w14:paraId="744D7375"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r>
      <w:tr w:rsidR="00A318AF" w:rsidRPr="003A5303" w14:paraId="729F1016" w14:textId="77777777" w:rsidTr="005367C8">
        <w:trPr>
          <w:trHeight w:val="288"/>
        </w:trPr>
        <w:tc>
          <w:tcPr>
            <w:tcW w:w="1123" w:type="dxa"/>
            <w:shd w:val="clear" w:color="auto" w:fill="auto"/>
          </w:tcPr>
          <w:p w14:paraId="456B4F70"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Maryland</w:t>
            </w:r>
          </w:p>
        </w:tc>
        <w:tc>
          <w:tcPr>
            <w:tcW w:w="1656" w:type="dxa"/>
            <w:shd w:val="clear" w:color="auto" w:fill="auto"/>
          </w:tcPr>
          <w:p w14:paraId="40D34F2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Clean Energy Production Tax Credit (Corporate)</w:t>
            </w:r>
          </w:p>
        </w:tc>
        <w:tc>
          <w:tcPr>
            <w:tcW w:w="0" w:type="auto"/>
            <w:shd w:val="clear" w:color="auto" w:fill="auto"/>
          </w:tcPr>
          <w:p w14:paraId="059098B6" w14:textId="77777777" w:rsidR="00A318AF" w:rsidRPr="003A5303" w:rsidRDefault="00A318AF" w:rsidP="009B3267">
            <w:pPr>
              <w:spacing w:before="40" w:after="40"/>
              <w:rPr>
                <w:rFonts w:ascii="Arial" w:hAnsi="Arial" w:cs="Arial"/>
                <w:sz w:val="20"/>
                <w:szCs w:val="20"/>
              </w:rPr>
            </w:pPr>
            <w:r w:rsidRPr="003A5303">
              <w:rPr>
                <w:rFonts w:ascii="Arial" w:hAnsi="Arial" w:cs="Arial"/>
                <w:sz w:val="20"/>
                <w:szCs w:val="20"/>
              </w:rPr>
              <w:t>All individuals and corporations that sell electricity produced by a qualified facility to an unrelated person</w:t>
            </w:r>
            <w:r w:rsidR="009B3267">
              <w:rPr>
                <w:rFonts w:ascii="Arial" w:hAnsi="Arial" w:cs="Arial"/>
                <w:sz w:val="20"/>
                <w:szCs w:val="20"/>
              </w:rPr>
              <w:t>;</w:t>
            </w:r>
            <w:r w:rsidRPr="003A5303">
              <w:rPr>
                <w:rFonts w:ascii="Arial" w:hAnsi="Arial" w:cs="Arial"/>
                <w:sz w:val="20"/>
                <w:szCs w:val="20"/>
              </w:rPr>
              <w:t xml:space="preserve"> Net metering arrangements qualify.</w:t>
            </w:r>
          </w:p>
        </w:tc>
        <w:tc>
          <w:tcPr>
            <w:tcW w:w="1656" w:type="dxa"/>
            <w:shd w:val="clear" w:color="auto" w:fill="auto"/>
          </w:tcPr>
          <w:p w14:paraId="173F362B"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$0.0085/kWh for 5 years after facility is placed in service.</w:t>
            </w:r>
          </w:p>
        </w:tc>
        <w:tc>
          <w:tcPr>
            <w:tcW w:w="2631" w:type="dxa"/>
            <w:shd w:val="clear" w:color="auto" w:fill="auto"/>
          </w:tcPr>
          <w:p w14:paraId="6F0DBE00"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c>
          <w:tcPr>
            <w:tcW w:w="2632" w:type="dxa"/>
            <w:shd w:val="clear" w:color="auto" w:fill="auto"/>
          </w:tcPr>
          <w:p w14:paraId="7D3EF08B"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r>
      <w:tr w:rsidR="00A318AF" w:rsidRPr="003A5303" w14:paraId="1AFEE65B" w14:textId="77777777" w:rsidTr="005367C8">
        <w:trPr>
          <w:trHeight w:val="288"/>
        </w:trPr>
        <w:tc>
          <w:tcPr>
            <w:tcW w:w="1123" w:type="dxa"/>
            <w:shd w:val="clear" w:color="auto" w:fill="auto"/>
          </w:tcPr>
          <w:p w14:paraId="5B39051E"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Montana</w:t>
            </w:r>
          </w:p>
        </w:tc>
        <w:tc>
          <w:tcPr>
            <w:tcW w:w="1656" w:type="dxa"/>
            <w:shd w:val="clear" w:color="auto" w:fill="auto"/>
          </w:tcPr>
          <w:p w14:paraId="358623BF"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Alternative Energy Investment Tax Credit (Corporate)</w:t>
            </w:r>
          </w:p>
        </w:tc>
        <w:tc>
          <w:tcPr>
            <w:tcW w:w="0" w:type="auto"/>
            <w:shd w:val="clear" w:color="auto" w:fill="auto"/>
          </w:tcPr>
          <w:p w14:paraId="761613AD" w14:textId="77777777" w:rsidR="00A318AF" w:rsidRPr="003A5303" w:rsidRDefault="00A318AF" w:rsidP="00351F84">
            <w:pPr>
              <w:spacing w:before="40" w:after="40"/>
              <w:rPr>
                <w:rFonts w:ascii="Arial" w:hAnsi="Arial" w:cs="Arial"/>
                <w:sz w:val="20"/>
                <w:szCs w:val="20"/>
              </w:rPr>
            </w:pPr>
            <w:r w:rsidRPr="003A5303">
              <w:rPr>
                <w:rFonts w:ascii="Arial" w:hAnsi="Arial" w:cs="Arial"/>
                <w:sz w:val="20"/>
                <w:szCs w:val="20"/>
              </w:rPr>
              <w:t xml:space="preserve">A corporation, partnership, or small business corporation </w:t>
            </w:r>
            <w:r w:rsidR="00351F84">
              <w:rPr>
                <w:rFonts w:ascii="Arial" w:hAnsi="Arial" w:cs="Arial"/>
                <w:sz w:val="20"/>
                <w:szCs w:val="20"/>
              </w:rPr>
              <w:t>that</w:t>
            </w:r>
            <w:r w:rsidR="00351F84" w:rsidRPr="003A5303">
              <w:rPr>
                <w:rFonts w:ascii="Arial" w:hAnsi="Arial" w:cs="Arial"/>
                <w:sz w:val="20"/>
                <w:szCs w:val="20"/>
              </w:rPr>
              <w:t xml:space="preserve"> </w:t>
            </w:r>
            <w:r w:rsidRPr="003A5303">
              <w:rPr>
                <w:rFonts w:ascii="Arial" w:hAnsi="Arial" w:cs="Arial"/>
                <w:sz w:val="20"/>
                <w:szCs w:val="20"/>
              </w:rPr>
              <w:t>makes a minimum investment of $5,000</w:t>
            </w:r>
          </w:p>
        </w:tc>
        <w:tc>
          <w:tcPr>
            <w:tcW w:w="1656" w:type="dxa"/>
            <w:shd w:val="clear" w:color="auto" w:fill="auto"/>
          </w:tcPr>
          <w:p w14:paraId="47FDC404"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35%</w:t>
            </w:r>
          </w:p>
        </w:tc>
        <w:tc>
          <w:tcPr>
            <w:tcW w:w="2631" w:type="dxa"/>
            <w:shd w:val="clear" w:color="auto" w:fill="auto"/>
          </w:tcPr>
          <w:p w14:paraId="6D55A425"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c>
          <w:tcPr>
            <w:tcW w:w="2632" w:type="dxa"/>
            <w:shd w:val="clear" w:color="auto" w:fill="auto"/>
          </w:tcPr>
          <w:p w14:paraId="0986FF5A"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r>
      <w:tr w:rsidR="00A318AF" w:rsidRPr="003A5303" w14:paraId="65B4C012" w14:textId="77777777" w:rsidTr="005367C8">
        <w:trPr>
          <w:trHeight w:val="288"/>
        </w:trPr>
        <w:tc>
          <w:tcPr>
            <w:tcW w:w="1123" w:type="dxa"/>
            <w:shd w:val="clear" w:color="auto" w:fill="auto"/>
          </w:tcPr>
          <w:p w14:paraId="3FD7EF8D"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New Mexico</w:t>
            </w:r>
          </w:p>
        </w:tc>
        <w:tc>
          <w:tcPr>
            <w:tcW w:w="1656" w:type="dxa"/>
            <w:shd w:val="clear" w:color="auto" w:fill="auto"/>
          </w:tcPr>
          <w:p w14:paraId="5A0DBA6E"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Advanced Energy Tax Credit (Corporate)</w:t>
            </w:r>
          </w:p>
        </w:tc>
        <w:tc>
          <w:tcPr>
            <w:tcW w:w="0" w:type="auto"/>
            <w:shd w:val="clear" w:color="auto" w:fill="auto"/>
          </w:tcPr>
          <w:p w14:paraId="5BB5EF5E"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Any taxpayer</w:t>
            </w:r>
          </w:p>
        </w:tc>
        <w:tc>
          <w:tcPr>
            <w:tcW w:w="1656" w:type="dxa"/>
            <w:shd w:val="clear" w:color="auto" w:fill="auto"/>
          </w:tcPr>
          <w:p w14:paraId="6DACC815"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6%</w:t>
            </w:r>
          </w:p>
        </w:tc>
        <w:tc>
          <w:tcPr>
            <w:tcW w:w="2631" w:type="dxa"/>
            <w:shd w:val="clear" w:color="auto" w:fill="auto"/>
          </w:tcPr>
          <w:p w14:paraId="1884ACCA"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c>
          <w:tcPr>
            <w:tcW w:w="2632" w:type="dxa"/>
            <w:shd w:val="clear" w:color="auto" w:fill="auto"/>
          </w:tcPr>
          <w:p w14:paraId="34E58F3C"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r>
      <w:tr w:rsidR="00A318AF" w:rsidRPr="003A5303" w14:paraId="112ADB9F" w14:textId="77777777" w:rsidTr="005367C8">
        <w:trPr>
          <w:trHeight w:val="288"/>
        </w:trPr>
        <w:tc>
          <w:tcPr>
            <w:tcW w:w="1123" w:type="dxa"/>
            <w:shd w:val="clear" w:color="auto" w:fill="auto"/>
          </w:tcPr>
          <w:p w14:paraId="6239531F"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New Mexico</w:t>
            </w:r>
          </w:p>
        </w:tc>
        <w:tc>
          <w:tcPr>
            <w:tcW w:w="1656" w:type="dxa"/>
            <w:shd w:val="clear" w:color="auto" w:fill="auto"/>
          </w:tcPr>
          <w:p w14:paraId="4C36AB45"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Renewable Energy Production Tax Credit (Corporate)</w:t>
            </w:r>
          </w:p>
        </w:tc>
        <w:tc>
          <w:tcPr>
            <w:tcW w:w="0" w:type="auto"/>
            <w:shd w:val="clear" w:color="auto" w:fill="auto"/>
          </w:tcPr>
          <w:p w14:paraId="68555C31"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A taxpayer who holds title to a qualified energy generator that first produced electricity on or before January 1, 2018; or a taxpayer who leases property upon which a qualified energy generator operates from a county or municipality under authority of an industrial revenue bond and if the qualified energy generator first produced electricity on or before January 1, 2018.</w:t>
            </w:r>
          </w:p>
        </w:tc>
        <w:tc>
          <w:tcPr>
            <w:tcW w:w="1656" w:type="dxa"/>
            <w:shd w:val="clear" w:color="auto" w:fill="auto"/>
          </w:tcPr>
          <w:p w14:paraId="2DBEB3BF"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Varies annually over 10 years; $0.027/kWh average</w:t>
            </w:r>
          </w:p>
        </w:tc>
        <w:tc>
          <w:tcPr>
            <w:tcW w:w="2631" w:type="dxa"/>
            <w:shd w:val="clear" w:color="auto" w:fill="auto"/>
          </w:tcPr>
          <w:p w14:paraId="0802681A"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c>
          <w:tcPr>
            <w:tcW w:w="2632" w:type="dxa"/>
            <w:shd w:val="clear" w:color="auto" w:fill="auto"/>
          </w:tcPr>
          <w:p w14:paraId="5F606C62"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r>
      <w:tr w:rsidR="00A318AF" w:rsidRPr="003A5303" w14:paraId="7F46B0CE" w14:textId="77777777" w:rsidTr="005367C8">
        <w:trPr>
          <w:trHeight w:val="288"/>
        </w:trPr>
        <w:tc>
          <w:tcPr>
            <w:tcW w:w="1123" w:type="dxa"/>
            <w:shd w:val="clear" w:color="auto" w:fill="auto"/>
          </w:tcPr>
          <w:p w14:paraId="34382B71"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New Mexico</w:t>
            </w:r>
          </w:p>
        </w:tc>
        <w:tc>
          <w:tcPr>
            <w:tcW w:w="1656" w:type="dxa"/>
            <w:shd w:val="clear" w:color="auto" w:fill="auto"/>
          </w:tcPr>
          <w:p w14:paraId="69E76F3B"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Solar Market Development Tax Credit</w:t>
            </w:r>
          </w:p>
        </w:tc>
        <w:tc>
          <w:tcPr>
            <w:tcW w:w="0" w:type="auto"/>
            <w:shd w:val="clear" w:color="auto" w:fill="auto"/>
          </w:tcPr>
          <w:p w14:paraId="6EA31AD3"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Residents and non-corporate businesses, including agricultural enterprises</w:t>
            </w:r>
          </w:p>
        </w:tc>
        <w:tc>
          <w:tcPr>
            <w:tcW w:w="1656" w:type="dxa"/>
            <w:shd w:val="clear" w:color="auto" w:fill="auto"/>
          </w:tcPr>
          <w:p w14:paraId="0248FC2E"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10% of purchase and installation costs</w:t>
            </w:r>
          </w:p>
        </w:tc>
        <w:tc>
          <w:tcPr>
            <w:tcW w:w="2631" w:type="dxa"/>
            <w:shd w:val="clear" w:color="auto" w:fill="auto"/>
          </w:tcPr>
          <w:p w14:paraId="44FF1700"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c>
          <w:tcPr>
            <w:tcW w:w="2632" w:type="dxa"/>
            <w:shd w:val="clear" w:color="auto" w:fill="auto"/>
          </w:tcPr>
          <w:p w14:paraId="09222DE0"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r>
      <w:tr w:rsidR="00A318AF" w:rsidRPr="003A5303" w14:paraId="63558EBD" w14:textId="77777777" w:rsidTr="005367C8">
        <w:trPr>
          <w:trHeight w:val="288"/>
        </w:trPr>
        <w:tc>
          <w:tcPr>
            <w:tcW w:w="1123" w:type="dxa"/>
            <w:shd w:val="clear" w:color="auto" w:fill="auto"/>
          </w:tcPr>
          <w:p w14:paraId="55F9C526"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North Carolina</w:t>
            </w:r>
          </w:p>
        </w:tc>
        <w:tc>
          <w:tcPr>
            <w:tcW w:w="1656" w:type="dxa"/>
            <w:shd w:val="clear" w:color="auto" w:fill="auto"/>
          </w:tcPr>
          <w:p w14:paraId="6A0D1573"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Renewable Energy Tax Credit (Corporate)</w:t>
            </w:r>
          </w:p>
        </w:tc>
        <w:tc>
          <w:tcPr>
            <w:tcW w:w="0" w:type="auto"/>
            <w:shd w:val="clear" w:color="auto" w:fill="auto"/>
          </w:tcPr>
          <w:p w14:paraId="12FCC40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Any NC taxpayer who has constructed, purchased, or leased renewable energy property and placed it in service.</w:t>
            </w:r>
          </w:p>
        </w:tc>
        <w:tc>
          <w:tcPr>
            <w:tcW w:w="1656" w:type="dxa"/>
            <w:shd w:val="clear" w:color="auto" w:fill="auto"/>
          </w:tcPr>
          <w:p w14:paraId="05F925ED"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35% (distributed 7% per year for 5 years for non-residential installations)</w:t>
            </w:r>
          </w:p>
        </w:tc>
        <w:tc>
          <w:tcPr>
            <w:tcW w:w="2631" w:type="dxa"/>
            <w:shd w:val="clear" w:color="auto" w:fill="auto"/>
          </w:tcPr>
          <w:p w14:paraId="42309F5B"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Yes. For leasing, a taxpayer may take credit for property that the taxpayer leases if written verification is received from the owner that states that owner will not take credit for renewable energy installation.</w:t>
            </w:r>
          </w:p>
        </w:tc>
        <w:tc>
          <w:tcPr>
            <w:tcW w:w="2632" w:type="dxa"/>
            <w:shd w:val="clear" w:color="auto" w:fill="auto"/>
          </w:tcPr>
          <w:p w14:paraId="5E5E50FB"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r>
      <w:tr w:rsidR="00A318AF" w:rsidRPr="003A5303" w14:paraId="6D7A81C2" w14:textId="77777777" w:rsidTr="005367C8">
        <w:trPr>
          <w:trHeight w:val="288"/>
        </w:trPr>
        <w:tc>
          <w:tcPr>
            <w:tcW w:w="1123" w:type="dxa"/>
            <w:shd w:val="clear" w:color="auto" w:fill="auto"/>
          </w:tcPr>
          <w:p w14:paraId="6451D587"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North Dakota</w:t>
            </w:r>
          </w:p>
        </w:tc>
        <w:tc>
          <w:tcPr>
            <w:tcW w:w="1656" w:type="dxa"/>
            <w:shd w:val="clear" w:color="auto" w:fill="auto"/>
          </w:tcPr>
          <w:p w14:paraId="32799953"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Renewable Energy Tax Credit</w:t>
            </w:r>
          </w:p>
        </w:tc>
        <w:tc>
          <w:tcPr>
            <w:tcW w:w="0" w:type="auto"/>
            <w:shd w:val="clear" w:color="auto" w:fill="auto"/>
          </w:tcPr>
          <w:p w14:paraId="7DFBD399"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Corporate taxpayers filing a North Dakota income tax return. System must be installed on a building or on property owned or leased by the taxpayer in North Dakota.</w:t>
            </w:r>
          </w:p>
        </w:tc>
        <w:tc>
          <w:tcPr>
            <w:tcW w:w="1656" w:type="dxa"/>
            <w:shd w:val="clear" w:color="auto" w:fill="auto"/>
          </w:tcPr>
          <w:p w14:paraId="40F19B9A"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15% (distributed 3% per year for 5 years)</w:t>
            </w:r>
          </w:p>
        </w:tc>
        <w:tc>
          <w:tcPr>
            <w:tcW w:w="2631" w:type="dxa"/>
            <w:shd w:val="clear" w:color="auto" w:fill="auto"/>
          </w:tcPr>
          <w:p w14:paraId="0FEB4913"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 xml:space="preserve">A pass-through entity that installs the system at a property it owns or </w:t>
            </w:r>
            <w:proofErr w:type="gramStart"/>
            <w:r w:rsidRPr="003A5303">
              <w:rPr>
                <w:rFonts w:ascii="Arial" w:hAnsi="Arial" w:cs="Arial"/>
                <w:sz w:val="20"/>
                <w:szCs w:val="20"/>
              </w:rPr>
              <w:t>leases is</w:t>
            </w:r>
            <w:proofErr w:type="gramEnd"/>
            <w:r w:rsidRPr="003A5303">
              <w:rPr>
                <w:rFonts w:ascii="Arial" w:hAnsi="Arial" w:cs="Arial"/>
                <w:sz w:val="20"/>
                <w:szCs w:val="20"/>
              </w:rPr>
              <w:t xml:space="preserve"> considered the taxpayer. The credit amount allowed is determined at the pass-through entity level and must be passed through proportionally to corporate partners, shareholders or members.</w:t>
            </w:r>
          </w:p>
        </w:tc>
        <w:tc>
          <w:tcPr>
            <w:tcW w:w="2632" w:type="dxa"/>
            <w:shd w:val="clear" w:color="auto" w:fill="auto"/>
          </w:tcPr>
          <w:p w14:paraId="505F277B"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r>
      <w:tr w:rsidR="00A318AF" w:rsidRPr="003A5303" w14:paraId="0D4458DE" w14:textId="77777777" w:rsidTr="005367C8">
        <w:trPr>
          <w:trHeight w:val="288"/>
        </w:trPr>
        <w:tc>
          <w:tcPr>
            <w:tcW w:w="1123" w:type="dxa"/>
            <w:shd w:val="clear" w:color="auto" w:fill="auto"/>
          </w:tcPr>
          <w:p w14:paraId="0FD0D4C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Oklahoma</w:t>
            </w:r>
          </w:p>
        </w:tc>
        <w:tc>
          <w:tcPr>
            <w:tcW w:w="1656" w:type="dxa"/>
            <w:shd w:val="clear" w:color="auto" w:fill="auto"/>
          </w:tcPr>
          <w:p w14:paraId="597FC64F"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Zero-Emission Facilities Production Tax Credit</w:t>
            </w:r>
          </w:p>
        </w:tc>
        <w:tc>
          <w:tcPr>
            <w:tcW w:w="0" w:type="auto"/>
            <w:shd w:val="clear" w:color="auto" w:fill="auto"/>
          </w:tcPr>
          <w:p w14:paraId="15E7B3BF" w14:textId="77777777" w:rsidR="00A318AF" w:rsidRPr="003A5303" w:rsidRDefault="00A318AF" w:rsidP="009B3267">
            <w:pPr>
              <w:spacing w:before="40" w:after="40"/>
              <w:rPr>
                <w:rFonts w:ascii="Arial" w:hAnsi="Arial" w:cs="Arial"/>
                <w:sz w:val="20"/>
                <w:szCs w:val="20"/>
              </w:rPr>
            </w:pPr>
            <w:r w:rsidRPr="003A5303">
              <w:rPr>
                <w:rFonts w:ascii="Arial" w:hAnsi="Arial" w:cs="Arial"/>
                <w:sz w:val="20"/>
                <w:szCs w:val="20"/>
              </w:rPr>
              <w:t>Any non-residential taxpayer who sells electricity to an unrelated person</w:t>
            </w:r>
            <w:r w:rsidR="009B3267">
              <w:rPr>
                <w:rFonts w:ascii="Arial" w:hAnsi="Arial" w:cs="Arial"/>
                <w:sz w:val="20"/>
                <w:szCs w:val="20"/>
              </w:rPr>
              <w:t>;</w:t>
            </w:r>
            <w:r w:rsidRPr="003A5303">
              <w:rPr>
                <w:rFonts w:ascii="Arial" w:hAnsi="Arial" w:cs="Arial"/>
                <w:sz w:val="20"/>
                <w:szCs w:val="20"/>
              </w:rPr>
              <w:t xml:space="preserve"> Any nontaxable entities, including agencies of the State of Oklahoma, may transfer their credit to a taxpayer.</w:t>
            </w:r>
          </w:p>
        </w:tc>
        <w:tc>
          <w:tcPr>
            <w:tcW w:w="1656" w:type="dxa"/>
            <w:shd w:val="clear" w:color="auto" w:fill="auto"/>
          </w:tcPr>
          <w:p w14:paraId="74E76134"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$0.0050/kWh for first 10 years of operation</w:t>
            </w:r>
          </w:p>
        </w:tc>
        <w:tc>
          <w:tcPr>
            <w:tcW w:w="2631" w:type="dxa"/>
            <w:shd w:val="clear" w:color="auto" w:fill="auto"/>
          </w:tcPr>
          <w:p w14:paraId="6B88F84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Yes</w:t>
            </w:r>
          </w:p>
        </w:tc>
        <w:tc>
          <w:tcPr>
            <w:tcW w:w="2632" w:type="dxa"/>
            <w:shd w:val="clear" w:color="auto" w:fill="auto"/>
          </w:tcPr>
          <w:p w14:paraId="00A9CDAF"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Yes, nontaxable entities, including agencies of the State of Oklahoma or political subdivisions thereof, can take advantage of the tax credit by transferring it to a taxable entity.</w:t>
            </w:r>
          </w:p>
        </w:tc>
      </w:tr>
      <w:tr w:rsidR="00A318AF" w:rsidRPr="003A5303" w14:paraId="346EA332" w14:textId="77777777" w:rsidTr="005367C8">
        <w:trPr>
          <w:trHeight w:val="288"/>
        </w:trPr>
        <w:tc>
          <w:tcPr>
            <w:tcW w:w="1123" w:type="dxa"/>
            <w:shd w:val="clear" w:color="auto" w:fill="auto"/>
          </w:tcPr>
          <w:p w14:paraId="1211E929"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Oregon</w:t>
            </w:r>
          </w:p>
        </w:tc>
        <w:tc>
          <w:tcPr>
            <w:tcW w:w="1656" w:type="dxa"/>
            <w:shd w:val="clear" w:color="auto" w:fill="auto"/>
          </w:tcPr>
          <w:p w14:paraId="542A84D3"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Business Energy Tax Credit</w:t>
            </w:r>
          </w:p>
        </w:tc>
        <w:tc>
          <w:tcPr>
            <w:tcW w:w="0" w:type="auto"/>
            <w:shd w:val="clear" w:color="auto" w:fill="auto"/>
          </w:tcPr>
          <w:p w14:paraId="7E367A50" w14:textId="77777777" w:rsidR="00A318AF" w:rsidRPr="003A5303" w:rsidRDefault="00A318AF" w:rsidP="002B1022">
            <w:pPr>
              <w:spacing w:before="40" w:after="40"/>
              <w:rPr>
                <w:rFonts w:ascii="Arial" w:hAnsi="Arial" w:cs="Arial"/>
                <w:sz w:val="20"/>
                <w:szCs w:val="20"/>
              </w:rPr>
            </w:pPr>
            <w:r w:rsidRPr="003A5303">
              <w:rPr>
                <w:rFonts w:ascii="Arial" w:hAnsi="Arial" w:cs="Arial"/>
                <w:sz w:val="20"/>
                <w:szCs w:val="20"/>
              </w:rPr>
              <w:t>Trade, business or rental property owners who pay taxes for a business site in Oregon are eligible for the tax credit. The business, its partners or its shareholders may use the credit. A project owner also can be an Oregon non-profit organization, tribe or public entity that partners with an Oregon business or resident who has an Oregon tax liability. This can be done using the</w:t>
            </w:r>
            <w:r w:rsidR="002B1022">
              <w:rPr>
                <w:rFonts w:ascii="Arial" w:hAnsi="Arial" w:cs="Arial"/>
                <w:sz w:val="20"/>
                <w:szCs w:val="20"/>
              </w:rPr>
              <w:t xml:space="preserve"> p</w:t>
            </w:r>
            <w:r w:rsidR="002B1022" w:rsidRPr="003A5303">
              <w:rPr>
                <w:rFonts w:ascii="Arial" w:hAnsi="Arial" w:cs="Arial"/>
                <w:sz w:val="20"/>
                <w:szCs w:val="20"/>
              </w:rPr>
              <w:t>ass</w:t>
            </w:r>
            <w:r w:rsidR="002B1022">
              <w:rPr>
                <w:rFonts w:ascii="Arial" w:hAnsi="Arial" w:cs="Arial"/>
                <w:sz w:val="20"/>
                <w:szCs w:val="20"/>
              </w:rPr>
              <w:t>-t</w:t>
            </w:r>
            <w:r w:rsidR="002B1022" w:rsidRPr="003A5303">
              <w:rPr>
                <w:rFonts w:ascii="Arial" w:hAnsi="Arial" w:cs="Arial"/>
                <w:sz w:val="20"/>
                <w:szCs w:val="20"/>
              </w:rPr>
              <w:t xml:space="preserve">hrough </w:t>
            </w:r>
            <w:r w:rsidR="002B1022">
              <w:rPr>
                <w:rFonts w:ascii="Arial" w:hAnsi="Arial" w:cs="Arial"/>
                <w:sz w:val="20"/>
                <w:szCs w:val="20"/>
              </w:rPr>
              <w:t>o</w:t>
            </w:r>
            <w:r w:rsidR="002B1022" w:rsidRPr="003A5303">
              <w:rPr>
                <w:rFonts w:ascii="Arial" w:hAnsi="Arial" w:cs="Arial"/>
                <w:sz w:val="20"/>
                <w:szCs w:val="20"/>
              </w:rPr>
              <w:t>ption</w:t>
            </w:r>
            <w:r w:rsidRPr="003A5303">
              <w:rPr>
                <w:rFonts w:ascii="Arial" w:hAnsi="Arial" w:cs="Arial"/>
                <w:sz w:val="20"/>
                <w:szCs w:val="20"/>
              </w:rPr>
              <w:t>.</w:t>
            </w:r>
          </w:p>
        </w:tc>
        <w:tc>
          <w:tcPr>
            <w:tcW w:w="1656" w:type="dxa"/>
            <w:shd w:val="clear" w:color="auto" w:fill="auto"/>
          </w:tcPr>
          <w:p w14:paraId="0AFF478D"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50% (distributed 10% per year for 5 years)</w:t>
            </w:r>
          </w:p>
        </w:tc>
        <w:tc>
          <w:tcPr>
            <w:tcW w:w="2631" w:type="dxa"/>
            <w:shd w:val="clear" w:color="auto" w:fill="auto"/>
          </w:tcPr>
          <w:p w14:paraId="7E68A2B1"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Yes</w:t>
            </w:r>
          </w:p>
        </w:tc>
        <w:tc>
          <w:tcPr>
            <w:tcW w:w="2632" w:type="dxa"/>
            <w:shd w:val="clear" w:color="auto" w:fill="auto"/>
          </w:tcPr>
          <w:p w14:paraId="0F366288" w14:textId="77777777" w:rsidR="00A318AF" w:rsidRPr="003A5303" w:rsidRDefault="00A318AF" w:rsidP="00DF09E5">
            <w:pPr>
              <w:spacing w:before="40" w:after="40"/>
              <w:rPr>
                <w:rFonts w:ascii="Arial" w:hAnsi="Arial" w:cs="Arial"/>
                <w:sz w:val="20"/>
                <w:szCs w:val="20"/>
              </w:rPr>
            </w:pPr>
            <w:r w:rsidRPr="003A5303">
              <w:rPr>
                <w:rFonts w:ascii="Arial" w:hAnsi="Arial" w:cs="Arial"/>
                <w:sz w:val="20"/>
                <w:szCs w:val="20"/>
              </w:rPr>
              <w:t xml:space="preserve">A project owner can be a non-profit, tribe or public entity that partners with a business or resident to take advantage of </w:t>
            </w:r>
            <w:proofErr w:type="gramStart"/>
            <w:r w:rsidRPr="003A5303">
              <w:rPr>
                <w:rFonts w:ascii="Arial" w:hAnsi="Arial" w:cs="Arial"/>
                <w:sz w:val="20"/>
                <w:szCs w:val="20"/>
              </w:rPr>
              <w:t xml:space="preserve">the </w:t>
            </w:r>
            <w:r w:rsidR="002B1022" w:rsidRPr="003A5303">
              <w:rPr>
                <w:rFonts w:ascii="Arial" w:hAnsi="Arial" w:cs="Arial"/>
                <w:sz w:val="20"/>
                <w:szCs w:val="20"/>
              </w:rPr>
              <w:t xml:space="preserve"> </w:t>
            </w:r>
            <w:r w:rsidR="002B1022">
              <w:rPr>
                <w:rFonts w:ascii="Arial" w:hAnsi="Arial" w:cs="Arial"/>
                <w:sz w:val="20"/>
                <w:szCs w:val="20"/>
              </w:rPr>
              <w:t>p</w:t>
            </w:r>
            <w:r w:rsidR="002B1022" w:rsidRPr="003A5303">
              <w:rPr>
                <w:rFonts w:ascii="Arial" w:hAnsi="Arial" w:cs="Arial"/>
                <w:sz w:val="20"/>
                <w:szCs w:val="20"/>
              </w:rPr>
              <w:t>ass</w:t>
            </w:r>
            <w:proofErr w:type="gramEnd"/>
            <w:r w:rsidR="002B1022">
              <w:rPr>
                <w:rFonts w:ascii="Arial" w:hAnsi="Arial" w:cs="Arial"/>
                <w:sz w:val="20"/>
                <w:szCs w:val="20"/>
              </w:rPr>
              <w:t>-t</w:t>
            </w:r>
            <w:r w:rsidR="002B1022" w:rsidRPr="003A5303">
              <w:rPr>
                <w:rFonts w:ascii="Arial" w:hAnsi="Arial" w:cs="Arial"/>
                <w:sz w:val="20"/>
                <w:szCs w:val="20"/>
              </w:rPr>
              <w:t xml:space="preserve">hrough </w:t>
            </w:r>
            <w:r w:rsidR="002B1022">
              <w:rPr>
                <w:rFonts w:ascii="Arial" w:hAnsi="Arial" w:cs="Arial"/>
                <w:sz w:val="20"/>
                <w:szCs w:val="20"/>
              </w:rPr>
              <w:t>o</w:t>
            </w:r>
            <w:r w:rsidR="002B1022" w:rsidRPr="003A5303">
              <w:rPr>
                <w:rFonts w:ascii="Arial" w:hAnsi="Arial" w:cs="Arial"/>
                <w:sz w:val="20"/>
                <w:szCs w:val="20"/>
              </w:rPr>
              <w:t>ption</w:t>
            </w:r>
            <w:r w:rsidRPr="003A5303">
              <w:rPr>
                <w:rFonts w:ascii="Arial" w:hAnsi="Arial" w:cs="Arial"/>
                <w:sz w:val="20"/>
                <w:szCs w:val="20"/>
              </w:rPr>
              <w:t xml:space="preserve">. The </w:t>
            </w:r>
            <w:r w:rsidR="002B1022">
              <w:rPr>
                <w:rFonts w:ascii="Arial" w:hAnsi="Arial" w:cs="Arial"/>
                <w:sz w:val="20"/>
                <w:szCs w:val="20"/>
              </w:rPr>
              <w:t>p</w:t>
            </w:r>
            <w:r w:rsidR="002B1022" w:rsidRPr="003A5303">
              <w:rPr>
                <w:rFonts w:ascii="Arial" w:hAnsi="Arial" w:cs="Arial"/>
                <w:sz w:val="20"/>
                <w:szCs w:val="20"/>
              </w:rPr>
              <w:t>ass</w:t>
            </w:r>
            <w:r w:rsidR="002B1022">
              <w:rPr>
                <w:rFonts w:ascii="Arial" w:hAnsi="Arial" w:cs="Arial"/>
                <w:sz w:val="20"/>
                <w:szCs w:val="20"/>
              </w:rPr>
              <w:t>-t</w:t>
            </w:r>
            <w:r w:rsidR="002B1022" w:rsidRPr="003A5303">
              <w:rPr>
                <w:rFonts w:ascii="Arial" w:hAnsi="Arial" w:cs="Arial"/>
                <w:sz w:val="20"/>
                <w:szCs w:val="20"/>
              </w:rPr>
              <w:t xml:space="preserve">hrough </w:t>
            </w:r>
            <w:r w:rsidR="002B1022">
              <w:rPr>
                <w:rFonts w:ascii="Arial" w:hAnsi="Arial" w:cs="Arial"/>
                <w:sz w:val="20"/>
                <w:szCs w:val="20"/>
              </w:rPr>
              <w:t>o</w:t>
            </w:r>
            <w:r w:rsidR="002B1022" w:rsidRPr="003A5303">
              <w:rPr>
                <w:rFonts w:ascii="Arial" w:hAnsi="Arial" w:cs="Arial"/>
                <w:sz w:val="20"/>
                <w:szCs w:val="20"/>
              </w:rPr>
              <w:t xml:space="preserve">ption </w:t>
            </w:r>
            <w:r w:rsidRPr="003A5303">
              <w:rPr>
                <w:rFonts w:ascii="Arial" w:hAnsi="Arial" w:cs="Arial"/>
                <w:sz w:val="20"/>
                <w:szCs w:val="20"/>
              </w:rPr>
              <w:t xml:space="preserve">allows a project owner to transfer the 35 percent Business Energy Tax Credit project eligibility to a pass-through partner for a lump-sum cash payment. The </w:t>
            </w:r>
            <w:r w:rsidR="00DF09E5">
              <w:rPr>
                <w:rFonts w:ascii="Arial" w:hAnsi="Arial" w:cs="Arial"/>
                <w:sz w:val="20"/>
                <w:szCs w:val="20"/>
              </w:rPr>
              <w:t>p</w:t>
            </w:r>
            <w:r w:rsidR="00DF09E5" w:rsidRPr="003A5303">
              <w:rPr>
                <w:rFonts w:ascii="Arial" w:hAnsi="Arial" w:cs="Arial"/>
                <w:sz w:val="20"/>
                <w:szCs w:val="20"/>
              </w:rPr>
              <w:t>ass</w:t>
            </w:r>
            <w:r w:rsidR="00DF09E5">
              <w:rPr>
                <w:rFonts w:ascii="Arial" w:hAnsi="Arial" w:cs="Arial"/>
                <w:sz w:val="20"/>
                <w:szCs w:val="20"/>
              </w:rPr>
              <w:t>-t</w:t>
            </w:r>
            <w:r w:rsidR="00DF09E5" w:rsidRPr="003A5303">
              <w:rPr>
                <w:rFonts w:ascii="Arial" w:hAnsi="Arial" w:cs="Arial"/>
                <w:sz w:val="20"/>
                <w:szCs w:val="20"/>
              </w:rPr>
              <w:t xml:space="preserve">hrough </w:t>
            </w:r>
            <w:r w:rsidR="00DF09E5">
              <w:rPr>
                <w:rFonts w:ascii="Arial" w:hAnsi="Arial" w:cs="Arial"/>
                <w:sz w:val="20"/>
                <w:szCs w:val="20"/>
              </w:rPr>
              <w:t>o</w:t>
            </w:r>
            <w:r w:rsidR="00DF09E5" w:rsidRPr="003A5303">
              <w:rPr>
                <w:rFonts w:ascii="Arial" w:hAnsi="Arial" w:cs="Arial"/>
                <w:sz w:val="20"/>
                <w:szCs w:val="20"/>
              </w:rPr>
              <w:t xml:space="preserve">ption </w:t>
            </w:r>
            <w:r w:rsidRPr="003A5303">
              <w:rPr>
                <w:rFonts w:ascii="Arial" w:hAnsi="Arial" w:cs="Arial"/>
                <w:sz w:val="20"/>
                <w:szCs w:val="20"/>
              </w:rPr>
              <w:t xml:space="preserve">rate for five-year Business Energy Tax Credits effective October 1, 2003 is 25.5 percent. The </w:t>
            </w:r>
            <w:r w:rsidR="00DF09E5">
              <w:rPr>
                <w:rFonts w:ascii="Arial" w:hAnsi="Arial" w:cs="Arial"/>
                <w:sz w:val="20"/>
                <w:szCs w:val="20"/>
              </w:rPr>
              <w:t>p</w:t>
            </w:r>
            <w:r w:rsidR="00DF09E5" w:rsidRPr="003A5303">
              <w:rPr>
                <w:rFonts w:ascii="Arial" w:hAnsi="Arial" w:cs="Arial"/>
                <w:sz w:val="20"/>
                <w:szCs w:val="20"/>
              </w:rPr>
              <w:t>ass</w:t>
            </w:r>
            <w:r w:rsidR="00DF09E5">
              <w:rPr>
                <w:rFonts w:ascii="Arial" w:hAnsi="Arial" w:cs="Arial"/>
                <w:sz w:val="20"/>
                <w:szCs w:val="20"/>
              </w:rPr>
              <w:t>-t</w:t>
            </w:r>
            <w:r w:rsidR="00DF09E5" w:rsidRPr="003A5303">
              <w:rPr>
                <w:rFonts w:ascii="Arial" w:hAnsi="Arial" w:cs="Arial"/>
                <w:sz w:val="20"/>
                <w:szCs w:val="20"/>
              </w:rPr>
              <w:t xml:space="preserve">hrough </w:t>
            </w:r>
            <w:r w:rsidR="00DF09E5">
              <w:rPr>
                <w:rFonts w:ascii="Arial" w:hAnsi="Arial" w:cs="Arial"/>
                <w:sz w:val="20"/>
                <w:szCs w:val="20"/>
              </w:rPr>
              <w:t>o</w:t>
            </w:r>
            <w:r w:rsidR="00DF09E5" w:rsidRPr="003A5303">
              <w:rPr>
                <w:rFonts w:ascii="Arial" w:hAnsi="Arial" w:cs="Arial"/>
                <w:sz w:val="20"/>
                <w:szCs w:val="20"/>
              </w:rPr>
              <w:t xml:space="preserve">ption </w:t>
            </w:r>
            <w:r w:rsidRPr="003A5303">
              <w:rPr>
                <w:rFonts w:ascii="Arial" w:hAnsi="Arial" w:cs="Arial"/>
                <w:sz w:val="20"/>
                <w:szCs w:val="20"/>
              </w:rPr>
              <w:t>rate for one-year Business Energy Tax Credits (those with eligible costs of $20,000 or less) effective October 1, 2003 is 30.5 percent.</w:t>
            </w:r>
          </w:p>
        </w:tc>
      </w:tr>
      <w:tr w:rsidR="00A318AF" w:rsidRPr="003A5303" w14:paraId="346EE3F1" w14:textId="77777777" w:rsidTr="005367C8">
        <w:trPr>
          <w:trHeight w:val="288"/>
        </w:trPr>
        <w:tc>
          <w:tcPr>
            <w:tcW w:w="1123" w:type="dxa"/>
            <w:shd w:val="clear" w:color="auto" w:fill="auto"/>
          </w:tcPr>
          <w:p w14:paraId="137779F4"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Puerto Rico</w:t>
            </w:r>
          </w:p>
        </w:tc>
        <w:tc>
          <w:tcPr>
            <w:tcW w:w="1656" w:type="dxa"/>
            <w:shd w:val="clear" w:color="auto" w:fill="auto"/>
          </w:tcPr>
          <w:p w14:paraId="698E2F60"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Puerto Rico - Solar Tax Credit (Corporate)</w:t>
            </w:r>
          </w:p>
        </w:tc>
        <w:tc>
          <w:tcPr>
            <w:tcW w:w="0" w:type="auto"/>
            <w:shd w:val="clear" w:color="auto" w:fill="auto"/>
          </w:tcPr>
          <w:p w14:paraId="0EBC5663"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Any Puerto Rican taxpayer who has acquired, assembled, and installed eligible solar electric equipment.</w:t>
            </w:r>
          </w:p>
        </w:tc>
        <w:tc>
          <w:tcPr>
            <w:tcW w:w="1656" w:type="dxa"/>
            <w:shd w:val="clear" w:color="auto" w:fill="auto"/>
          </w:tcPr>
          <w:p w14:paraId="6A4AC5A4"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75% during FY 2007-08 and 2008-09; 50% during FY 2009-10 and FY 2010-11; 25% starting FY 2011-12</w:t>
            </w:r>
          </w:p>
        </w:tc>
        <w:tc>
          <w:tcPr>
            <w:tcW w:w="2631" w:type="dxa"/>
            <w:shd w:val="clear" w:color="auto" w:fill="auto"/>
          </w:tcPr>
          <w:p w14:paraId="518D0ED3"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c>
          <w:tcPr>
            <w:tcW w:w="2632" w:type="dxa"/>
            <w:shd w:val="clear" w:color="auto" w:fill="auto"/>
          </w:tcPr>
          <w:p w14:paraId="2B7EA439"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Potentially</w:t>
            </w:r>
            <w:proofErr w:type="gramStart"/>
            <w:r w:rsidRPr="003A5303">
              <w:rPr>
                <w:rFonts w:ascii="Arial" w:hAnsi="Arial" w:cs="Arial"/>
                <w:sz w:val="20"/>
                <w:szCs w:val="20"/>
              </w:rPr>
              <w:t>;</w:t>
            </w:r>
            <w:proofErr w:type="gramEnd"/>
            <w:r w:rsidRPr="003A5303">
              <w:rPr>
                <w:rFonts w:ascii="Arial" w:hAnsi="Arial" w:cs="Arial"/>
                <w:sz w:val="20"/>
                <w:szCs w:val="20"/>
              </w:rPr>
              <w:t xml:space="preserve"> the tax credit may be transferred, sold or otherwise given to "any other person."</w:t>
            </w:r>
          </w:p>
        </w:tc>
      </w:tr>
      <w:tr w:rsidR="00A318AF" w:rsidRPr="003A5303" w14:paraId="75E9E2E8" w14:textId="77777777" w:rsidTr="005367C8">
        <w:trPr>
          <w:trHeight w:val="288"/>
        </w:trPr>
        <w:tc>
          <w:tcPr>
            <w:tcW w:w="1123" w:type="dxa"/>
            <w:shd w:val="clear" w:color="auto" w:fill="auto"/>
          </w:tcPr>
          <w:p w14:paraId="1D2B6819"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Rhode Island</w:t>
            </w:r>
          </w:p>
        </w:tc>
        <w:tc>
          <w:tcPr>
            <w:tcW w:w="1656" w:type="dxa"/>
            <w:shd w:val="clear" w:color="auto" w:fill="auto"/>
          </w:tcPr>
          <w:p w14:paraId="25454EDE"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Residential Renewable Energy Tax Credit (Corporate)</w:t>
            </w:r>
          </w:p>
        </w:tc>
        <w:tc>
          <w:tcPr>
            <w:tcW w:w="0" w:type="auto"/>
            <w:shd w:val="clear" w:color="auto" w:fill="auto"/>
          </w:tcPr>
          <w:p w14:paraId="6EEF4E92" w14:textId="77777777" w:rsidR="00A318AF" w:rsidRPr="003A5303" w:rsidRDefault="009E3F13" w:rsidP="009B3267">
            <w:pPr>
              <w:spacing w:before="40" w:after="40"/>
              <w:rPr>
                <w:rFonts w:ascii="Arial" w:hAnsi="Arial" w:cs="Arial"/>
                <w:sz w:val="20"/>
                <w:szCs w:val="20"/>
              </w:rPr>
            </w:pPr>
            <w:r>
              <w:rPr>
                <w:rFonts w:ascii="Arial" w:hAnsi="Arial" w:cs="Arial"/>
                <w:sz w:val="20"/>
                <w:szCs w:val="20"/>
              </w:rPr>
              <w:t>Rhode Island</w:t>
            </w:r>
            <w:r w:rsidRPr="003A5303">
              <w:rPr>
                <w:rFonts w:ascii="Arial" w:hAnsi="Arial" w:cs="Arial"/>
                <w:sz w:val="20"/>
                <w:szCs w:val="20"/>
              </w:rPr>
              <w:t xml:space="preserve"> </w:t>
            </w:r>
            <w:r w:rsidR="00A318AF" w:rsidRPr="003A5303">
              <w:rPr>
                <w:rFonts w:ascii="Arial" w:hAnsi="Arial" w:cs="Arial"/>
                <w:sz w:val="20"/>
                <w:szCs w:val="20"/>
              </w:rPr>
              <w:t>taxpayer who (1) owns, rents, or is the contract buyer of the dwelling(s) served by the system</w:t>
            </w:r>
            <w:r w:rsidR="009B3267">
              <w:rPr>
                <w:rFonts w:ascii="Arial" w:hAnsi="Arial" w:cs="Arial"/>
                <w:sz w:val="20"/>
                <w:szCs w:val="20"/>
              </w:rPr>
              <w:t>;</w:t>
            </w:r>
            <w:r w:rsidR="00A318AF" w:rsidRPr="003A5303">
              <w:rPr>
                <w:rFonts w:ascii="Arial" w:hAnsi="Arial" w:cs="Arial"/>
                <w:sz w:val="20"/>
                <w:szCs w:val="20"/>
              </w:rPr>
              <w:t xml:space="preserve"> The dwelling or dwellings must be in the main or secondary residence of the person who applies for the tax credit, or of a tenant; or (2) owns, or is the contract buyer of the system and pays all or part of the cost of the system; or (3) is the contractor that owns the dwelling for speculative sale in which the system is installed</w:t>
            </w:r>
          </w:p>
        </w:tc>
        <w:tc>
          <w:tcPr>
            <w:tcW w:w="1656" w:type="dxa"/>
            <w:shd w:val="clear" w:color="auto" w:fill="auto"/>
          </w:tcPr>
          <w:p w14:paraId="6DA63285"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25%</w:t>
            </w:r>
          </w:p>
        </w:tc>
        <w:tc>
          <w:tcPr>
            <w:tcW w:w="2631" w:type="dxa"/>
            <w:shd w:val="clear" w:color="auto" w:fill="auto"/>
          </w:tcPr>
          <w:p w14:paraId="1BECFF5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Yes. Credit is available to RI taxpayers who are the contract buyers of eligible systems and pay all or part of the cost of the system.</w:t>
            </w:r>
          </w:p>
        </w:tc>
        <w:tc>
          <w:tcPr>
            <w:tcW w:w="2632" w:type="dxa"/>
            <w:shd w:val="clear" w:color="auto" w:fill="auto"/>
          </w:tcPr>
          <w:p w14:paraId="6E0CA384"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r>
      <w:tr w:rsidR="00A318AF" w:rsidRPr="003A5303" w14:paraId="72F7EF09" w14:textId="77777777" w:rsidTr="005367C8">
        <w:trPr>
          <w:trHeight w:val="288"/>
        </w:trPr>
        <w:tc>
          <w:tcPr>
            <w:tcW w:w="1123" w:type="dxa"/>
            <w:shd w:val="clear" w:color="auto" w:fill="auto"/>
          </w:tcPr>
          <w:p w14:paraId="28B2C41C"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South Carolina</w:t>
            </w:r>
          </w:p>
        </w:tc>
        <w:tc>
          <w:tcPr>
            <w:tcW w:w="1656" w:type="dxa"/>
            <w:shd w:val="clear" w:color="auto" w:fill="auto"/>
          </w:tcPr>
          <w:p w14:paraId="6D1A3A50"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Solar Energy and Small Hydropower Tax Credit (Corporate)</w:t>
            </w:r>
          </w:p>
        </w:tc>
        <w:tc>
          <w:tcPr>
            <w:tcW w:w="0" w:type="auto"/>
            <w:shd w:val="clear" w:color="auto" w:fill="auto"/>
          </w:tcPr>
          <w:p w14:paraId="223C0E9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Taxpayers who purchase and install an eligible system in or on a facility owned by the taxpayer</w:t>
            </w:r>
          </w:p>
        </w:tc>
        <w:tc>
          <w:tcPr>
            <w:tcW w:w="1656" w:type="dxa"/>
            <w:shd w:val="clear" w:color="auto" w:fill="auto"/>
          </w:tcPr>
          <w:p w14:paraId="750896B0"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25% for 2010; was 30% in 2009</w:t>
            </w:r>
          </w:p>
        </w:tc>
        <w:tc>
          <w:tcPr>
            <w:tcW w:w="2631" w:type="dxa"/>
            <w:shd w:val="clear" w:color="auto" w:fill="auto"/>
          </w:tcPr>
          <w:p w14:paraId="6589C3FD"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c>
          <w:tcPr>
            <w:tcW w:w="2632" w:type="dxa"/>
            <w:shd w:val="clear" w:color="auto" w:fill="auto"/>
          </w:tcPr>
          <w:p w14:paraId="7130AA0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r>
      <w:tr w:rsidR="00A318AF" w:rsidRPr="003A5303" w14:paraId="43CE42E8" w14:textId="77777777" w:rsidTr="005367C8">
        <w:trPr>
          <w:trHeight w:val="288"/>
        </w:trPr>
        <w:tc>
          <w:tcPr>
            <w:tcW w:w="1123" w:type="dxa"/>
            <w:shd w:val="clear" w:color="auto" w:fill="auto"/>
          </w:tcPr>
          <w:p w14:paraId="2C9A2F7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Utah</w:t>
            </w:r>
          </w:p>
        </w:tc>
        <w:tc>
          <w:tcPr>
            <w:tcW w:w="1656" w:type="dxa"/>
            <w:shd w:val="clear" w:color="auto" w:fill="auto"/>
          </w:tcPr>
          <w:p w14:paraId="321BEA88"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Renewable Energy Systems Tax Credit (Corporate)</w:t>
            </w:r>
          </w:p>
        </w:tc>
        <w:tc>
          <w:tcPr>
            <w:tcW w:w="0" w:type="auto"/>
            <w:shd w:val="clear" w:color="auto" w:fill="auto"/>
          </w:tcPr>
          <w:p w14:paraId="7401385F"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Any company that owns a qualified system</w:t>
            </w:r>
          </w:p>
        </w:tc>
        <w:tc>
          <w:tcPr>
            <w:tcW w:w="1656" w:type="dxa"/>
            <w:shd w:val="clear" w:color="auto" w:fill="auto"/>
          </w:tcPr>
          <w:p w14:paraId="6DDC93F6"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Residential: 25%; Commercial: 10%</w:t>
            </w:r>
          </w:p>
        </w:tc>
        <w:tc>
          <w:tcPr>
            <w:tcW w:w="2631" w:type="dxa"/>
            <w:shd w:val="clear" w:color="auto" w:fill="auto"/>
          </w:tcPr>
          <w:p w14:paraId="42254385"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c>
          <w:tcPr>
            <w:tcW w:w="2632" w:type="dxa"/>
            <w:shd w:val="clear" w:color="auto" w:fill="auto"/>
          </w:tcPr>
          <w:p w14:paraId="2A9C2899"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r>
      <w:tr w:rsidR="00A318AF" w:rsidRPr="003A5303" w14:paraId="1F2816FB" w14:textId="77777777" w:rsidTr="005367C8">
        <w:trPr>
          <w:trHeight w:val="288"/>
        </w:trPr>
        <w:tc>
          <w:tcPr>
            <w:tcW w:w="1123" w:type="dxa"/>
            <w:shd w:val="clear" w:color="auto" w:fill="auto"/>
          </w:tcPr>
          <w:p w14:paraId="5AE9A981"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Vermont</w:t>
            </w:r>
          </w:p>
        </w:tc>
        <w:tc>
          <w:tcPr>
            <w:tcW w:w="1656" w:type="dxa"/>
            <w:shd w:val="clear" w:color="auto" w:fill="auto"/>
          </w:tcPr>
          <w:p w14:paraId="511890EE"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Business Tax Credit for Solar (Corporate)</w:t>
            </w:r>
          </w:p>
        </w:tc>
        <w:tc>
          <w:tcPr>
            <w:tcW w:w="0" w:type="auto"/>
            <w:shd w:val="clear" w:color="auto" w:fill="auto"/>
          </w:tcPr>
          <w:p w14:paraId="367CD6D9"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Corporations that pay corporate income tax in Vermont that do not receive grants/funding from CEDF.</w:t>
            </w:r>
          </w:p>
        </w:tc>
        <w:tc>
          <w:tcPr>
            <w:tcW w:w="1656" w:type="dxa"/>
            <w:shd w:val="clear" w:color="auto" w:fill="auto"/>
          </w:tcPr>
          <w:p w14:paraId="6E4B1B3F"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30% of expenditures (for systems placed into service on or before 12/31/2010).</w:t>
            </w:r>
          </w:p>
        </w:tc>
        <w:tc>
          <w:tcPr>
            <w:tcW w:w="2631" w:type="dxa"/>
            <w:shd w:val="clear" w:color="auto" w:fill="auto"/>
          </w:tcPr>
          <w:p w14:paraId="5261269D"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Not specified</w:t>
            </w:r>
          </w:p>
        </w:tc>
        <w:tc>
          <w:tcPr>
            <w:tcW w:w="2632" w:type="dxa"/>
            <w:shd w:val="clear" w:color="auto" w:fill="auto"/>
          </w:tcPr>
          <w:p w14:paraId="74133012" w14:textId="77777777" w:rsidR="00A318AF" w:rsidRPr="003A5303" w:rsidRDefault="00A318AF" w:rsidP="005367C8">
            <w:pPr>
              <w:spacing w:before="40" w:after="40"/>
              <w:rPr>
                <w:rFonts w:ascii="Arial" w:hAnsi="Arial" w:cs="Arial"/>
                <w:sz w:val="20"/>
                <w:szCs w:val="20"/>
              </w:rPr>
            </w:pPr>
            <w:r w:rsidRPr="003A5303">
              <w:rPr>
                <w:rFonts w:ascii="Arial" w:hAnsi="Arial" w:cs="Arial"/>
                <w:sz w:val="20"/>
                <w:szCs w:val="20"/>
              </w:rPr>
              <w:t>No</w:t>
            </w:r>
          </w:p>
        </w:tc>
      </w:tr>
    </w:tbl>
    <w:p w14:paraId="60065926" w14:textId="77777777" w:rsidR="00A318AF" w:rsidRPr="003A5303" w:rsidRDefault="00A318AF" w:rsidP="00DF5D24">
      <w:pPr>
        <w:spacing w:before="120"/>
        <w:rPr>
          <w:rFonts w:ascii="Arial" w:hAnsi="Arial" w:cs="Arial"/>
          <w:sz w:val="20"/>
          <w:szCs w:val="20"/>
        </w:rPr>
      </w:pPr>
      <w:r w:rsidRPr="00DF5D24">
        <w:rPr>
          <w:rFonts w:ascii="Arial" w:hAnsi="Arial" w:cs="Arial"/>
          <w:sz w:val="20"/>
          <w:szCs w:val="20"/>
        </w:rPr>
        <w:t>Source:</w:t>
      </w:r>
      <w:r w:rsidRPr="003A5303">
        <w:rPr>
          <w:rFonts w:ascii="Arial" w:hAnsi="Arial" w:cs="Arial"/>
          <w:i/>
          <w:sz w:val="20"/>
          <w:szCs w:val="20"/>
        </w:rPr>
        <w:t xml:space="preserve"> </w:t>
      </w:r>
      <w:r w:rsidRPr="003A5303">
        <w:rPr>
          <w:rFonts w:ascii="Arial" w:hAnsi="Arial" w:cs="Arial"/>
          <w:sz w:val="20"/>
          <w:szCs w:val="20"/>
        </w:rPr>
        <w:t>Database of State Incentives for Renewable Energy and Efficiency 2010b</w:t>
      </w:r>
    </w:p>
    <w:p w14:paraId="6E96E8F5" w14:textId="77777777" w:rsidR="00A653E7" w:rsidRPr="003A5303" w:rsidRDefault="003A5303" w:rsidP="00A318AF">
      <w:pPr>
        <w:rPr>
          <w:rFonts w:ascii="Arial" w:hAnsi="Arial" w:cs="Arial"/>
          <w:sz w:val="20"/>
          <w:szCs w:val="20"/>
        </w:rPr>
        <w:sectPr w:rsidR="00A653E7" w:rsidRPr="003A5303" w:rsidSect="00804DD8">
          <w:pgSz w:w="15840" w:h="12240" w:orient="landscape"/>
          <w:pgMar w:top="1440" w:right="1440" w:bottom="1440" w:left="1440" w:header="720" w:footer="720" w:gutter="0"/>
          <w:cols w:space="720"/>
          <w:docGrid w:linePitch="360"/>
        </w:sectPr>
      </w:pPr>
      <w:r w:rsidRPr="003A5303">
        <w:rPr>
          <w:rFonts w:ascii="Arial" w:hAnsi="Arial" w:cs="Arial"/>
          <w:sz w:val="20"/>
          <w:szCs w:val="20"/>
        </w:rPr>
        <w:t xml:space="preserve">Please note: The information provided in this table presents an overview of state incentives, but it should not be used as the only source of information when making purchasing decisions, investment decisions, tax decisions or other binding agreements. For more information about individual programs listed above, visit the DSIRE </w:t>
      </w:r>
      <w:r w:rsidR="00A653E7">
        <w:rPr>
          <w:rFonts w:ascii="Arial" w:hAnsi="Arial" w:cs="Arial"/>
          <w:sz w:val="20"/>
          <w:szCs w:val="20"/>
        </w:rPr>
        <w:t xml:space="preserve">Web site </w:t>
      </w:r>
      <w:r w:rsidRPr="003A5303">
        <w:rPr>
          <w:rFonts w:ascii="Arial" w:hAnsi="Arial" w:cs="Arial"/>
          <w:sz w:val="20"/>
          <w:szCs w:val="20"/>
        </w:rPr>
        <w:t xml:space="preserve">at </w:t>
      </w:r>
      <w:r w:rsidR="00A653E7" w:rsidRPr="009E3F13">
        <w:rPr>
          <w:rStyle w:val="Hyperlink"/>
          <w:rFonts w:ascii="Arial" w:hAnsi="Arial" w:cs="Arial"/>
          <w:sz w:val="20"/>
          <w:szCs w:val="20"/>
        </w:rPr>
        <w:t>http://</w:t>
      </w:r>
      <w:r w:rsidRPr="009E3F13">
        <w:rPr>
          <w:rStyle w:val="Hyperlink"/>
          <w:rFonts w:ascii="Arial" w:hAnsi="Arial" w:cs="Arial"/>
          <w:sz w:val="20"/>
          <w:szCs w:val="20"/>
        </w:rPr>
        <w:t>www.dsireusa.org</w:t>
      </w:r>
      <w:r w:rsidR="00A653E7" w:rsidRPr="009E3F13">
        <w:rPr>
          <w:rStyle w:val="Hyperlink"/>
          <w:rFonts w:ascii="Arial" w:hAnsi="Arial" w:cs="Arial"/>
          <w:sz w:val="20"/>
          <w:szCs w:val="20"/>
        </w:rPr>
        <w:t>/</w:t>
      </w:r>
      <w:r w:rsidRPr="003A5303">
        <w:rPr>
          <w:rFonts w:ascii="Arial" w:hAnsi="Arial" w:cs="Arial"/>
          <w:sz w:val="20"/>
          <w:szCs w:val="20"/>
        </w:rPr>
        <w:t>.</w:t>
      </w:r>
    </w:p>
    <w:p w14:paraId="2E73FD42" w14:textId="77777777" w:rsidR="00A318AF" w:rsidRPr="00714B33" w:rsidRDefault="000F7DD4" w:rsidP="000F7DD4">
      <w:pPr>
        <w:pStyle w:val="NRELTableCaption"/>
      </w:pPr>
      <w:bookmarkStart w:id="163" w:name="_Appendix_B"/>
      <w:bookmarkStart w:id="164" w:name="_Toc272916872"/>
      <w:bookmarkEnd w:id="163"/>
      <w:r>
        <w:t xml:space="preserve">Table </w:t>
      </w:r>
      <w:r w:rsidR="006371E7">
        <w:t>B-</w:t>
      </w:r>
      <w:r w:rsidR="00D2632D">
        <w:t>4</w:t>
      </w:r>
      <w:r>
        <w:t xml:space="preserve">. </w:t>
      </w:r>
      <w:r w:rsidR="00A318AF">
        <w:t>State Policy and Incentive Comparisons</w:t>
      </w:r>
      <w:r>
        <w:t xml:space="preserve">: </w:t>
      </w:r>
      <w:r w:rsidR="00A318AF">
        <w:t>Massachusetts, North Carolina, and Colorado</w:t>
      </w:r>
      <w:bookmarkEnd w:id="164"/>
    </w:p>
    <w:tbl>
      <w:tblPr>
        <w:tblW w:w="8740" w:type="dxa"/>
        <w:tblInd w:w="93" w:type="dxa"/>
        <w:tblLook w:val="04A0" w:firstRow="1" w:lastRow="0" w:firstColumn="1" w:lastColumn="0" w:noHBand="0" w:noVBand="1"/>
      </w:tblPr>
      <w:tblGrid>
        <w:gridCol w:w="3860"/>
        <w:gridCol w:w="3760"/>
        <w:gridCol w:w="1120"/>
      </w:tblGrid>
      <w:tr w:rsidR="00A318AF" w:rsidRPr="0077757B" w14:paraId="30B92D34" w14:textId="77777777" w:rsidTr="005367C8">
        <w:trPr>
          <w:trHeight w:val="288"/>
        </w:trPr>
        <w:tc>
          <w:tcPr>
            <w:tcW w:w="8740" w:type="dxa"/>
            <w:gridSpan w:val="3"/>
            <w:tcBorders>
              <w:top w:val="single" w:sz="4" w:space="0" w:color="auto"/>
            </w:tcBorders>
            <w:shd w:val="clear" w:color="auto" w:fill="auto"/>
            <w:noWrap/>
            <w:vAlign w:val="bottom"/>
          </w:tcPr>
          <w:p w14:paraId="32C7A95D" w14:textId="77777777" w:rsidR="00A318AF" w:rsidRPr="0077757B" w:rsidRDefault="00A318AF" w:rsidP="005367C8">
            <w:pPr>
              <w:spacing w:before="40" w:after="40"/>
              <w:rPr>
                <w:rFonts w:ascii="Arial" w:hAnsi="Arial" w:cs="Arial"/>
                <w:b/>
                <w:bCs/>
                <w:sz w:val="20"/>
                <w:szCs w:val="20"/>
              </w:rPr>
            </w:pPr>
            <w:r w:rsidRPr="0077757B">
              <w:rPr>
                <w:rFonts w:ascii="Arial" w:hAnsi="Arial" w:cs="Arial"/>
                <w:b/>
                <w:bCs/>
                <w:sz w:val="20"/>
                <w:szCs w:val="20"/>
              </w:rPr>
              <w:t>MASSACHUSETTS</w:t>
            </w:r>
          </w:p>
        </w:tc>
      </w:tr>
      <w:tr w:rsidR="00A318AF" w:rsidRPr="0077757B" w14:paraId="0F55C351" w14:textId="77777777" w:rsidTr="005367C8">
        <w:trPr>
          <w:trHeight w:val="288"/>
        </w:trPr>
        <w:tc>
          <w:tcPr>
            <w:tcW w:w="3860" w:type="dxa"/>
            <w:shd w:val="clear" w:color="auto" w:fill="auto"/>
            <w:vAlign w:val="center"/>
          </w:tcPr>
          <w:p w14:paraId="4B07E441" w14:textId="77777777" w:rsidR="00A318AF" w:rsidRPr="0077757B" w:rsidRDefault="00A318AF" w:rsidP="005367C8">
            <w:pPr>
              <w:spacing w:before="40" w:after="40"/>
              <w:rPr>
                <w:rFonts w:ascii="Arial" w:hAnsi="Arial" w:cs="Arial"/>
                <w:b/>
                <w:bCs/>
                <w:sz w:val="20"/>
                <w:szCs w:val="20"/>
              </w:rPr>
            </w:pPr>
            <w:r w:rsidRPr="0077757B">
              <w:rPr>
                <w:rFonts w:ascii="Arial" w:hAnsi="Arial" w:cs="Arial"/>
                <w:b/>
                <w:bCs/>
                <w:sz w:val="20"/>
                <w:szCs w:val="20"/>
              </w:rPr>
              <w:t>Incentive</w:t>
            </w:r>
          </w:p>
        </w:tc>
        <w:tc>
          <w:tcPr>
            <w:tcW w:w="3760" w:type="dxa"/>
            <w:tcBorders>
              <w:bottom w:val="single" w:sz="4" w:space="0" w:color="auto"/>
            </w:tcBorders>
            <w:shd w:val="clear" w:color="auto" w:fill="auto"/>
            <w:vAlign w:val="center"/>
          </w:tcPr>
          <w:p w14:paraId="08CC6C94" w14:textId="77777777" w:rsidR="00A318AF" w:rsidRPr="0077757B" w:rsidRDefault="00A318AF" w:rsidP="005367C8">
            <w:pPr>
              <w:spacing w:before="40" w:after="40"/>
              <w:rPr>
                <w:rFonts w:ascii="Arial" w:hAnsi="Arial" w:cs="Arial"/>
                <w:b/>
                <w:bCs/>
                <w:sz w:val="20"/>
                <w:szCs w:val="20"/>
              </w:rPr>
            </w:pPr>
            <w:r w:rsidRPr="0077757B">
              <w:rPr>
                <w:rFonts w:ascii="Arial" w:hAnsi="Arial" w:cs="Arial"/>
                <w:b/>
                <w:bCs/>
                <w:sz w:val="20"/>
                <w:szCs w:val="20"/>
              </w:rPr>
              <w:t>Specifics</w:t>
            </w:r>
          </w:p>
        </w:tc>
        <w:tc>
          <w:tcPr>
            <w:tcW w:w="1120" w:type="dxa"/>
            <w:tcBorders>
              <w:bottom w:val="single" w:sz="4" w:space="0" w:color="auto"/>
            </w:tcBorders>
            <w:shd w:val="clear" w:color="auto" w:fill="auto"/>
            <w:noWrap/>
            <w:vAlign w:val="center"/>
          </w:tcPr>
          <w:p w14:paraId="256E30E0" w14:textId="77777777" w:rsidR="00A318AF" w:rsidRPr="0077757B" w:rsidRDefault="00A318AF" w:rsidP="005367C8">
            <w:pPr>
              <w:spacing w:before="40" w:after="40"/>
              <w:rPr>
                <w:rFonts w:ascii="Arial" w:hAnsi="Arial" w:cs="Arial"/>
                <w:b/>
                <w:bCs/>
                <w:sz w:val="20"/>
                <w:szCs w:val="20"/>
              </w:rPr>
            </w:pPr>
            <w:r w:rsidRPr="0077757B">
              <w:rPr>
                <w:rFonts w:ascii="Arial" w:hAnsi="Arial" w:cs="Arial"/>
                <w:b/>
                <w:bCs/>
                <w:sz w:val="20"/>
                <w:szCs w:val="20"/>
              </w:rPr>
              <w:t>Sector</w:t>
            </w:r>
          </w:p>
        </w:tc>
      </w:tr>
      <w:tr w:rsidR="00A318AF" w:rsidRPr="0077757B" w14:paraId="189308F8" w14:textId="77777777" w:rsidTr="005367C8">
        <w:trPr>
          <w:trHeight w:val="288"/>
        </w:trPr>
        <w:tc>
          <w:tcPr>
            <w:tcW w:w="3860" w:type="dxa"/>
            <w:shd w:val="clear" w:color="auto" w:fill="auto"/>
            <w:vAlign w:val="bottom"/>
          </w:tcPr>
          <w:p w14:paraId="6832A7E8"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New Generation Energy - Community Solar Lending Program</w:t>
            </w:r>
          </w:p>
        </w:tc>
        <w:tc>
          <w:tcPr>
            <w:tcW w:w="3760" w:type="dxa"/>
            <w:tcBorders>
              <w:top w:val="single" w:sz="4" w:space="0" w:color="auto"/>
            </w:tcBorders>
            <w:shd w:val="clear" w:color="auto" w:fill="auto"/>
            <w:vAlign w:val="bottom"/>
          </w:tcPr>
          <w:p w14:paraId="7A6052EF"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$5,000 - $100,000</w:t>
            </w:r>
          </w:p>
        </w:tc>
        <w:tc>
          <w:tcPr>
            <w:tcW w:w="1120" w:type="dxa"/>
            <w:tcBorders>
              <w:top w:val="single" w:sz="4" w:space="0" w:color="auto"/>
            </w:tcBorders>
            <w:shd w:val="clear" w:color="auto" w:fill="auto"/>
            <w:noWrap/>
            <w:vAlign w:val="bottom"/>
          </w:tcPr>
          <w:p w14:paraId="5C5A8AFE"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0DFD87E1" w14:textId="77777777" w:rsidTr="005367C8">
        <w:trPr>
          <w:trHeight w:val="288"/>
        </w:trPr>
        <w:tc>
          <w:tcPr>
            <w:tcW w:w="3860" w:type="dxa"/>
            <w:shd w:val="clear" w:color="auto" w:fill="auto"/>
            <w:vAlign w:val="bottom"/>
          </w:tcPr>
          <w:p w14:paraId="5BCBCBA3"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Massachusetts DOER - Solar Renewable Energy Credits (SRECs)</w:t>
            </w:r>
          </w:p>
        </w:tc>
        <w:tc>
          <w:tcPr>
            <w:tcW w:w="3760" w:type="dxa"/>
            <w:shd w:val="clear" w:color="auto" w:fill="auto"/>
            <w:vAlign w:val="bottom"/>
          </w:tcPr>
          <w:p w14:paraId="3450193D"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$300 - $600 (per MWh)</w:t>
            </w:r>
          </w:p>
        </w:tc>
        <w:tc>
          <w:tcPr>
            <w:tcW w:w="1120" w:type="dxa"/>
            <w:shd w:val="clear" w:color="auto" w:fill="auto"/>
            <w:noWrap/>
            <w:vAlign w:val="bottom"/>
          </w:tcPr>
          <w:p w14:paraId="7FE4F7A6"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Both</w:t>
            </w:r>
          </w:p>
        </w:tc>
      </w:tr>
      <w:tr w:rsidR="00A318AF" w:rsidRPr="0077757B" w14:paraId="31E1775C" w14:textId="77777777" w:rsidTr="005367C8">
        <w:trPr>
          <w:trHeight w:val="288"/>
        </w:trPr>
        <w:tc>
          <w:tcPr>
            <w:tcW w:w="3860" w:type="dxa"/>
            <w:shd w:val="clear" w:color="auto" w:fill="auto"/>
            <w:vAlign w:val="bottom"/>
          </w:tcPr>
          <w:p w14:paraId="52527DDB"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Mass Energy Consumers Alliance - Renewable Energy Certificate Incentive</w:t>
            </w:r>
          </w:p>
        </w:tc>
        <w:tc>
          <w:tcPr>
            <w:tcW w:w="3760" w:type="dxa"/>
            <w:shd w:val="clear" w:color="auto" w:fill="auto"/>
            <w:vAlign w:val="bottom"/>
          </w:tcPr>
          <w:p w14:paraId="41B32076" w14:textId="77777777" w:rsidR="00A318AF" w:rsidRPr="0077757B" w:rsidRDefault="00A318AF" w:rsidP="005367C8">
            <w:pPr>
              <w:spacing w:before="40" w:after="40"/>
              <w:rPr>
                <w:rFonts w:ascii="Arial" w:hAnsi="Arial" w:cs="Arial"/>
                <w:sz w:val="20"/>
                <w:szCs w:val="20"/>
              </w:rPr>
            </w:pPr>
          </w:p>
        </w:tc>
        <w:tc>
          <w:tcPr>
            <w:tcW w:w="1120" w:type="dxa"/>
            <w:shd w:val="clear" w:color="auto" w:fill="auto"/>
            <w:noWrap/>
            <w:vAlign w:val="bottom"/>
          </w:tcPr>
          <w:p w14:paraId="0FF129E9"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Both</w:t>
            </w:r>
          </w:p>
        </w:tc>
      </w:tr>
      <w:tr w:rsidR="00A318AF" w:rsidRPr="0077757B" w14:paraId="5FEDBF13" w14:textId="77777777" w:rsidTr="005367C8">
        <w:trPr>
          <w:trHeight w:val="288"/>
        </w:trPr>
        <w:tc>
          <w:tcPr>
            <w:tcW w:w="3860" w:type="dxa"/>
            <w:shd w:val="clear" w:color="auto" w:fill="auto"/>
            <w:vAlign w:val="bottom"/>
          </w:tcPr>
          <w:p w14:paraId="31ACC23D"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Renewable Energy Property Tax Exemption</w:t>
            </w:r>
          </w:p>
        </w:tc>
        <w:tc>
          <w:tcPr>
            <w:tcW w:w="3760" w:type="dxa"/>
            <w:shd w:val="clear" w:color="auto" w:fill="auto"/>
            <w:vAlign w:val="bottom"/>
          </w:tcPr>
          <w:p w14:paraId="4BA47261"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100% exemption for 20 years</w:t>
            </w:r>
          </w:p>
        </w:tc>
        <w:tc>
          <w:tcPr>
            <w:tcW w:w="1120" w:type="dxa"/>
            <w:shd w:val="clear" w:color="auto" w:fill="auto"/>
            <w:noWrap/>
            <w:vAlign w:val="bottom"/>
          </w:tcPr>
          <w:p w14:paraId="7EC4D35E"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7FE71510" w14:textId="77777777" w:rsidTr="005367C8">
        <w:trPr>
          <w:trHeight w:val="288"/>
        </w:trPr>
        <w:tc>
          <w:tcPr>
            <w:tcW w:w="3860" w:type="dxa"/>
            <w:shd w:val="clear" w:color="auto" w:fill="auto"/>
            <w:vAlign w:val="bottom"/>
          </w:tcPr>
          <w:p w14:paraId="3EC8148B"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CEC - Commonwealth Solar II Rebates</w:t>
            </w:r>
          </w:p>
        </w:tc>
        <w:tc>
          <w:tcPr>
            <w:tcW w:w="3760" w:type="dxa"/>
            <w:shd w:val="clear" w:color="auto" w:fill="auto"/>
            <w:vAlign w:val="bottom"/>
          </w:tcPr>
          <w:p w14:paraId="1CC8EDC4"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$5,500 (per host customer), up to $250,000 per parent company</w:t>
            </w:r>
          </w:p>
        </w:tc>
        <w:tc>
          <w:tcPr>
            <w:tcW w:w="1120" w:type="dxa"/>
            <w:shd w:val="clear" w:color="auto" w:fill="auto"/>
            <w:noWrap/>
            <w:vAlign w:val="bottom"/>
          </w:tcPr>
          <w:p w14:paraId="635646CD"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Both</w:t>
            </w:r>
          </w:p>
        </w:tc>
      </w:tr>
      <w:tr w:rsidR="00A318AF" w:rsidRPr="0077757B" w14:paraId="495B3343" w14:textId="77777777" w:rsidTr="005367C8">
        <w:trPr>
          <w:trHeight w:val="288"/>
        </w:trPr>
        <w:tc>
          <w:tcPr>
            <w:tcW w:w="3860" w:type="dxa"/>
            <w:shd w:val="clear" w:color="auto" w:fill="auto"/>
            <w:vAlign w:val="bottom"/>
          </w:tcPr>
          <w:p w14:paraId="5F200AE9"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CEC - Commonwealth Solar Stimulus</w:t>
            </w:r>
          </w:p>
        </w:tc>
        <w:tc>
          <w:tcPr>
            <w:tcW w:w="3760" w:type="dxa"/>
            <w:shd w:val="clear" w:color="auto" w:fill="auto"/>
            <w:vAlign w:val="bottom"/>
          </w:tcPr>
          <w:p w14:paraId="6B4F6F79"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$162,500 per project (up to $1 million for any host customer entity, or parent company/organization)</w:t>
            </w:r>
          </w:p>
        </w:tc>
        <w:tc>
          <w:tcPr>
            <w:tcW w:w="1120" w:type="dxa"/>
            <w:shd w:val="clear" w:color="auto" w:fill="auto"/>
            <w:noWrap/>
            <w:vAlign w:val="bottom"/>
          </w:tcPr>
          <w:p w14:paraId="61746533"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Both</w:t>
            </w:r>
          </w:p>
        </w:tc>
      </w:tr>
      <w:tr w:rsidR="00A318AF" w:rsidRPr="0077757B" w14:paraId="77408BA0" w14:textId="77777777" w:rsidTr="005367C8">
        <w:trPr>
          <w:trHeight w:val="288"/>
        </w:trPr>
        <w:tc>
          <w:tcPr>
            <w:tcW w:w="3860" w:type="dxa"/>
            <w:shd w:val="clear" w:color="auto" w:fill="auto"/>
            <w:vAlign w:val="center"/>
          </w:tcPr>
          <w:p w14:paraId="4ACA7418" w14:textId="77777777" w:rsidR="00A318AF" w:rsidRPr="0077757B" w:rsidRDefault="00A318AF" w:rsidP="005367C8">
            <w:pPr>
              <w:spacing w:before="40" w:after="40"/>
              <w:rPr>
                <w:rFonts w:ascii="Arial" w:hAnsi="Arial" w:cs="Arial"/>
                <w:b/>
                <w:bCs/>
                <w:sz w:val="20"/>
                <w:szCs w:val="20"/>
              </w:rPr>
            </w:pPr>
            <w:r w:rsidRPr="0077757B">
              <w:rPr>
                <w:rFonts w:ascii="Arial" w:hAnsi="Arial" w:cs="Arial"/>
                <w:b/>
                <w:bCs/>
                <w:sz w:val="20"/>
                <w:szCs w:val="20"/>
              </w:rPr>
              <w:t>Policy</w:t>
            </w:r>
          </w:p>
        </w:tc>
        <w:tc>
          <w:tcPr>
            <w:tcW w:w="3760" w:type="dxa"/>
            <w:tcBorders>
              <w:bottom w:val="single" w:sz="4" w:space="0" w:color="auto"/>
            </w:tcBorders>
            <w:shd w:val="clear" w:color="auto" w:fill="auto"/>
            <w:vAlign w:val="center"/>
          </w:tcPr>
          <w:p w14:paraId="53D4A5FE" w14:textId="77777777" w:rsidR="00A318AF" w:rsidRPr="00CC2CEE" w:rsidRDefault="00CC2CEE" w:rsidP="005367C8">
            <w:pPr>
              <w:spacing w:before="40" w:after="40"/>
              <w:rPr>
                <w:rFonts w:ascii="Arial" w:hAnsi="Arial" w:cs="Arial"/>
                <w:b/>
                <w:sz w:val="20"/>
                <w:szCs w:val="20"/>
              </w:rPr>
            </w:pPr>
            <w:r w:rsidRPr="00CC2CEE">
              <w:rPr>
                <w:rFonts w:ascii="Arial" w:hAnsi="Arial" w:cs="Arial"/>
                <w:b/>
                <w:sz w:val="20"/>
                <w:szCs w:val="20"/>
              </w:rPr>
              <w:t>Specifics</w:t>
            </w:r>
          </w:p>
        </w:tc>
        <w:tc>
          <w:tcPr>
            <w:tcW w:w="1120" w:type="dxa"/>
            <w:tcBorders>
              <w:bottom w:val="single" w:sz="4" w:space="0" w:color="auto"/>
            </w:tcBorders>
            <w:shd w:val="clear" w:color="auto" w:fill="auto"/>
            <w:noWrap/>
            <w:vAlign w:val="center"/>
          </w:tcPr>
          <w:p w14:paraId="1FF0E2FB" w14:textId="77777777" w:rsidR="00A318AF" w:rsidRPr="00CC2CEE" w:rsidRDefault="00CC2CEE" w:rsidP="005367C8">
            <w:pPr>
              <w:spacing w:before="40" w:after="40"/>
              <w:rPr>
                <w:rFonts w:ascii="Arial" w:hAnsi="Arial" w:cs="Arial"/>
                <w:b/>
                <w:sz w:val="20"/>
                <w:szCs w:val="20"/>
              </w:rPr>
            </w:pPr>
            <w:r w:rsidRPr="00CC2CEE">
              <w:rPr>
                <w:rFonts w:ascii="Arial" w:hAnsi="Arial" w:cs="Arial"/>
                <w:b/>
                <w:sz w:val="20"/>
                <w:szCs w:val="20"/>
              </w:rPr>
              <w:t>Sector</w:t>
            </w:r>
          </w:p>
        </w:tc>
      </w:tr>
      <w:tr w:rsidR="00A318AF" w:rsidRPr="0077757B" w14:paraId="297476E4" w14:textId="77777777" w:rsidTr="005367C8">
        <w:trPr>
          <w:trHeight w:val="288"/>
        </w:trPr>
        <w:tc>
          <w:tcPr>
            <w:tcW w:w="3860" w:type="dxa"/>
            <w:shd w:val="clear" w:color="auto" w:fill="auto"/>
            <w:vAlign w:val="bottom"/>
          </w:tcPr>
          <w:p w14:paraId="02396E2B"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Massachusetts - Net Metering</w:t>
            </w:r>
          </w:p>
        </w:tc>
        <w:tc>
          <w:tcPr>
            <w:tcW w:w="3760" w:type="dxa"/>
            <w:tcBorders>
              <w:top w:val="single" w:sz="4" w:space="0" w:color="auto"/>
            </w:tcBorders>
            <w:shd w:val="clear" w:color="auto" w:fill="auto"/>
            <w:vAlign w:val="bottom"/>
          </w:tcPr>
          <w:p w14:paraId="7044109B" w14:textId="77777777" w:rsidR="00A318AF" w:rsidRPr="0077757B" w:rsidRDefault="00A318AF" w:rsidP="005367C8">
            <w:pPr>
              <w:spacing w:before="40" w:after="40"/>
              <w:rPr>
                <w:rFonts w:ascii="Arial" w:hAnsi="Arial" w:cs="Arial"/>
                <w:sz w:val="20"/>
                <w:szCs w:val="20"/>
              </w:rPr>
            </w:pPr>
          </w:p>
        </w:tc>
        <w:tc>
          <w:tcPr>
            <w:tcW w:w="1120" w:type="dxa"/>
            <w:tcBorders>
              <w:top w:val="single" w:sz="4" w:space="0" w:color="auto"/>
            </w:tcBorders>
            <w:shd w:val="clear" w:color="auto" w:fill="auto"/>
            <w:noWrap/>
            <w:vAlign w:val="bottom"/>
          </w:tcPr>
          <w:p w14:paraId="7E3DF1DC"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Both</w:t>
            </w:r>
          </w:p>
        </w:tc>
      </w:tr>
      <w:tr w:rsidR="00A318AF" w:rsidRPr="0077757B" w14:paraId="25F155EC" w14:textId="77777777" w:rsidTr="005367C8">
        <w:trPr>
          <w:trHeight w:val="288"/>
        </w:trPr>
        <w:tc>
          <w:tcPr>
            <w:tcW w:w="3860" w:type="dxa"/>
            <w:shd w:val="clear" w:color="auto" w:fill="auto"/>
            <w:vAlign w:val="bottom"/>
          </w:tcPr>
          <w:p w14:paraId="7401C6F1"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Renewable Energy Trust Fund</w:t>
            </w:r>
          </w:p>
        </w:tc>
        <w:tc>
          <w:tcPr>
            <w:tcW w:w="3760" w:type="dxa"/>
            <w:shd w:val="clear" w:color="auto" w:fill="auto"/>
            <w:vAlign w:val="bottom"/>
          </w:tcPr>
          <w:p w14:paraId="0339FBA6"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Public Benefit Fund</w:t>
            </w:r>
          </w:p>
        </w:tc>
        <w:tc>
          <w:tcPr>
            <w:tcW w:w="1120" w:type="dxa"/>
            <w:shd w:val="clear" w:color="auto" w:fill="auto"/>
            <w:noWrap/>
            <w:vAlign w:val="bottom"/>
          </w:tcPr>
          <w:p w14:paraId="6277B897"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2366CB23" w14:textId="77777777" w:rsidTr="005367C8">
        <w:trPr>
          <w:trHeight w:val="288"/>
        </w:trPr>
        <w:tc>
          <w:tcPr>
            <w:tcW w:w="3860" w:type="dxa"/>
            <w:tcBorders>
              <w:bottom w:val="single" w:sz="4" w:space="0" w:color="auto"/>
            </w:tcBorders>
            <w:shd w:val="clear" w:color="auto" w:fill="auto"/>
            <w:vAlign w:val="bottom"/>
          </w:tcPr>
          <w:p w14:paraId="3679F9C7"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Renewable Portfolio Standard</w:t>
            </w:r>
          </w:p>
        </w:tc>
        <w:tc>
          <w:tcPr>
            <w:tcW w:w="3760" w:type="dxa"/>
            <w:tcBorders>
              <w:bottom w:val="single" w:sz="4" w:space="0" w:color="auto"/>
            </w:tcBorders>
            <w:shd w:val="clear" w:color="auto" w:fill="auto"/>
            <w:vAlign w:val="bottom"/>
          </w:tcPr>
          <w:p w14:paraId="0070263B"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In-state PV: Mandated Target of 400 MW</w:t>
            </w:r>
          </w:p>
        </w:tc>
        <w:tc>
          <w:tcPr>
            <w:tcW w:w="1120" w:type="dxa"/>
            <w:tcBorders>
              <w:bottom w:val="single" w:sz="4" w:space="0" w:color="auto"/>
            </w:tcBorders>
            <w:shd w:val="clear" w:color="auto" w:fill="auto"/>
            <w:noWrap/>
            <w:vAlign w:val="bottom"/>
          </w:tcPr>
          <w:p w14:paraId="69775E3A" w14:textId="77777777" w:rsidR="00A318AF" w:rsidRPr="0077757B" w:rsidRDefault="00A318AF" w:rsidP="005367C8">
            <w:pPr>
              <w:spacing w:before="40" w:after="40"/>
              <w:rPr>
                <w:rFonts w:ascii="Arial" w:hAnsi="Arial" w:cs="Arial"/>
                <w:sz w:val="20"/>
                <w:szCs w:val="20"/>
              </w:rPr>
            </w:pPr>
          </w:p>
        </w:tc>
      </w:tr>
      <w:tr w:rsidR="00A318AF" w:rsidRPr="0077757B" w14:paraId="42E50AC3" w14:textId="77777777" w:rsidTr="005367C8">
        <w:trPr>
          <w:trHeight w:val="288"/>
        </w:trPr>
        <w:tc>
          <w:tcPr>
            <w:tcW w:w="8740" w:type="dxa"/>
            <w:gridSpan w:val="3"/>
            <w:tcBorders>
              <w:top w:val="single" w:sz="4" w:space="0" w:color="auto"/>
            </w:tcBorders>
            <w:shd w:val="clear" w:color="auto" w:fill="auto"/>
            <w:vAlign w:val="bottom"/>
          </w:tcPr>
          <w:p w14:paraId="398BCA84" w14:textId="77777777" w:rsidR="00A318AF" w:rsidRPr="0077757B" w:rsidRDefault="00A318AF" w:rsidP="005367C8">
            <w:pPr>
              <w:spacing w:before="40" w:after="40"/>
              <w:rPr>
                <w:rFonts w:ascii="Arial" w:hAnsi="Arial" w:cs="Arial"/>
                <w:b/>
                <w:bCs/>
                <w:sz w:val="20"/>
                <w:szCs w:val="20"/>
              </w:rPr>
            </w:pPr>
            <w:r w:rsidRPr="0077757B" w:rsidDel="00C30A3F">
              <w:rPr>
                <w:rFonts w:ascii="Arial" w:hAnsi="Arial" w:cs="Arial"/>
                <w:b/>
                <w:bCs/>
                <w:sz w:val="20"/>
                <w:szCs w:val="20"/>
              </w:rPr>
              <w:t>NORTH CAROLINA</w:t>
            </w:r>
          </w:p>
        </w:tc>
      </w:tr>
      <w:tr w:rsidR="00A318AF" w:rsidRPr="0077757B" w14:paraId="312151BF" w14:textId="77777777" w:rsidTr="005367C8">
        <w:trPr>
          <w:trHeight w:val="288"/>
        </w:trPr>
        <w:tc>
          <w:tcPr>
            <w:tcW w:w="3860" w:type="dxa"/>
            <w:shd w:val="clear" w:color="auto" w:fill="auto"/>
            <w:vAlign w:val="center"/>
          </w:tcPr>
          <w:p w14:paraId="67DAA863" w14:textId="77777777" w:rsidR="00A318AF" w:rsidRPr="0077757B" w:rsidRDefault="00A318AF" w:rsidP="005367C8">
            <w:pPr>
              <w:spacing w:before="40" w:after="40"/>
              <w:rPr>
                <w:rFonts w:ascii="Arial" w:hAnsi="Arial" w:cs="Arial"/>
                <w:b/>
                <w:bCs/>
                <w:sz w:val="20"/>
                <w:szCs w:val="20"/>
              </w:rPr>
            </w:pPr>
            <w:r w:rsidRPr="0077757B">
              <w:rPr>
                <w:rFonts w:ascii="Arial" w:hAnsi="Arial" w:cs="Arial"/>
                <w:b/>
                <w:bCs/>
                <w:sz w:val="20"/>
                <w:szCs w:val="20"/>
              </w:rPr>
              <w:t>Incentive</w:t>
            </w:r>
          </w:p>
        </w:tc>
        <w:tc>
          <w:tcPr>
            <w:tcW w:w="3760" w:type="dxa"/>
            <w:tcBorders>
              <w:bottom w:val="single" w:sz="4" w:space="0" w:color="auto"/>
            </w:tcBorders>
            <w:shd w:val="clear" w:color="auto" w:fill="auto"/>
            <w:vAlign w:val="center"/>
          </w:tcPr>
          <w:p w14:paraId="4A7ADE18" w14:textId="77777777" w:rsidR="00A318AF" w:rsidRPr="0077757B" w:rsidRDefault="00A318AF" w:rsidP="005367C8">
            <w:pPr>
              <w:spacing w:before="40" w:after="40"/>
              <w:rPr>
                <w:rFonts w:ascii="Arial" w:hAnsi="Arial" w:cs="Arial"/>
                <w:b/>
                <w:bCs/>
                <w:sz w:val="20"/>
                <w:szCs w:val="20"/>
              </w:rPr>
            </w:pPr>
            <w:r w:rsidRPr="0077757B">
              <w:rPr>
                <w:rFonts w:ascii="Arial" w:hAnsi="Arial" w:cs="Arial"/>
                <w:b/>
                <w:bCs/>
                <w:sz w:val="20"/>
                <w:szCs w:val="20"/>
              </w:rPr>
              <w:t>Specifics</w:t>
            </w:r>
          </w:p>
        </w:tc>
        <w:tc>
          <w:tcPr>
            <w:tcW w:w="1120" w:type="dxa"/>
            <w:tcBorders>
              <w:bottom w:val="single" w:sz="4" w:space="0" w:color="auto"/>
            </w:tcBorders>
            <w:shd w:val="clear" w:color="auto" w:fill="auto"/>
            <w:noWrap/>
            <w:vAlign w:val="center"/>
          </w:tcPr>
          <w:p w14:paraId="66A7096C" w14:textId="77777777" w:rsidR="00A318AF" w:rsidRPr="0077757B" w:rsidRDefault="00A318AF" w:rsidP="005367C8">
            <w:pPr>
              <w:spacing w:before="40" w:after="40"/>
              <w:rPr>
                <w:rFonts w:ascii="Arial" w:hAnsi="Arial" w:cs="Arial"/>
                <w:b/>
                <w:bCs/>
                <w:sz w:val="20"/>
                <w:szCs w:val="20"/>
              </w:rPr>
            </w:pPr>
            <w:r w:rsidRPr="0077757B">
              <w:rPr>
                <w:rFonts w:ascii="Arial" w:hAnsi="Arial" w:cs="Arial"/>
                <w:b/>
                <w:bCs/>
                <w:sz w:val="20"/>
                <w:szCs w:val="20"/>
              </w:rPr>
              <w:t>Sector</w:t>
            </w:r>
          </w:p>
        </w:tc>
      </w:tr>
      <w:tr w:rsidR="00A318AF" w:rsidRPr="0077757B" w14:paraId="7B97EA49" w14:textId="77777777" w:rsidTr="005367C8">
        <w:trPr>
          <w:trHeight w:val="288"/>
        </w:trPr>
        <w:tc>
          <w:tcPr>
            <w:tcW w:w="3860" w:type="dxa"/>
            <w:shd w:val="clear" w:color="auto" w:fill="auto"/>
            <w:vAlign w:val="bottom"/>
          </w:tcPr>
          <w:p w14:paraId="6649DA3C"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Renewable Energy Tax Credit (Corporate)</w:t>
            </w:r>
          </w:p>
        </w:tc>
        <w:tc>
          <w:tcPr>
            <w:tcW w:w="3760" w:type="dxa"/>
            <w:tcBorders>
              <w:top w:val="single" w:sz="4" w:space="0" w:color="auto"/>
            </w:tcBorders>
            <w:shd w:val="clear" w:color="auto" w:fill="auto"/>
            <w:vAlign w:val="bottom"/>
          </w:tcPr>
          <w:p w14:paraId="3A46256F"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35% / $2.5 million per installation</w:t>
            </w:r>
          </w:p>
        </w:tc>
        <w:tc>
          <w:tcPr>
            <w:tcW w:w="1120" w:type="dxa"/>
            <w:tcBorders>
              <w:top w:val="single" w:sz="4" w:space="0" w:color="auto"/>
            </w:tcBorders>
            <w:shd w:val="clear" w:color="auto" w:fill="auto"/>
            <w:noWrap/>
            <w:vAlign w:val="bottom"/>
          </w:tcPr>
          <w:p w14:paraId="3016F3E8"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77864C5B" w14:textId="77777777" w:rsidTr="005367C8">
        <w:trPr>
          <w:trHeight w:val="288"/>
        </w:trPr>
        <w:tc>
          <w:tcPr>
            <w:tcW w:w="3860" w:type="dxa"/>
            <w:shd w:val="clear" w:color="auto" w:fill="auto"/>
            <w:vAlign w:val="bottom"/>
          </w:tcPr>
          <w:p w14:paraId="0E03FF03"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Local Option - Revolving Loan Program for Renewable Energy and Energy Efficiency</w:t>
            </w:r>
          </w:p>
        </w:tc>
        <w:tc>
          <w:tcPr>
            <w:tcW w:w="3760" w:type="dxa"/>
            <w:shd w:val="clear" w:color="auto" w:fill="auto"/>
            <w:vAlign w:val="bottom"/>
          </w:tcPr>
          <w:p w14:paraId="4A5ADFBE"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Interest rate can be no more than 8%</w:t>
            </w:r>
          </w:p>
        </w:tc>
        <w:tc>
          <w:tcPr>
            <w:tcW w:w="1120" w:type="dxa"/>
            <w:shd w:val="clear" w:color="auto" w:fill="auto"/>
            <w:noWrap/>
            <w:vAlign w:val="bottom"/>
          </w:tcPr>
          <w:p w14:paraId="1B466B12"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46CC94FF" w14:textId="77777777" w:rsidTr="005367C8">
        <w:trPr>
          <w:trHeight w:val="288"/>
        </w:trPr>
        <w:tc>
          <w:tcPr>
            <w:tcW w:w="3860" w:type="dxa"/>
            <w:shd w:val="clear" w:color="auto" w:fill="auto"/>
            <w:vAlign w:val="bottom"/>
          </w:tcPr>
          <w:p w14:paraId="762C2F73"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Local Option - Clean Energy Financing</w:t>
            </w:r>
          </w:p>
        </w:tc>
        <w:tc>
          <w:tcPr>
            <w:tcW w:w="3760" w:type="dxa"/>
            <w:shd w:val="clear" w:color="auto" w:fill="auto"/>
            <w:vAlign w:val="bottom"/>
          </w:tcPr>
          <w:p w14:paraId="18253A4D"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Debt repaid via property assessment</w:t>
            </w:r>
          </w:p>
        </w:tc>
        <w:tc>
          <w:tcPr>
            <w:tcW w:w="1120" w:type="dxa"/>
            <w:shd w:val="clear" w:color="auto" w:fill="auto"/>
            <w:noWrap/>
            <w:vAlign w:val="bottom"/>
          </w:tcPr>
          <w:p w14:paraId="673A689F"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7A11C708" w14:textId="77777777" w:rsidTr="005367C8">
        <w:trPr>
          <w:trHeight w:val="288"/>
        </w:trPr>
        <w:tc>
          <w:tcPr>
            <w:tcW w:w="3860" w:type="dxa"/>
            <w:shd w:val="clear" w:color="auto" w:fill="auto"/>
            <w:vAlign w:val="bottom"/>
          </w:tcPr>
          <w:p w14:paraId="317CD06E"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Renewable Energy Tax Credit (Personal)</w:t>
            </w:r>
          </w:p>
        </w:tc>
        <w:tc>
          <w:tcPr>
            <w:tcW w:w="3760" w:type="dxa"/>
            <w:shd w:val="clear" w:color="auto" w:fill="auto"/>
            <w:vAlign w:val="bottom"/>
          </w:tcPr>
          <w:p w14:paraId="1C54E4FA"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35% / $2.5 million per installation</w:t>
            </w:r>
          </w:p>
        </w:tc>
        <w:tc>
          <w:tcPr>
            <w:tcW w:w="1120" w:type="dxa"/>
            <w:shd w:val="clear" w:color="auto" w:fill="auto"/>
            <w:noWrap/>
            <w:vAlign w:val="bottom"/>
          </w:tcPr>
          <w:p w14:paraId="7FE11C90"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554FD203" w14:textId="77777777" w:rsidTr="005367C8">
        <w:trPr>
          <w:trHeight w:val="288"/>
        </w:trPr>
        <w:tc>
          <w:tcPr>
            <w:tcW w:w="3860" w:type="dxa"/>
            <w:shd w:val="clear" w:color="auto" w:fill="auto"/>
            <w:vAlign w:val="bottom"/>
          </w:tcPr>
          <w:p w14:paraId="170D6E87"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NC GreenPower Production Incentive</w:t>
            </w:r>
          </w:p>
        </w:tc>
        <w:tc>
          <w:tcPr>
            <w:tcW w:w="3760" w:type="dxa"/>
            <w:shd w:val="clear" w:color="auto" w:fill="auto"/>
            <w:vAlign w:val="bottom"/>
          </w:tcPr>
          <w:p w14:paraId="7955E4D1"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Payments contingent on program success</w:t>
            </w:r>
          </w:p>
        </w:tc>
        <w:tc>
          <w:tcPr>
            <w:tcW w:w="1120" w:type="dxa"/>
            <w:shd w:val="clear" w:color="auto" w:fill="auto"/>
            <w:noWrap/>
            <w:vAlign w:val="bottom"/>
          </w:tcPr>
          <w:p w14:paraId="6F381378"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Both</w:t>
            </w:r>
          </w:p>
        </w:tc>
      </w:tr>
      <w:tr w:rsidR="00A318AF" w:rsidRPr="0077757B" w14:paraId="00E2288A" w14:textId="77777777" w:rsidTr="005367C8">
        <w:trPr>
          <w:trHeight w:val="288"/>
        </w:trPr>
        <w:tc>
          <w:tcPr>
            <w:tcW w:w="3860" w:type="dxa"/>
            <w:shd w:val="clear" w:color="auto" w:fill="auto"/>
            <w:vAlign w:val="bottom"/>
          </w:tcPr>
          <w:p w14:paraId="72389AD3"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Progress Energy Carolinas - SunSense Commercial PV Incentive Program</w:t>
            </w:r>
          </w:p>
        </w:tc>
        <w:tc>
          <w:tcPr>
            <w:tcW w:w="3760" w:type="dxa"/>
            <w:shd w:val="clear" w:color="auto" w:fill="auto"/>
            <w:vAlign w:val="bottom"/>
          </w:tcPr>
          <w:p w14:paraId="00987369"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$0.18/kWh for 20 years</w:t>
            </w:r>
          </w:p>
        </w:tc>
        <w:tc>
          <w:tcPr>
            <w:tcW w:w="1120" w:type="dxa"/>
            <w:shd w:val="clear" w:color="auto" w:fill="auto"/>
            <w:noWrap/>
            <w:vAlign w:val="bottom"/>
          </w:tcPr>
          <w:p w14:paraId="73904634"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Both</w:t>
            </w:r>
          </w:p>
        </w:tc>
      </w:tr>
      <w:tr w:rsidR="00A318AF" w:rsidRPr="0077757B" w14:paraId="11C69222" w14:textId="77777777" w:rsidTr="005367C8">
        <w:trPr>
          <w:trHeight w:val="288"/>
        </w:trPr>
        <w:tc>
          <w:tcPr>
            <w:tcW w:w="3860" w:type="dxa"/>
            <w:shd w:val="clear" w:color="auto" w:fill="auto"/>
            <w:vAlign w:val="bottom"/>
          </w:tcPr>
          <w:p w14:paraId="7F39E782"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TVA - Generation Partners Program</w:t>
            </w:r>
          </w:p>
        </w:tc>
        <w:tc>
          <w:tcPr>
            <w:tcW w:w="3760" w:type="dxa"/>
            <w:shd w:val="clear" w:color="auto" w:fill="auto"/>
            <w:vAlign w:val="bottom"/>
          </w:tcPr>
          <w:p w14:paraId="6B735AF7"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$1000 plus $0.12/kWh above the retail rate for solar and $0.03/kWh above the retail rate for all other eligible renewables</w:t>
            </w:r>
          </w:p>
        </w:tc>
        <w:tc>
          <w:tcPr>
            <w:tcW w:w="1120" w:type="dxa"/>
            <w:shd w:val="clear" w:color="auto" w:fill="auto"/>
            <w:noWrap/>
            <w:vAlign w:val="bottom"/>
          </w:tcPr>
          <w:p w14:paraId="43759AF5"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5135A851" w14:textId="77777777" w:rsidTr="005367C8">
        <w:trPr>
          <w:trHeight w:val="288"/>
        </w:trPr>
        <w:tc>
          <w:tcPr>
            <w:tcW w:w="3860" w:type="dxa"/>
            <w:shd w:val="clear" w:color="auto" w:fill="auto"/>
            <w:vAlign w:val="bottom"/>
          </w:tcPr>
          <w:p w14:paraId="09E0CFC3"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Property Tax Abatement for Solar Electric Systems</w:t>
            </w:r>
          </w:p>
        </w:tc>
        <w:tc>
          <w:tcPr>
            <w:tcW w:w="3760" w:type="dxa"/>
            <w:shd w:val="clear" w:color="auto" w:fill="auto"/>
            <w:vAlign w:val="bottom"/>
          </w:tcPr>
          <w:p w14:paraId="108F222B"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80% of appraised value</w:t>
            </w:r>
          </w:p>
        </w:tc>
        <w:tc>
          <w:tcPr>
            <w:tcW w:w="1120" w:type="dxa"/>
            <w:shd w:val="clear" w:color="auto" w:fill="auto"/>
            <w:noWrap/>
            <w:vAlign w:val="bottom"/>
          </w:tcPr>
          <w:p w14:paraId="5E1E732F"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Both</w:t>
            </w:r>
          </w:p>
        </w:tc>
      </w:tr>
      <w:tr w:rsidR="00A318AF" w:rsidRPr="0077757B" w14:paraId="29686D07" w14:textId="77777777" w:rsidTr="005367C8">
        <w:trPr>
          <w:trHeight w:val="288"/>
        </w:trPr>
        <w:tc>
          <w:tcPr>
            <w:tcW w:w="3860" w:type="dxa"/>
            <w:shd w:val="clear" w:color="auto" w:fill="auto"/>
            <w:vAlign w:val="bottom"/>
          </w:tcPr>
          <w:p w14:paraId="128707E4"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North Carolina Green Business Fund</w:t>
            </w:r>
          </w:p>
        </w:tc>
        <w:tc>
          <w:tcPr>
            <w:tcW w:w="3760" w:type="dxa"/>
            <w:shd w:val="clear" w:color="auto" w:fill="auto"/>
            <w:vAlign w:val="bottom"/>
          </w:tcPr>
          <w:p w14:paraId="61466ED9"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Grant varies</w:t>
            </w:r>
          </w:p>
        </w:tc>
        <w:tc>
          <w:tcPr>
            <w:tcW w:w="1120" w:type="dxa"/>
            <w:shd w:val="clear" w:color="auto" w:fill="auto"/>
            <w:noWrap/>
            <w:vAlign w:val="bottom"/>
          </w:tcPr>
          <w:p w14:paraId="66175D70"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Both</w:t>
            </w:r>
          </w:p>
        </w:tc>
      </w:tr>
      <w:tr w:rsidR="00A318AF" w:rsidRPr="0077757B" w14:paraId="52C83C4B" w14:textId="77777777" w:rsidTr="005367C8">
        <w:trPr>
          <w:trHeight w:val="288"/>
        </w:trPr>
        <w:tc>
          <w:tcPr>
            <w:tcW w:w="3860" w:type="dxa"/>
            <w:shd w:val="clear" w:color="auto" w:fill="auto"/>
            <w:vAlign w:val="bottom"/>
          </w:tcPr>
          <w:p w14:paraId="262B6921"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Energy Improvement Loan Program (EILP)</w:t>
            </w:r>
          </w:p>
        </w:tc>
        <w:tc>
          <w:tcPr>
            <w:tcW w:w="3760" w:type="dxa"/>
            <w:shd w:val="clear" w:color="auto" w:fill="auto"/>
            <w:vAlign w:val="bottom"/>
          </w:tcPr>
          <w:p w14:paraId="6A6CEAAE"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State Loan Program $500,000 maximum</w:t>
            </w:r>
          </w:p>
        </w:tc>
        <w:tc>
          <w:tcPr>
            <w:tcW w:w="1120" w:type="dxa"/>
            <w:shd w:val="clear" w:color="auto" w:fill="auto"/>
            <w:noWrap/>
            <w:vAlign w:val="bottom"/>
          </w:tcPr>
          <w:p w14:paraId="6F74114A" w14:textId="77777777" w:rsidR="00A318AF" w:rsidRPr="0077757B" w:rsidRDefault="00A318AF" w:rsidP="005367C8">
            <w:pPr>
              <w:spacing w:before="40" w:after="40"/>
              <w:rPr>
                <w:rFonts w:ascii="Arial" w:hAnsi="Arial" w:cs="Arial"/>
                <w:sz w:val="20"/>
                <w:szCs w:val="20"/>
              </w:rPr>
            </w:pPr>
            <w:r w:rsidRPr="0077757B">
              <w:rPr>
                <w:rFonts w:ascii="Arial" w:hAnsi="Arial" w:cs="Arial"/>
                <w:sz w:val="20"/>
                <w:szCs w:val="20"/>
              </w:rPr>
              <w:t>Both</w:t>
            </w:r>
          </w:p>
        </w:tc>
      </w:tr>
    </w:tbl>
    <w:p w14:paraId="66BDDF30" w14:textId="77777777" w:rsidR="00CC2CEE" w:rsidRDefault="00CC2CEE">
      <w:r>
        <w:br w:type="page"/>
      </w:r>
    </w:p>
    <w:tbl>
      <w:tblPr>
        <w:tblW w:w="8740" w:type="dxa"/>
        <w:tblInd w:w="93" w:type="dxa"/>
        <w:tblLook w:val="04A0" w:firstRow="1" w:lastRow="0" w:firstColumn="1" w:lastColumn="0" w:noHBand="0" w:noVBand="1"/>
      </w:tblPr>
      <w:tblGrid>
        <w:gridCol w:w="3860"/>
        <w:gridCol w:w="3760"/>
        <w:gridCol w:w="1120"/>
      </w:tblGrid>
      <w:tr w:rsidR="00A318AF" w:rsidRPr="0077757B" w14:paraId="0CCCCE79" w14:textId="77777777" w:rsidTr="00CC2CEE">
        <w:trPr>
          <w:trHeight w:val="285"/>
        </w:trPr>
        <w:tc>
          <w:tcPr>
            <w:tcW w:w="3860" w:type="dxa"/>
            <w:shd w:val="clear" w:color="auto" w:fill="auto"/>
            <w:vAlign w:val="bottom"/>
          </w:tcPr>
          <w:p w14:paraId="1D281B64" w14:textId="77777777" w:rsidR="00A318AF" w:rsidRPr="0077757B" w:rsidRDefault="00A318AF" w:rsidP="00CC2CEE">
            <w:pPr>
              <w:spacing w:before="40" w:after="40"/>
              <w:jc w:val="center"/>
              <w:rPr>
                <w:rFonts w:ascii="Arial" w:hAnsi="Arial" w:cs="Arial"/>
                <w:b/>
                <w:bCs/>
                <w:sz w:val="20"/>
                <w:szCs w:val="20"/>
              </w:rPr>
            </w:pPr>
            <w:r w:rsidRPr="0077757B">
              <w:rPr>
                <w:rFonts w:ascii="Arial" w:hAnsi="Arial" w:cs="Arial"/>
                <w:b/>
                <w:bCs/>
                <w:sz w:val="20"/>
                <w:szCs w:val="20"/>
              </w:rPr>
              <w:t>Policy</w:t>
            </w:r>
          </w:p>
        </w:tc>
        <w:tc>
          <w:tcPr>
            <w:tcW w:w="3760" w:type="dxa"/>
            <w:tcBorders>
              <w:bottom w:val="single" w:sz="4" w:space="0" w:color="auto"/>
            </w:tcBorders>
            <w:shd w:val="clear" w:color="auto" w:fill="auto"/>
            <w:vAlign w:val="bottom"/>
          </w:tcPr>
          <w:p w14:paraId="26AF94D6" w14:textId="77777777" w:rsidR="00A318AF" w:rsidRPr="00CC2CEE" w:rsidRDefault="00CC2CEE" w:rsidP="00CC2CEE">
            <w:pPr>
              <w:spacing w:before="40" w:after="40"/>
              <w:rPr>
                <w:rFonts w:ascii="Arial" w:hAnsi="Arial" w:cs="Arial"/>
                <w:b/>
                <w:sz w:val="20"/>
                <w:szCs w:val="20"/>
              </w:rPr>
            </w:pPr>
            <w:r w:rsidRPr="00CC2CEE">
              <w:rPr>
                <w:rFonts w:ascii="Arial" w:hAnsi="Arial" w:cs="Arial"/>
                <w:b/>
                <w:sz w:val="20"/>
                <w:szCs w:val="20"/>
              </w:rPr>
              <w:t>Specifics</w:t>
            </w:r>
          </w:p>
        </w:tc>
        <w:tc>
          <w:tcPr>
            <w:tcW w:w="1120" w:type="dxa"/>
            <w:tcBorders>
              <w:bottom w:val="single" w:sz="4" w:space="0" w:color="auto"/>
            </w:tcBorders>
            <w:shd w:val="clear" w:color="auto" w:fill="auto"/>
            <w:noWrap/>
            <w:vAlign w:val="bottom"/>
          </w:tcPr>
          <w:p w14:paraId="38ED907D" w14:textId="77777777" w:rsidR="00A318AF" w:rsidRPr="00CC2CEE" w:rsidRDefault="00CC2CEE" w:rsidP="00CC2CEE">
            <w:pPr>
              <w:spacing w:before="40" w:after="40"/>
              <w:rPr>
                <w:rFonts w:ascii="Arial" w:hAnsi="Arial" w:cs="Arial"/>
                <w:b/>
                <w:sz w:val="20"/>
                <w:szCs w:val="20"/>
              </w:rPr>
            </w:pPr>
            <w:r w:rsidRPr="00CC2CEE">
              <w:rPr>
                <w:rFonts w:ascii="Arial" w:hAnsi="Arial" w:cs="Arial"/>
                <w:b/>
                <w:sz w:val="20"/>
                <w:szCs w:val="20"/>
              </w:rPr>
              <w:t>Sector</w:t>
            </w:r>
          </w:p>
        </w:tc>
      </w:tr>
      <w:tr w:rsidR="00A318AF" w:rsidRPr="0077757B" w14:paraId="6CD877C5" w14:textId="77777777" w:rsidTr="00CC2CEE">
        <w:trPr>
          <w:trHeight w:val="285"/>
        </w:trPr>
        <w:tc>
          <w:tcPr>
            <w:tcW w:w="3860" w:type="dxa"/>
            <w:shd w:val="clear" w:color="auto" w:fill="auto"/>
            <w:vAlign w:val="bottom"/>
          </w:tcPr>
          <w:p w14:paraId="2819C13D"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North Carolina - Net Metering</w:t>
            </w:r>
          </w:p>
        </w:tc>
        <w:tc>
          <w:tcPr>
            <w:tcW w:w="3760" w:type="dxa"/>
            <w:tcBorders>
              <w:top w:val="single" w:sz="4" w:space="0" w:color="auto"/>
            </w:tcBorders>
            <w:shd w:val="clear" w:color="auto" w:fill="auto"/>
            <w:vAlign w:val="bottom"/>
          </w:tcPr>
          <w:p w14:paraId="7F170D5C" w14:textId="77777777" w:rsidR="00A318AF" w:rsidRPr="0077757B" w:rsidRDefault="00A318AF" w:rsidP="00CC2CEE">
            <w:pPr>
              <w:spacing w:before="40" w:after="40"/>
              <w:rPr>
                <w:rFonts w:ascii="Arial" w:hAnsi="Arial" w:cs="Arial"/>
                <w:sz w:val="20"/>
                <w:szCs w:val="20"/>
              </w:rPr>
            </w:pPr>
          </w:p>
        </w:tc>
        <w:tc>
          <w:tcPr>
            <w:tcW w:w="1120" w:type="dxa"/>
            <w:tcBorders>
              <w:top w:val="single" w:sz="4" w:space="0" w:color="auto"/>
            </w:tcBorders>
            <w:shd w:val="clear" w:color="auto" w:fill="auto"/>
            <w:noWrap/>
            <w:vAlign w:val="bottom"/>
          </w:tcPr>
          <w:p w14:paraId="32687836" w14:textId="77777777" w:rsidR="00A318AF" w:rsidRPr="0077757B" w:rsidRDefault="00A318AF" w:rsidP="00CC2CEE">
            <w:pPr>
              <w:spacing w:before="40" w:after="40"/>
              <w:rPr>
                <w:rFonts w:ascii="Arial" w:hAnsi="Arial" w:cs="Arial"/>
                <w:sz w:val="20"/>
                <w:szCs w:val="20"/>
              </w:rPr>
            </w:pPr>
          </w:p>
        </w:tc>
      </w:tr>
      <w:tr w:rsidR="00A318AF" w:rsidRPr="0077757B" w14:paraId="3DD0E2EB" w14:textId="77777777" w:rsidTr="00C30A3F">
        <w:trPr>
          <w:trHeight w:val="465"/>
        </w:trPr>
        <w:tc>
          <w:tcPr>
            <w:tcW w:w="3860" w:type="dxa"/>
            <w:shd w:val="clear" w:color="auto" w:fill="auto"/>
            <w:vAlign w:val="bottom"/>
          </w:tcPr>
          <w:p w14:paraId="4777BDB2"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Renewable Energy and Energy Efficiency Portfolio Standard</w:t>
            </w:r>
          </w:p>
        </w:tc>
        <w:tc>
          <w:tcPr>
            <w:tcW w:w="3760" w:type="dxa"/>
            <w:shd w:val="clear" w:color="auto" w:fill="auto"/>
            <w:vAlign w:val="bottom"/>
          </w:tcPr>
          <w:p w14:paraId="57B53CB0"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Solar: 0.2% by 2018</w:t>
            </w:r>
          </w:p>
        </w:tc>
        <w:tc>
          <w:tcPr>
            <w:tcW w:w="1120" w:type="dxa"/>
            <w:shd w:val="clear" w:color="auto" w:fill="auto"/>
            <w:noWrap/>
            <w:vAlign w:val="bottom"/>
          </w:tcPr>
          <w:p w14:paraId="5EE622C6" w14:textId="77777777" w:rsidR="00A318AF" w:rsidRPr="0077757B" w:rsidRDefault="00A318AF" w:rsidP="00CC2CEE">
            <w:pPr>
              <w:spacing w:before="40" w:after="40"/>
              <w:rPr>
                <w:rFonts w:ascii="Arial" w:hAnsi="Arial" w:cs="Arial"/>
                <w:sz w:val="20"/>
                <w:szCs w:val="20"/>
              </w:rPr>
            </w:pPr>
          </w:p>
        </w:tc>
      </w:tr>
      <w:tr w:rsidR="00A318AF" w:rsidRPr="0077757B" w14:paraId="78910EF4" w14:textId="77777777" w:rsidTr="00D542BE">
        <w:trPr>
          <w:trHeight w:val="300"/>
        </w:trPr>
        <w:tc>
          <w:tcPr>
            <w:tcW w:w="8740" w:type="dxa"/>
            <w:gridSpan w:val="3"/>
            <w:tcBorders>
              <w:top w:val="single" w:sz="4" w:space="0" w:color="auto"/>
            </w:tcBorders>
            <w:shd w:val="clear" w:color="auto" w:fill="auto"/>
            <w:vAlign w:val="bottom"/>
          </w:tcPr>
          <w:p w14:paraId="119E14CF" w14:textId="77777777" w:rsidR="00A318AF" w:rsidRPr="0077757B" w:rsidRDefault="00A318AF" w:rsidP="00CC2CEE">
            <w:pPr>
              <w:spacing w:before="40" w:after="40"/>
              <w:rPr>
                <w:rFonts w:ascii="Arial" w:hAnsi="Arial" w:cs="Arial"/>
                <w:b/>
                <w:bCs/>
                <w:sz w:val="20"/>
                <w:szCs w:val="20"/>
              </w:rPr>
            </w:pPr>
            <w:r w:rsidRPr="0077757B" w:rsidDel="00C30A3F">
              <w:rPr>
                <w:rFonts w:ascii="Arial" w:hAnsi="Arial" w:cs="Arial"/>
                <w:b/>
                <w:bCs/>
                <w:sz w:val="20"/>
                <w:szCs w:val="20"/>
              </w:rPr>
              <w:t>COLORADO</w:t>
            </w:r>
          </w:p>
        </w:tc>
      </w:tr>
      <w:tr w:rsidR="00A318AF" w:rsidRPr="0077757B" w14:paraId="36592CA0" w14:textId="77777777" w:rsidTr="00CC2CEE">
        <w:trPr>
          <w:trHeight w:val="285"/>
        </w:trPr>
        <w:tc>
          <w:tcPr>
            <w:tcW w:w="3860" w:type="dxa"/>
            <w:shd w:val="clear" w:color="auto" w:fill="auto"/>
            <w:vAlign w:val="center"/>
          </w:tcPr>
          <w:p w14:paraId="6FF7AAF6" w14:textId="77777777" w:rsidR="00A318AF" w:rsidRPr="0077757B" w:rsidRDefault="00A318AF" w:rsidP="00CC2CEE">
            <w:pPr>
              <w:spacing w:before="40" w:after="40"/>
              <w:rPr>
                <w:rFonts w:ascii="Arial" w:hAnsi="Arial" w:cs="Arial"/>
                <w:b/>
                <w:bCs/>
                <w:sz w:val="20"/>
                <w:szCs w:val="20"/>
              </w:rPr>
            </w:pPr>
            <w:r w:rsidRPr="0077757B">
              <w:rPr>
                <w:rFonts w:ascii="Arial" w:hAnsi="Arial" w:cs="Arial"/>
                <w:b/>
                <w:bCs/>
                <w:sz w:val="20"/>
                <w:szCs w:val="20"/>
              </w:rPr>
              <w:t>Incentive</w:t>
            </w:r>
          </w:p>
        </w:tc>
        <w:tc>
          <w:tcPr>
            <w:tcW w:w="3760" w:type="dxa"/>
            <w:tcBorders>
              <w:bottom w:val="single" w:sz="4" w:space="0" w:color="auto"/>
            </w:tcBorders>
            <w:shd w:val="clear" w:color="auto" w:fill="auto"/>
            <w:vAlign w:val="center"/>
          </w:tcPr>
          <w:p w14:paraId="0B66972E" w14:textId="77777777" w:rsidR="00A318AF" w:rsidRPr="0077757B" w:rsidRDefault="00A318AF" w:rsidP="00CC2CEE">
            <w:pPr>
              <w:spacing w:before="40" w:after="40"/>
              <w:rPr>
                <w:rFonts w:ascii="Arial" w:hAnsi="Arial" w:cs="Arial"/>
                <w:b/>
                <w:bCs/>
                <w:sz w:val="20"/>
                <w:szCs w:val="20"/>
              </w:rPr>
            </w:pPr>
            <w:r w:rsidRPr="0077757B">
              <w:rPr>
                <w:rFonts w:ascii="Arial" w:hAnsi="Arial" w:cs="Arial"/>
                <w:b/>
                <w:bCs/>
                <w:sz w:val="20"/>
                <w:szCs w:val="20"/>
              </w:rPr>
              <w:t>Specifics</w:t>
            </w:r>
          </w:p>
        </w:tc>
        <w:tc>
          <w:tcPr>
            <w:tcW w:w="1120" w:type="dxa"/>
            <w:tcBorders>
              <w:bottom w:val="single" w:sz="4" w:space="0" w:color="auto"/>
            </w:tcBorders>
            <w:shd w:val="clear" w:color="auto" w:fill="auto"/>
            <w:noWrap/>
            <w:vAlign w:val="center"/>
          </w:tcPr>
          <w:p w14:paraId="79C28444" w14:textId="77777777" w:rsidR="00A318AF" w:rsidRPr="0077757B" w:rsidRDefault="00A318AF" w:rsidP="00CC2CEE">
            <w:pPr>
              <w:spacing w:before="40" w:after="40"/>
              <w:rPr>
                <w:rFonts w:ascii="Arial" w:hAnsi="Arial" w:cs="Arial"/>
                <w:b/>
                <w:bCs/>
                <w:sz w:val="20"/>
                <w:szCs w:val="20"/>
              </w:rPr>
            </w:pPr>
            <w:r w:rsidRPr="0077757B">
              <w:rPr>
                <w:rFonts w:ascii="Arial" w:hAnsi="Arial" w:cs="Arial"/>
                <w:b/>
                <w:bCs/>
                <w:sz w:val="20"/>
                <w:szCs w:val="20"/>
              </w:rPr>
              <w:t>Sector</w:t>
            </w:r>
          </w:p>
        </w:tc>
      </w:tr>
      <w:tr w:rsidR="00A318AF" w:rsidRPr="0077757B" w14:paraId="5F440F84" w14:textId="77777777" w:rsidTr="00CC2CEE">
        <w:trPr>
          <w:trHeight w:val="465"/>
        </w:trPr>
        <w:tc>
          <w:tcPr>
            <w:tcW w:w="3860" w:type="dxa"/>
            <w:shd w:val="clear" w:color="auto" w:fill="auto"/>
            <w:vAlign w:val="bottom"/>
          </w:tcPr>
          <w:p w14:paraId="1611BCC9"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Boulder County - ClimateSmart Loan Program</w:t>
            </w:r>
          </w:p>
        </w:tc>
        <w:tc>
          <w:tcPr>
            <w:tcW w:w="3760" w:type="dxa"/>
            <w:tcBorders>
              <w:top w:val="single" w:sz="4" w:space="0" w:color="auto"/>
            </w:tcBorders>
            <w:shd w:val="clear" w:color="auto" w:fill="auto"/>
            <w:vAlign w:val="bottom"/>
          </w:tcPr>
          <w:p w14:paraId="41842983"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Commercial: $3,000 - $210,000</w:t>
            </w:r>
          </w:p>
        </w:tc>
        <w:tc>
          <w:tcPr>
            <w:tcW w:w="1120" w:type="dxa"/>
            <w:tcBorders>
              <w:top w:val="single" w:sz="4" w:space="0" w:color="auto"/>
            </w:tcBorders>
            <w:shd w:val="clear" w:color="auto" w:fill="auto"/>
            <w:noWrap/>
            <w:vAlign w:val="bottom"/>
          </w:tcPr>
          <w:p w14:paraId="06394CCD"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2366895B" w14:textId="77777777" w:rsidTr="00C30A3F">
        <w:trPr>
          <w:trHeight w:val="690"/>
        </w:trPr>
        <w:tc>
          <w:tcPr>
            <w:tcW w:w="3860" w:type="dxa"/>
            <w:shd w:val="clear" w:color="auto" w:fill="auto"/>
            <w:vAlign w:val="bottom"/>
          </w:tcPr>
          <w:p w14:paraId="511419E3"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Local Option - Improvement Districts for Energy Efficiency and Renewable Energy Improvements</w:t>
            </w:r>
          </w:p>
        </w:tc>
        <w:tc>
          <w:tcPr>
            <w:tcW w:w="3760" w:type="dxa"/>
            <w:shd w:val="clear" w:color="auto" w:fill="auto"/>
            <w:vAlign w:val="bottom"/>
          </w:tcPr>
          <w:p w14:paraId="0B31F8A1"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Debt repaid via property assessment</w:t>
            </w:r>
          </w:p>
        </w:tc>
        <w:tc>
          <w:tcPr>
            <w:tcW w:w="1120" w:type="dxa"/>
            <w:shd w:val="clear" w:color="auto" w:fill="auto"/>
            <w:noWrap/>
            <w:vAlign w:val="bottom"/>
          </w:tcPr>
          <w:p w14:paraId="171BDFD4"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Both</w:t>
            </w:r>
          </w:p>
        </w:tc>
      </w:tr>
      <w:tr w:rsidR="00A318AF" w:rsidRPr="0077757B" w14:paraId="0BAA75D5" w14:textId="77777777" w:rsidTr="00C30A3F">
        <w:trPr>
          <w:trHeight w:val="465"/>
        </w:trPr>
        <w:tc>
          <w:tcPr>
            <w:tcW w:w="3860" w:type="dxa"/>
            <w:shd w:val="clear" w:color="auto" w:fill="auto"/>
            <w:vAlign w:val="bottom"/>
          </w:tcPr>
          <w:p w14:paraId="2FB02A85"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Renewable Energy Property Tax Assessment</w:t>
            </w:r>
          </w:p>
        </w:tc>
        <w:tc>
          <w:tcPr>
            <w:tcW w:w="3760" w:type="dxa"/>
            <w:shd w:val="clear" w:color="auto" w:fill="auto"/>
            <w:vAlign w:val="bottom"/>
          </w:tcPr>
          <w:p w14:paraId="145C0E94"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Varies</w:t>
            </w:r>
          </w:p>
        </w:tc>
        <w:tc>
          <w:tcPr>
            <w:tcW w:w="1120" w:type="dxa"/>
            <w:shd w:val="clear" w:color="auto" w:fill="auto"/>
            <w:noWrap/>
            <w:vAlign w:val="bottom"/>
          </w:tcPr>
          <w:p w14:paraId="2AA80A93"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75A0CF43" w14:textId="77777777" w:rsidTr="00C30A3F">
        <w:trPr>
          <w:trHeight w:val="465"/>
        </w:trPr>
        <w:tc>
          <w:tcPr>
            <w:tcW w:w="3860" w:type="dxa"/>
            <w:shd w:val="clear" w:color="auto" w:fill="auto"/>
            <w:vAlign w:val="bottom"/>
          </w:tcPr>
          <w:p w14:paraId="25772A59"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Boulder - Solar Sales and Use Tax Rebate</w:t>
            </w:r>
          </w:p>
        </w:tc>
        <w:tc>
          <w:tcPr>
            <w:tcW w:w="3760" w:type="dxa"/>
            <w:shd w:val="clear" w:color="auto" w:fill="auto"/>
            <w:vAlign w:val="bottom"/>
          </w:tcPr>
          <w:p w14:paraId="67A0541F"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15% refund on sales and use tax for the solar installation</w:t>
            </w:r>
          </w:p>
        </w:tc>
        <w:tc>
          <w:tcPr>
            <w:tcW w:w="1120" w:type="dxa"/>
            <w:shd w:val="clear" w:color="auto" w:fill="auto"/>
            <w:noWrap/>
            <w:vAlign w:val="bottom"/>
          </w:tcPr>
          <w:p w14:paraId="0CC82785"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2AE35A7F" w14:textId="77777777" w:rsidTr="00C30A3F">
        <w:trPr>
          <w:trHeight w:val="690"/>
        </w:trPr>
        <w:tc>
          <w:tcPr>
            <w:tcW w:w="3860" w:type="dxa"/>
            <w:shd w:val="clear" w:color="auto" w:fill="auto"/>
            <w:vAlign w:val="bottom"/>
          </w:tcPr>
          <w:p w14:paraId="353C3527"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Local Option - Sales and Use Tax Exemption for Renewable Energy Systems</w:t>
            </w:r>
          </w:p>
        </w:tc>
        <w:tc>
          <w:tcPr>
            <w:tcW w:w="3760" w:type="dxa"/>
            <w:shd w:val="clear" w:color="auto" w:fill="auto"/>
            <w:vAlign w:val="bottom"/>
          </w:tcPr>
          <w:p w14:paraId="61CFDDBA"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Varies</w:t>
            </w:r>
          </w:p>
        </w:tc>
        <w:tc>
          <w:tcPr>
            <w:tcW w:w="1120" w:type="dxa"/>
            <w:shd w:val="clear" w:color="auto" w:fill="auto"/>
            <w:noWrap/>
            <w:vAlign w:val="bottom"/>
          </w:tcPr>
          <w:p w14:paraId="7E7A0A20"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7EE487C6" w14:textId="77777777" w:rsidTr="00C30A3F">
        <w:trPr>
          <w:trHeight w:val="465"/>
        </w:trPr>
        <w:tc>
          <w:tcPr>
            <w:tcW w:w="3860" w:type="dxa"/>
            <w:shd w:val="clear" w:color="auto" w:fill="auto"/>
            <w:vAlign w:val="bottom"/>
          </w:tcPr>
          <w:p w14:paraId="6F139120"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Sales and Use Tax Exemption for Renewable Energy Equipment</w:t>
            </w:r>
          </w:p>
        </w:tc>
        <w:tc>
          <w:tcPr>
            <w:tcW w:w="3760" w:type="dxa"/>
            <w:shd w:val="clear" w:color="auto" w:fill="auto"/>
            <w:vAlign w:val="bottom"/>
          </w:tcPr>
          <w:p w14:paraId="5CB37468"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100%</w:t>
            </w:r>
          </w:p>
        </w:tc>
        <w:tc>
          <w:tcPr>
            <w:tcW w:w="1120" w:type="dxa"/>
            <w:shd w:val="clear" w:color="auto" w:fill="auto"/>
            <w:noWrap/>
            <w:vAlign w:val="bottom"/>
          </w:tcPr>
          <w:p w14:paraId="6B859651"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Both</w:t>
            </w:r>
          </w:p>
        </w:tc>
      </w:tr>
      <w:tr w:rsidR="00A318AF" w:rsidRPr="0077757B" w14:paraId="58C0D621" w14:textId="77777777" w:rsidTr="00C30A3F">
        <w:trPr>
          <w:trHeight w:val="465"/>
        </w:trPr>
        <w:tc>
          <w:tcPr>
            <w:tcW w:w="3860" w:type="dxa"/>
            <w:shd w:val="clear" w:color="auto" w:fill="auto"/>
            <w:vAlign w:val="bottom"/>
          </w:tcPr>
          <w:p w14:paraId="2039BBEE"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New Energy Economic Development Grant Program</w:t>
            </w:r>
          </w:p>
        </w:tc>
        <w:tc>
          <w:tcPr>
            <w:tcW w:w="3760" w:type="dxa"/>
            <w:shd w:val="clear" w:color="auto" w:fill="auto"/>
            <w:vAlign w:val="bottom"/>
          </w:tcPr>
          <w:p w14:paraId="61EB5CD2" w14:textId="77777777" w:rsidR="00A318AF" w:rsidRPr="0077757B" w:rsidRDefault="00A318AF" w:rsidP="00F85BBB">
            <w:pPr>
              <w:spacing w:before="40" w:after="40"/>
              <w:rPr>
                <w:rFonts w:ascii="Arial" w:hAnsi="Arial" w:cs="Arial"/>
                <w:sz w:val="20"/>
                <w:szCs w:val="20"/>
              </w:rPr>
            </w:pPr>
            <w:r w:rsidRPr="0077757B">
              <w:rPr>
                <w:rFonts w:ascii="Arial" w:hAnsi="Arial" w:cs="Arial"/>
                <w:sz w:val="20"/>
                <w:szCs w:val="20"/>
              </w:rPr>
              <w:t>Competitive grant</w:t>
            </w:r>
            <w:r w:rsidR="00F85BBB">
              <w:rPr>
                <w:rFonts w:ascii="Arial" w:hAnsi="Arial" w:cs="Arial"/>
                <w:sz w:val="20"/>
                <w:szCs w:val="20"/>
              </w:rPr>
              <w:t>,</w:t>
            </w:r>
            <w:r w:rsidRPr="0077757B">
              <w:rPr>
                <w:rFonts w:ascii="Arial" w:hAnsi="Arial" w:cs="Arial"/>
                <w:sz w:val="20"/>
                <w:szCs w:val="20"/>
              </w:rPr>
              <w:t xml:space="preserve"> </w:t>
            </w:r>
            <w:r w:rsidR="00F85BBB" w:rsidRPr="00F85BBB">
              <w:rPr>
                <w:rFonts w:ascii="Arial" w:hAnsi="Arial" w:cs="Arial"/>
                <w:sz w:val="20"/>
                <w:szCs w:val="20"/>
              </w:rPr>
              <w:t>Recovery Act</w:t>
            </w:r>
            <w:r w:rsidR="00F85BBB" w:rsidRPr="0077757B">
              <w:rPr>
                <w:rFonts w:ascii="Arial" w:hAnsi="Arial" w:cs="Arial"/>
                <w:sz w:val="20"/>
                <w:szCs w:val="20"/>
              </w:rPr>
              <w:t xml:space="preserve"> </w:t>
            </w:r>
            <w:r w:rsidRPr="0077757B">
              <w:rPr>
                <w:rFonts w:ascii="Arial" w:hAnsi="Arial" w:cs="Arial"/>
                <w:sz w:val="20"/>
                <w:szCs w:val="20"/>
              </w:rPr>
              <w:t>funded</w:t>
            </w:r>
          </w:p>
        </w:tc>
        <w:tc>
          <w:tcPr>
            <w:tcW w:w="1120" w:type="dxa"/>
            <w:shd w:val="clear" w:color="auto" w:fill="auto"/>
            <w:noWrap/>
            <w:vAlign w:val="bottom"/>
          </w:tcPr>
          <w:p w14:paraId="1D54C972"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10328C4D" w14:textId="77777777" w:rsidTr="00CC2CEE">
        <w:trPr>
          <w:trHeight w:val="1140"/>
        </w:trPr>
        <w:tc>
          <w:tcPr>
            <w:tcW w:w="3860" w:type="dxa"/>
            <w:shd w:val="clear" w:color="auto" w:fill="auto"/>
            <w:vAlign w:val="bottom"/>
          </w:tcPr>
          <w:p w14:paraId="78E3A745"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Xcel Energy - Solar*Rewards Program</w:t>
            </w:r>
          </w:p>
        </w:tc>
        <w:tc>
          <w:tcPr>
            <w:tcW w:w="3760" w:type="dxa"/>
            <w:shd w:val="clear" w:color="auto" w:fill="auto"/>
            <w:vAlign w:val="bottom"/>
          </w:tcPr>
          <w:p w14:paraId="509508DD" w14:textId="77777777" w:rsidR="00A318AF" w:rsidRPr="0077757B" w:rsidRDefault="00A318AF" w:rsidP="009B3267">
            <w:pPr>
              <w:spacing w:before="40" w:after="40"/>
              <w:rPr>
                <w:rFonts w:ascii="Arial" w:hAnsi="Arial" w:cs="Arial"/>
                <w:sz w:val="20"/>
                <w:szCs w:val="20"/>
              </w:rPr>
            </w:pPr>
            <w:r w:rsidRPr="0077757B">
              <w:rPr>
                <w:rFonts w:ascii="Arial" w:hAnsi="Arial" w:cs="Arial"/>
                <w:sz w:val="20"/>
                <w:szCs w:val="20"/>
              </w:rPr>
              <w:t>$2/W DC with a maximum rebate of $200,000</w:t>
            </w:r>
            <w:r w:rsidR="009B3267">
              <w:rPr>
                <w:rFonts w:ascii="Arial" w:hAnsi="Arial" w:cs="Arial"/>
                <w:sz w:val="20"/>
                <w:szCs w:val="20"/>
              </w:rPr>
              <w:t>;</w:t>
            </w:r>
            <w:r w:rsidRPr="0077757B">
              <w:rPr>
                <w:rFonts w:ascii="Arial" w:hAnsi="Arial" w:cs="Arial"/>
                <w:sz w:val="20"/>
                <w:szCs w:val="20"/>
              </w:rPr>
              <w:t xml:space="preserve"> REC payments will step down over time as certain MW levels are reached for each system classification.</w:t>
            </w:r>
          </w:p>
        </w:tc>
        <w:tc>
          <w:tcPr>
            <w:tcW w:w="1120" w:type="dxa"/>
            <w:shd w:val="clear" w:color="auto" w:fill="auto"/>
            <w:noWrap/>
            <w:vAlign w:val="bottom"/>
          </w:tcPr>
          <w:p w14:paraId="0081D770"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7CD38FA2" w14:textId="77777777" w:rsidTr="00CC2CEE">
        <w:trPr>
          <w:trHeight w:val="285"/>
        </w:trPr>
        <w:tc>
          <w:tcPr>
            <w:tcW w:w="3860" w:type="dxa"/>
            <w:shd w:val="clear" w:color="auto" w:fill="auto"/>
            <w:vAlign w:val="center"/>
          </w:tcPr>
          <w:p w14:paraId="7E3D2AAE" w14:textId="77777777" w:rsidR="00A318AF" w:rsidRPr="0077757B" w:rsidRDefault="00A318AF" w:rsidP="00CC2CEE">
            <w:pPr>
              <w:spacing w:before="40" w:after="40"/>
              <w:rPr>
                <w:rFonts w:ascii="Arial" w:hAnsi="Arial" w:cs="Arial"/>
                <w:b/>
                <w:bCs/>
                <w:sz w:val="20"/>
                <w:szCs w:val="20"/>
              </w:rPr>
            </w:pPr>
            <w:r w:rsidRPr="0077757B">
              <w:rPr>
                <w:rFonts w:ascii="Arial" w:hAnsi="Arial" w:cs="Arial"/>
                <w:b/>
                <w:bCs/>
                <w:sz w:val="20"/>
                <w:szCs w:val="20"/>
              </w:rPr>
              <w:t>Policy</w:t>
            </w:r>
          </w:p>
        </w:tc>
        <w:tc>
          <w:tcPr>
            <w:tcW w:w="3760" w:type="dxa"/>
            <w:tcBorders>
              <w:bottom w:val="single" w:sz="4" w:space="0" w:color="auto"/>
            </w:tcBorders>
            <w:shd w:val="clear" w:color="auto" w:fill="auto"/>
            <w:vAlign w:val="center"/>
          </w:tcPr>
          <w:p w14:paraId="0B9B5036" w14:textId="77777777" w:rsidR="00A318AF" w:rsidRPr="00CC2CEE" w:rsidRDefault="00CC2CEE" w:rsidP="00CC2CEE">
            <w:pPr>
              <w:spacing w:before="40" w:after="40"/>
              <w:rPr>
                <w:rFonts w:ascii="Arial" w:hAnsi="Arial" w:cs="Arial"/>
                <w:b/>
                <w:sz w:val="20"/>
                <w:szCs w:val="20"/>
              </w:rPr>
            </w:pPr>
            <w:r w:rsidRPr="00CC2CEE">
              <w:rPr>
                <w:rFonts w:ascii="Arial" w:hAnsi="Arial" w:cs="Arial"/>
                <w:b/>
                <w:sz w:val="20"/>
                <w:szCs w:val="20"/>
              </w:rPr>
              <w:t>Specifics</w:t>
            </w:r>
          </w:p>
        </w:tc>
        <w:tc>
          <w:tcPr>
            <w:tcW w:w="1120" w:type="dxa"/>
            <w:shd w:val="clear" w:color="auto" w:fill="auto"/>
            <w:noWrap/>
            <w:vAlign w:val="center"/>
          </w:tcPr>
          <w:p w14:paraId="6060CE34" w14:textId="77777777" w:rsidR="00A318AF" w:rsidRPr="0077757B" w:rsidRDefault="00CC2CEE" w:rsidP="00CC2CEE">
            <w:pPr>
              <w:spacing w:before="40" w:after="40"/>
              <w:rPr>
                <w:rFonts w:ascii="Arial" w:hAnsi="Arial" w:cs="Arial"/>
                <w:sz w:val="20"/>
                <w:szCs w:val="20"/>
              </w:rPr>
            </w:pPr>
            <w:r w:rsidRPr="0077757B">
              <w:rPr>
                <w:rFonts w:ascii="Arial" w:hAnsi="Arial" w:cs="Arial"/>
                <w:b/>
                <w:bCs/>
                <w:sz w:val="20"/>
                <w:szCs w:val="20"/>
              </w:rPr>
              <w:t>Sector</w:t>
            </w:r>
          </w:p>
        </w:tc>
      </w:tr>
      <w:tr w:rsidR="00A318AF" w:rsidRPr="0077757B" w14:paraId="03CDE036" w14:textId="77777777" w:rsidTr="00CC2CEE">
        <w:trPr>
          <w:trHeight w:val="300"/>
        </w:trPr>
        <w:tc>
          <w:tcPr>
            <w:tcW w:w="3860" w:type="dxa"/>
            <w:shd w:val="clear" w:color="auto" w:fill="auto"/>
            <w:vAlign w:val="bottom"/>
          </w:tcPr>
          <w:p w14:paraId="5B3A2586"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Colorado - Net Metering</w:t>
            </w:r>
          </w:p>
        </w:tc>
        <w:tc>
          <w:tcPr>
            <w:tcW w:w="3760" w:type="dxa"/>
            <w:tcBorders>
              <w:top w:val="single" w:sz="4" w:space="0" w:color="auto"/>
            </w:tcBorders>
            <w:shd w:val="clear" w:color="auto" w:fill="auto"/>
            <w:vAlign w:val="bottom"/>
          </w:tcPr>
          <w:p w14:paraId="60BE6044" w14:textId="77777777" w:rsidR="00A318AF" w:rsidRPr="0077757B" w:rsidRDefault="00A318AF" w:rsidP="00CC2CEE">
            <w:pPr>
              <w:spacing w:before="40" w:after="40"/>
              <w:rPr>
                <w:rFonts w:ascii="Arial" w:hAnsi="Arial" w:cs="Arial"/>
                <w:sz w:val="20"/>
                <w:szCs w:val="20"/>
              </w:rPr>
            </w:pPr>
          </w:p>
        </w:tc>
        <w:tc>
          <w:tcPr>
            <w:tcW w:w="1120" w:type="dxa"/>
            <w:shd w:val="clear" w:color="auto" w:fill="auto"/>
            <w:noWrap/>
            <w:vAlign w:val="bottom"/>
          </w:tcPr>
          <w:p w14:paraId="028001B3"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67971CFC" w14:textId="77777777" w:rsidTr="00C30A3F">
        <w:trPr>
          <w:trHeight w:val="690"/>
        </w:trPr>
        <w:tc>
          <w:tcPr>
            <w:tcW w:w="3860" w:type="dxa"/>
            <w:shd w:val="clear" w:color="auto" w:fill="auto"/>
            <w:vAlign w:val="bottom"/>
          </w:tcPr>
          <w:p w14:paraId="0C1F233B"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Mandatory Green Power Option for Large Municipal Utilities</w:t>
            </w:r>
          </w:p>
        </w:tc>
        <w:tc>
          <w:tcPr>
            <w:tcW w:w="3760" w:type="dxa"/>
            <w:shd w:val="clear" w:color="auto" w:fill="auto"/>
            <w:vAlign w:val="bottom"/>
          </w:tcPr>
          <w:p w14:paraId="21974DF7"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Allows retail customers the choice of supporting emerging renewable technologies</w:t>
            </w:r>
          </w:p>
        </w:tc>
        <w:tc>
          <w:tcPr>
            <w:tcW w:w="1120" w:type="dxa"/>
            <w:shd w:val="clear" w:color="auto" w:fill="auto"/>
            <w:noWrap/>
            <w:vAlign w:val="bottom"/>
          </w:tcPr>
          <w:p w14:paraId="4496C883"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Both</w:t>
            </w:r>
          </w:p>
        </w:tc>
      </w:tr>
      <w:tr w:rsidR="00A318AF" w:rsidRPr="0077757B" w14:paraId="3CB123C5" w14:textId="77777777" w:rsidTr="00C30A3F">
        <w:trPr>
          <w:trHeight w:val="285"/>
        </w:trPr>
        <w:tc>
          <w:tcPr>
            <w:tcW w:w="3860" w:type="dxa"/>
            <w:shd w:val="clear" w:color="auto" w:fill="auto"/>
            <w:vAlign w:val="bottom"/>
          </w:tcPr>
          <w:p w14:paraId="2B3FCFC2"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Boulder - Climate Action Plan Fund</w:t>
            </w:r>
          </w:p>
        </w:tc>
        <w:tc>
          <w:tcPr>
            <w:tcW w:w="3760" w:type="dxa"/>
            <w:shd w:val="clear" w:color="auto" w:fill="auto"/>
            <w:vAlign w:val="bottom"/>
          </w:tcPr>
          <w:p w14:paraId="4A1201A5"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Public Benefits Fund</w:t>
            </w:r>
          </w:p>
        </w:tc>
        <w:tc>
          <w:tcPr>
            <w:tcW w:w="1120" w:type="dxa"/>
            <w:shd w:val="clear" w:color="auto" w:fill="auto"/>
            <w:noWrap/>
            <w:vAlign w:val="bottom"/>
          </w:tcPr>
          <w:p w14:paraId="2FD5EB50"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Private</w:t>
            </w:r>
          </w:p>
        </w:tc>
      </w:tr>
      <w:tr w:rsidR="00A318AF" w:rsidRPr="0077757B" w14:paraId="0E0889DD" w14:textId="77777777" w:rsidTr="00D542BE">
        <w:trPr>
          <w:trHeight w:val="1140"/>
        </w:trPr>
        <w:tc>
          <w:tcPr>
            <w:tcW w:w="3860" w:type="dxa"/>
            <w:shd w:val="clear" w:color="auto" w:fill="auto"/>
            <w:vAlign w:val="bottom"/>
          </w:tcPr>
          <w:p w14:paraId="72B60FE2"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Renewable Energy Standard</w:t>
            </w:r>
          </w:p>
        </w:tc>
        <w:tc>
          <w:tcPr>
            <w:tcW w:w="3760" w:type="dxa"/>
            <w:shd w:val="clear" w:color="auto" w:fill="auto"/>
            <w:vAlign w:val="bottom"/>
          </w:tcPr>
          <w:p w14:paraId="4D8C50B4"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Solar-electric (IOUs only): 4% of annual requirement (0.8% of sales in 2020); half of solar-electric requirement must be located on-site at customers' facilities</w:t>
            </w:r>
          </w:p>
        </w:tc>
        <w:tc>
          <w:tcPr>
            <w:tcW w:w="1120" w:type="dxa"/>
            <w:shd w:val="clear" w:color="auto" w:fill="auto"/>
            <w:noWrap/>
            <w:vAlign w:val="bottom"/>
          </w:tcPr>
          <w:p w14:paraId="1B00F01F" w14:textId="77777777" w:rsidR="00A318AF" w:rsidRPr="0077757B" w:rsidRDefault="00A318AF" w:rsidP="00CC2CEE">
            <w:pPr>
              <w:spacing w:before="40" w:after="40"/>
              <w:rPr>
                <w:rFonts w:ascii="Arial" w:hAnsi="Arial" w:cs="Arial"/>
                <w:sz w:val="20"/>
                <w:szCs w:val="20"/>
              </w:rPr>
            </w:pPr>
          </w:p>
        </w:tc>
      </w:tr>
      <w:tr w:rsidR="00A318AF" w:rsidRPr="0077757B" w14:paraId="15DC9A89" w14:textId="77777777" w:rsidTr="00D542BE">
        <w:trPr>
          <w:trHeight w:val="465"/>
        </w:trPr>
        <w:tc>
          <w:tcPr>
            <w:tcW w:w="3860" w:type="dxa"/>
            <w:tcBorders>
              <w:bottom w:val="single" w:sz="4" w:space="0" w:color="auto"/>
            </w:tcBorders>
            <w:shd w:val="clear" w:color="auto" w:fill="auto"/>
            <w:vAlign w:val="bottom"/>
          </w:tcPr>
          <w:p w14:paraId="789DAA64" w14:textId="77777777" w:rsidR="00A318AF" w:rsidRPr="0077757B" w:rsidRDefault="00A318AF" w:rsidP="00CC2CEE">
            <w:pPr>
              <w:spacing w:before="40" w:after="40"/>
              <w:rPr>
                <w:rFonts w:ascii="Arial" w:hAnsi="Arial" w:cs="Arial"/>
                <w:sz w:val="20"/>
                <w:szCs w:val="20"/>
              </w:rPr>
            </w:pPr>
            <w:r w:rsidRPr="0077757B">
              <w:rPr>
                <w:rFonts w:ascii="Arial" w:hAnsi="Arial" w:cs="Arial"/>
                <w:sz w:val="20"/>
                <w:szCs w:val="20"/>
              </w:rPr>
              <w:t>Solar, Wind and Energy-Efficiency Access Laws</w:t>
            </w:r>
          </w:p>
        </w:tc>
        <w:tc>
          <w:tcPr>
            <w:tcW w:w="3760" w:type="dxa"/>
            <w:tcBorders>
              <w:bottom w:val="single" w:sz="4" w:space="0" w:color="auto"/>
            </w:tcBorders>
            <w:shd w:val="clear" w:color="auto" w:fill="auto"/>
            <w:vAlign w:val="bottom"/>
          </w:tcPr>
          <w:p w14:paraId="539EA6A1" w14:textId="77777777" w:rsidR="00A318AF" w:rsidRPr="0077757B" w:rsidRDefault="00A318AF" w:rsidP="00CC2CEE">
            <w:pPr>
              <w:spacing w:before="40" w:after="40"/>
              <w:rPr>
                <w:rFonts w:ascii="Arial" w:hAnsi="Arial" w:cs="Arial"/>
                <w:sz w:val="20"/>
                <w:szCs w:val="20"/>
              </w:rPr>
            </w:pPr>
          </w:p>
        </w:tc>
        <w:tc>
          <w:tcPr>
            <w:tcW w:w="1120" w:type="dxa"/>
            <w:tcBorders>
              <w:bottom w:val="single" w:sz="4" w:space="0" w:color="auto"/>
            </w:tcBorders>
            <w:shd w:val="clear" w:color="auto" w:fill="auto"/>
            <w:noWrap/>
            <w:vAlign w:val="bottom"/>
          </w:tcPr>
          <w:p w14:paraId="086B4256" w14:textId="77777777" w:rsidR="00A318AF" w:rsidRPr="0077757B" w:rsidRDefault="00A318AF" w:rsidP="00CC2CEE">
            <w:pPr>
              <w:spacing w:before="40" w:after="40"/>
              <w:rPr>
                <w:rFonts w:ascii="Arial" w:hAnsi="Arial" w:cs="Arial"/>
                <w:sz w:val="20"/>
                <w:szCs w:val="20"/>
              </w:rPr>
            </w:pPr>
          </w:p>
        </w:tc>
      </w:tr>
    </w:tbl>
    <w:p w14:paraId="4B214393" w14:textId="77777777" w:rsidR="00A318AF" w:rsidRPr="00D542BE" w:rsidRDefault="00A318AF" w:rsidP="00DF5D24">
      <w:pPr>
        <w:spacing w:before="120"/>
        <w:rPr>
          <w:rFonts w:ascii="Arial" w:hAnsi="Arial" w:cs="Arial"/>
          <w:sz w:val="20"/>
          <w:szCs w:val="20"/>
        </w:rPr>
      </w:pPr>
      <w:r w:rsidRPr="00D542BE">
        <w:rPr>
          <w:rFonts w:ascii="Arial" w:hAnsi="Arial" w:cs="Arial"/>
          <w:sz w:val="20"/>
          <w:szCs w:val="20"/>
        </w:rPr>
        <w:t>Source: Database of State Incentives for Renewable Energy and Efficiency 2009</w:t>
      </w:r>
    </w:p>
    <w:p w14:paraId="562A3505" w14:textId="77777777" w:rsidR="00A318AF" w:rsidRDefault="00A318AF" w:rsidP="002F5540">
      <w:pPr>
        <w:pStyle w:val="NRELTableCaption"/>
      </w:pPr>
      <w:r>
        <w:br w:type="page"/>
      </w:r>
      <w:bookmarkStart w:id="165" w:name="_Toc272916873"/>
      <w:r w:rsidR="002F5540">
        <w:t>Table B-</w:t>
      </w:r>
      <w:r w:rsidR="00D2632D">
        <w:t>5</w:t>
      </w:r>
      <w:r w:rsidR="002F5540">
        <w:t xml:space="preserve">. </w:t>
      </w:r>
      <w:r w:rsidR="00CC2CEE">
        <w:t xml:space="preserve">Key Policy Comparison for </w:t>
      </w:r>
      <w:r>
        <w:t xml:space="preserve">Subject </w:t>
      </w:r>
      <w:r w:rsidR="00CC2CEE">
        <w:t>S</w:t>
      </w:r>
      <w:r>
        <w:t>tates</w:t>
      </w:r>
      <w:bookmarkEnd w:id="165"/>
    </w:p>
    <w:tbl>
      <w:tblPr>
        <w:tblW w:w="5000" w:type="pct"/>
        <w:tblLook w:val="04A0" w:firstRow="1" w:lastRow="0" w:firstColumn="1" w:lastColumn="0" w:noHBand="0" w:noVBand="1"/>
      </w:tblPr>
      <w:tblGrid>
        <w:gridCol w:w="2543"/>
        <w:gridCol w:w="2065"/>
        <w:gridCol w:w="2520"/>
        <w:gridCol w:w="2448"/>
      </w:tblGrid>
      <w:tr w:rsidR="00A318AF" w:rsidRPr="005367C8" w14:paraId="72B6516C" w14:textId="77777777" w:rsidTr="005367C8">
        <w:trPr>
          <w:trHeight w:val="288"/>
        </w:trPr>
        <w:tc>
          <w:tcPr>
            <w:tcW w:w="1328" w:type="pct"/>
            <w:tcBorders>
              <w:top w:val="single" w:sz="4" w:space="0" w:color="auto"/>
            </w:tcBorders>
            <w:shd w:val="clear" w:color="auto" w:fill="auto"/>
          </w:tcPr>
          <w:p w14:paraId="2C40D9C2" w14:textId="77777777" w:rsidR="00A318AF" w:rsidRPr="005367C8" w:rsidRDefault="00A318AF" w:rsidP="005367C8">
            <w:pPr>
              <w:spacing w:before="40" w:after="40"/>
              <w:jc w:val="center"/>
              <w:rPr>
                <w:rFonts w:ascii="Arial" w:hAnsi="Arial" w:cs="Arial"/>
                <w:b/>
                <w:sz w:val="20"/>
                <w:szCs w:val="20"/>
              </w:rPr>
            </w:pPr>
            <w:r w:rsidRPr="005367C8">
              <w:rPr>
                <w:rFonts w:ascii="Arial" w:hAnsi="Arial" w:cs="Arial"/>
                <w:b/>
                <w:sz w:val="20"/>
                <w:szCs w:val="20"/>
              </w:rPr>
              <w:t>RPS</w:t>
            </w:r>
          </w:p>
        </w:tc>
        <w:tc>
          <w:tcPr>
            <w:tcW w:w="1078" w:type="pct"/>
            <w:tcBorders>
              <w:top w:val="single" w:sz="4" w:space="0" w:color="auto"/>
              <w:bottom w:val="single" w:sz="4" w:space="0" w:color="auto"/>
            </w:tcBorders>
            <w:shd w:val="clear" w:color="auto" w:fill="auto"/>
          </w:tcPr>
          <w:p w14:paraId="4EEEB241" w14:textId="77777777" w:rsidR="00A318AF" w:rsidRPr="005367C8" w:rsidRDefault="00A318AF" w:rsidP="005367C8">
            <w:pPr>
              <w:spacing w:before="40" w:after="40"/>
              <w:jc w:val="center"/>
              <w:rPr>
                <w:rFonts w:ascii="Arial" w:hAnsi="Arial" w:cs="Arial"/>
                <w:b/>
                <w:sz w:val="20"/>
                <w:szCs w:val="20"/>
              </w:rPr>
            </w:pPr>
            <w:r w:rsidRPr="005367C8">
              <w:rPr>
                <w:rFonts w:ascii="Arial" w:hAnsi="Arial" w:cs="Arial"/>
                <w:b/>
                <w:sz w:val="20"/>
                <w:szCs w:val="20"/>
              </w:rPr>
              <w:t>Colorado</w:t>
            </w:r>
          </w:p>
        </w:tc>
        <w:tc>
          <w:tcPr>
            <w:tcW w:w="1316" w:type="pct"/>
            <w:tcBorders>
              <w:top w:val="single" w:sz="4" w:space="0" w:color="auto"/>
              <w:bottom w:val="single" w:sz="4" w:space="0" w:color="auto"/>
            </w:tcBorders>
            <w:shd w:val="clear" w:color="auto" w:fill="auto"/>
          </w:tcPr>
          <w:p w14:paraId="36394C18" w14:textId="77777777" w:rsidR="00A318AF" w:rsidRPr="005367C8" w:rsidRDefault="00A318AF" w:rsidP="005367C8">
            <w:pPr>
              <w:spacing w:before="40" w:after="40"/>
              <w:jc w:val="center"/>
              <w:rPr>
                <w:rFonts w:ascii="Arial" w:hAnsi="Arial" w:cs="Arial"/>
                <w:b/>
                <w:sz w:val="20"/>
                <w:szCs w:val="20"/>
              </w:rPr>
            </w:pPr>
            <w:r w:rsidRPr="005367C8">
              <w:rPr>
                <w:rFonts w:ascii="Arial" w:hAnsi="Arial" w:cs="Arial"/>
                <w:b/>
                <w:sz w:val="20"/>
                <w:szCs w:val="20"/>
              </w:rPr>
              <w:t>Massachusetts</w:t>
            </w:r>
          </w:p>
        </w:tc>
        <w:tc>
          <w:tcPr>
            <w:tcW w:w="1278" w:type="pct"/>
            <w:tcBorders>
              <w:top w:val="single" w:sz="4" w:space="0" w:color="auto"/>
              <w:bottom w:val="single" w:sz="4" w:space="0" w:color="auto"/>
            </w:tcBorders>
            <w:shd w:val="clear" w:color="auto" w:fill="auto"/>
          </w:tcPr>
          <w:p w14:paraId="4F28FE73" w14:textId="77777777" w:rsidR="00A318AF" w:rsidRPr="005367C8" w:rsidRDefault="00A318AF" w:rsidP="005367C8">
            <w:pPr>
              <w:spacing w:before="40" w:after="40"/>
              <w:jc w:val="center"/>
              <w:rPr>
                <w:rFonts w:ascii="Arial" w:hAnsi="Arial" w:cs="Arial"/>
                <w:b/>
                <w:sz w:val="20"/>
                <w:szCs w:val="20"/>
              </w:rPr>
            </w:pPr>
            <w:r w:rsidRPr="005367C8">
              <w:rPr>
                <w:rFonts w:ascii="Arial" w:hAnsi="Arial" w:cs="Arial"/>
                <w:b/>
                <w:sz w:val="20"/>
                <w:szCs w:val="20"/>
              </w:rPr>
              <w:t>North Carolina</w:t>
            </w:r>
          </w:p>
        </w:tc>
      </w:tr>
      <w:tr w:rsidR="00A318AF" w:rsidRPr="00CC2CEE" w14:paraId="6F1FE368" w14:textId="77777777" w:rsidTr="005367C8">
        <w:trPr>
          <w:trHeight w:val="288"/>
        </w:trPr>
        <w:tc>
          <w:tcPr>
            <w:tcW w:w="1328" w:type="pct"/>
            <w:shd w:val="clear" w:color="auto" w:fill="auto"/>
          </w:tcPr>
          <w:p w14:paraId="575E9FA8" w14:textId="77777777" w:rsidR="00A318AF" w:rsidRPr="00930372" w:rsidRDefault="00A318AF" w:rsidP="005367C8">
            <w:pPr>
              <w:spacing w:before="40" w:after="40"/>
              <w:rPr>
                <w:rFonts w:ascii="Arial" w:hAnsi="Arial" w:cs="Arial"/>
                <w:sz w:val="20"/>
                <w:szCs w:val="20"/>
              </w:rPr>
            </w:pPr>
            <w:r w:rsidRPr="00930372">
              <w:rPr>
                <w:rFonts w:ascii="Arial" w:hAnsi="Arial" w:cs="Arial"/>
                <w:sz w:val="20"/>
                <w:szCs w:val="20"/>
              </w:rPr>
              <w:t>Policy In Place</w:t>
            </w:r>
          </w:p>
        </w:tc>
        <w:tc>
          <w:tcPr>
            <w:tcW w:w="1078" w:type="pct"/>
            <w:tcBorders>
              <w:top w:val="single" w:sz="4" w:space="0" w:color="auto"/>
            </w:tcBorders>
            <w:shd w:val="clear" w:color="auto" w:fill="auto"/>
          </w:tcPr>
          <w:p w14:paraId="641FE0F2"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Yes</w:t>
            </w:r>
          </w:p>
        </w:tc>
        <w:tc>
          <w:tcPr>
            <w:tcW w:w="1316" w:type="pct"/>
            <w:tcBorders>
              <w:top w:val="single" w:sz="4" w:space="0" w:color="auto"/>
            </w:tcBorders>
            <w:shd w:val="clear" w:color="auto" w:fill="auto"/>
          </w:tcPr>
          <w:p w14:paraId="360599DA"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Yes</w:t>
            </w:r>
          </w:p>
        </w:tc>
        <w:tc>
          <w:tcPr>
            <w:tcW w:w="1278" w:type="pct"/>
            <w:tcBorders>
              <w:top w:val="single" w:sz="4" w:space="0" w:color="auto"/>
            </w:tcBorders>
            <w:shd w:val="clear" w:color="auto" w:fill="auto"/>
          </w:tcPr>
          <w:p w14:paraId="0FEC164B"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Yes</w:t>
            </w:r>
          </w:p>
        </w:tc>
      </w:tr>
      <w:tr w:rsidR="00A318AF" w:rsidRPr="00CC2CEE" w14:paraId="3AF4ABAE" w14:textId="77777777" w:rsidTr="005367C8">
        <w:trPr>
          <w:trHeight w:val="288"/>
        </w:trPr>
        <w:tc>
          <w:tcPr>
            <w:tcW w:w="1328" w:type="pct"/>
            <w:shd w:val="clear" w:color="auto" w:fill="auto"/>
          </w:tcPr>
          <w:p w14:paraId="3563F468" w14:textId="77777777" w:rsidR="00A318AF" w:rsidRPr="00930372" w:rsidRDefault="00A318AF" w:rsidP="005367C8">
            <w:pPr>
              <w:spacing w:before="40" w:after="40"/>
              <w:rPr>
                <w:rFonts w:ascii="Arial" w:hAnsi="Arial" w:cs="Arial"/>
                <w:sz w:val="20"/>
                <w:szCs w:val="20"/>
              </w:rPr>
            </w:pPr>
            <w:r w:rsidRPr="00930372">
              <w:rPr>
                <w:rFonts w:ascii="Arial" w:hAnsi="Arial" w:cs="Arial"/>
                <w:sz w:val="20"/>
                <w:szCs w:val="20"/>
              </w:rPr>
              <w:t>Effective Date</w:t>
            </w:r>
          </w:p>
        </w:tc>
        <w:tc>
          <w:tcPr>
            <w:tcW w:w="1078" w:type="pct"/>
            <w:shd w:val="clear" w:color="auto" w:fill="auto"/>
          </w:tcPr>
          <w:p w14:paraId="56A41BB6"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12/1/04</w:t>
            </w:r>
          </w:p>
        </w:tc>
        <w:tc>
          <w:tcPr>
            <w:tcW w:w="1316" w:type="pct"/>
            <w:shd w:val="clear" w:color="auto" w:fill="auto"/>
          </w:tcPr>
          <w:p w14:paraId="70C7FE77"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4/1/02</w:t>
            </w:r>
          </w:p>
        </w:tc>
        <w:tc>
          <w:tcPr>
            <w:tcW w:w="1278" w:type="pct"/>
            <w:shd w:val="clear" w:color="auto" w:fill="auto"/>
          </w:tcPr>
          <w:p w14:paraId="437A03E8"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2/29/08</w:t>
            </w:r>
          </w:p>
        </w:tc>
      </w:tr>
      <w:tr w:rsidR="00A318AF" w:rsidRPr="00CC2CEE" w14:paraId="7EA7787D" w14:textId="77777777" w:rsidTr="005367C8">
        <w:trPr>
          <w:trHeight w:val="288"/>
        </w:trPr>
        <w:tc>
          <w:tcPr>
            <w:tcW w:w="1328" w:type="pct"/>
            <w:tcBorders>
              <w:bottom w:val="single" w:sz="4" w:space="0" w:color="auto"/>
            </w:tcBorders>
            <w:shd w:val="clear" w:color="auto" w:fill="auto"/>
          </w:tcPr>
          <w:p w14:paraId="576B083A" w14:textId="77777777" w:rsidR="00A318AF" w:rsidRPr="00930372" w:rsidRDefault="00A318AF" w:rsidP="005367C8">
            <w:pPr>
              <w:spacing w:before="40" w:after="40"/>
              <w:rPr>
                <w:rFonts w:ascii="Arial" w:hAnsi="Arial" w:cs="Arial"/>
                <w:sz w:val="20"/>
                <w:szCs w:val="20"/>
              </w:rPr>
            </w:pPr>
            <w:r w:rsidRPr="00930372">
              <w:rPr>
                <w:rFonts w:ascii="Arial" w:hAnsi="Arial" w:cs="Arial"/>
                <w:sz w:val="20"/>
                <w:szCs w:val="20"/>
              </w:rPr>
              <w:t>Targets</w:t>
            </w:r>
          </w:p>
        </w:tc>
        <w:tc>
          <w:tcPr>
            <w:tcW w:w="1078" w:type="pct"/>
            <w:tcBorders>
              <w:bottom w:val="single" w:sz="4" w:space="0" w:color="auto"/>
            </w:tcBorders>
            <w:shd w:val="clear" w:color="auto" w:fill="auto"/>
          </w:tcPr>
          <w:p w14:paraId="402786FE"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20% by 2020; Solar-electric: 4% of annual requirement</w:t>
            </w:r>
          </w:p>
        </w:tc>
        <w:tc>
          <w:tcPr>
            <w:tcW w:w="1316" w:type="pct"/>
            <w:tcBorders>
              <w:bottom w:val="single" w:sz="4" w:space="0" w:color="auto"/>
            </w:tcBorders>
            <w:shd w:val="clear" w:color="auto" w:fill="auto"/>
          </w:tcPr>
          <w:p w14:paraId="477283A8"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15% by 2020 and an additional 1% each year thereafter; in-state PV mandated target of 400MW</w:t>
            </w:r>
          </w:p>
        </w:tc>
        <w:tc>
          <w:tcPr>
            <w:tcW w:w="1278" w:type="pct"/>
            <w:tcBorders>
              <w:bottom w:val="single" w:sz="4" w:space="0" w:color="auto"/>
            </w:tcBorders>
            <w:shd w:val="clear" w:color="auto" w:fill="auto"/>
          </w:tcPr>
          <w:p w14:paraId="0F31A584"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12.5% of 2020 retail electricity sales by 2021 with .2% from solar</w:t>
            </w:r>
          </w:p>
        </w:tc>
      </w:tr>
      <w:tr w:rsidR="00A318AF" w:rsidRPr="005367C8" w14:paraId="2CA2ECDF" w14:textId="77777777" w:rsidTr="005367C8">
        <w:trPr>
          <w:trHeight w:val="288"/>
        </w:trPr>
        <w:tc>
          <w:tcPr>
            <w:tcW w:w="1328" w:type="pct"/>
            <w:tcBorders>
              <w:top w:val="single" w:sz="4" w:space="0" w:color="auto"/>
            </w:tcBorders>
            <w:shd w:val="clear" w:color="auto" w:fill="auto"/>
          </w:tcPr>
          <w:p w14:paraId="79C654CF" w14:textId="77777777" w:rsidR="00A318AF" w:rsidRPr="005367C8" w:rsidRDefault="00A318AF" w:rsidP="005367C8">
            <w:pPr>
              <w:spacing w:before="40" w:after="40"/>
              <w:jc w:val="center"/>
              <w:rPr>
                <w:rFonts w:ascii="Arial" w:hAnsi="Arial" w:cs="Arial"/>
                <w:b/>
                <w:sz w:val="20"/>
                <w:szCs w:val="20"/>
              </w:rPr>
            </w:pPr>
            <w:r w:rsidRPr="005367C8">
              <w:rPr>
                <w:rFonts w:ascii="Arial" w:hAnsi="Arial" w:cs="Arial"/>
                <w:b/>
                <w:sz w:val="20"/>
                <w:szCs w:val="20"/>
              </w:rPr>
              <w:t>PBF</w:t>
            </w:r>
          </w:p>
        </w:tc>
        <w:tc>
          <w:tcPr>
            <w:tcW w:w="1078" w:type="pct"/>
            <w:tcBorders>
              <w:top w:val="single" w:sz="4" w:space="0" w:color="auto"/>
              <w:bottom w:val="single" w:sz="4" w:space="0" w:color="auto"/>
            </w:tcBorders>
            <w:shd w:val="clear" w:color="auto" w:fill="auto"/>
          </w:tcPr>
          <w:p w14:paraId="48B07DB6" w14:textId="77777777" w:rsidR="00A318AF" w:rsidRPr="005367C8" w:rsidRDefault="00A318AF" w:rsidP="005367C8">
            <w:pPr>
              <w:spacing w:before="40" w:after="40"/>
              <w:jc w:val="center"/>
              <w:rPr>
                <w:rFonts w:ascii="Arial" w:hAnsi="Arial" w:cs="Arial"/>
                <w:b/>
                <w:sz w:val="20"/>
                <w:szCs w:val="20"/>
              </w:rPr>
            </w:pPr>
            <w:r w:rsidRPr="005367C8">
              <w:rPr>
                <w:rFonts w:ascii="Arial" w:hAnsi="Arial" w:cs="Arial"/>
                <w:b/>
                <w:sz w:val="20"/>
                <w:szCs w:val="20"/>
              </w:rPr>
              <w:t>Colorado</w:t>
            </w:r>
          </w:p>
        </w:tc>
        <w:tc>
          <w:tcPr>
            <w:tcW w:w="1316" w:type="pct"/>
            <w:tcBorders>
              <w:top w:val="single" w:sz="4" w:space="0" w:color="auto"/>
              <w:bottom w:val="single" w:sz="4" w:space="0" w:color="auto"/>
            </w:tcBorders>
            <w:shd w:val="clear" w:color="auto" w:fill="auto"/>
          </w:tcPr>
          <w:p w14:paraId="35D39A57" w14:textId="77777777" w:rsidR="00A318AF" w:rsidRPr="005367C8" w:rsidRDefault="00A318AF" w:rsidP="005367C8">
            <w:pPr>
              <w:spacing w:before="40" w:after="40"/>
              <w:jc w:val="center"/>
              <w:rPr>
                <w:rFonts w:ascii="Arial" w:hAnsi="Arial" w:cs="Arial"/>
                <w:b/>
                <w:sz w:val="20"/>
                <w:szCs w:val="20"/>
              </w:rPr>
            </w:pPr>
            <w:r w:rsidRPr="005367C8">
              <w:rPr>
                <w:rFonts w:ascii="Arial" w:hAnsi="Arial" w:cs="Arial"/>
                <w:b/>
                <w:sz w:val="20"/>
                <w:szCs w:val="20"/>
              </w:rPr>
              <w:t>Massachusetts</w:t>
            </w:r>
          </w:p>
        </w:tc>
        <w:tc>
          <w:tcPr>
            <w:tcW w:w="1278" w:type="pct"/>
            <w:tcBorders>
              <w:top w:val="single" w:sz="4" w:space="0" w:color="auto"/>
              <w:bottom w:val="single" w:sz="4" w:space="0" w:color="auto"/>
            </w:tcBorders>
            <w:shd w:val="clear" w:color="auto" w:fill="auto"/>
          </w:tcPr>
          <w:p w14:paraId="11D4D2AD" w14:textId="77777777" w:rsidR="00A318AF" w:rsidRPr="005367C8" w:rsidRDefault="00A318AF" w:rsidP="005367C8">
            <w:pPr>
              <w:spacing w:before="40" w:after="40"/>
              <w:jc w:val="center"/>
              <w:rPr>
                <w:rFonts w:ascii="Arial" w:hAnsi="Arial" w:cs="Arial"/>
                <w:b/>
                <w:sz w:val="20"/>
                <w:szCs w:val="20"/>
              </w:rPr>
            </w:pPr>
            <w:r w:rsidRPr="005367C8">
              <w:rPr>
                <w:rFonts w:ascii="Arial" w:hAnsi="Arial" w:cs="Arial"/>
                <w:b/>
                <w:sz w:val="20"/>
                <w:szCs w:val="20"/>
              </w:rPr>
              <w:t>North Carolina</w:t>
            </w:r>
          </w:p>
        </w:tc>
      </w:tr>
      <w:tr w:rsidR="00A318AF" w:rsidRPr="00CC2CEE" w14:paraId="4AFA8707" w14:textId="77777777" w:rsidTr="005367C8">
        <w:trPr>
          <w:trHeight w:val="288"/>
        </w:trPr>
        <w:tc>
          <w:tcPr>
            <w:tcW w:w="1328" w:type="pct"/>
            <w:shd w:val="clear" w:color="auto" w:fill="auto"/>
          </w:tcPr>
          <w:p w14:paraId="0165FF6E" w14:textId="77777777" w:rsidR="00A318AF" w:rsidRPr="00930372" w:rsidRDefault="00A318AF" w:rsidP="005367C8">
            <w:pPr>
              <w:spacing w:before="40" w:after="40"/>
              <w:rPr>
                <w:rFonts w:ascii="Arial" w:hAnsi="Arial" w:cs="Arial"/>
                <w:sz w:val="20"/>
                <w:szCs w:val="20"/>
              </w:rPr>
            </w:pPr>
            <w:r w:rsidRPr="00930372">
              <w:rPr>
                <w:rFonts w:ascii="Arial" w:hAnsi="Arial" w:cs="Arial"/>
                <w:sz w:val="20"/>
                <w:szCs w:val="20"/>
              </w:rPr>
              <w:t>Policy In Place</w:t>
            </w:r>
          </w:p>
        </w:tc>
        <w:tc>
          <w:tcPr>
            <w:tcW w:w="1078" w:type="pct"/>
            <w:tcBorders>
              <w:top w:val="single" w:sz="4" w:space="0" w:color="auto"/>
            </w:tcBorders>
            <w:shd w:val="clear" w:color="auto" w:fill="auto"/>
          </w:tcPr>
          <w:p w14:paraId="4104DF53"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City of Boulder Only</w:t>
            </w:r>
          </w:p>
        </w:tc>
        <w:tc>
          <w:tcPr>
            <w:tcW w:w="1316" w:type="pct"/>
            <w:tcBorders>
              <w:top w:val="single" w:sz="4" w:space="0" w:color="auto"/>
            </w:tcBorders>
            <w:shd w:val="clear" w:color="auto" w:fill="auto"/>
          </w:tcPr>
          <w:p w14:paraId="72F84E1D"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Yes</w:t>
            </w:r>
          </w:p>
        </w:tc>
        <w:tc>
          <w:tcPr>
            <w:tcW w:w="1278" w:type="pct"/>
            <w:tcBorders>
              <w:top w:val="single" w:sz="4" w:space="0" w:color="auto"/>
            </w:tcBorders>
            <w:shd w:val="clear" w:color="auto" w:fill="auto"/>
          </w:tcPr>
          <w:p w14:paraId="3AD9A778"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No</w:t>
            </w:r>
          </w:p>
        </w:tc>
      </w:tr>
      <w:tr w:rsidR="00A318AF" w:rsidRPr="00CC2CEE" w14:paraId="1B2F5F89" w14:textId="77777777" w:rsidTr="005367C8">
        <w:trPr>
          <w:trHeight w:val="288"/>
        </w:trPr>
        <w:tc>
          <w:tcPr>
            <w:tcW w:w="1328" w:type="pct"/>
            <w:shd w:val="clear" w:color="auto" w:fill="auto"/>
          </w:tcPr>
          <w:p w14:paraId="081AE89E" w14:textId="77777777" w:rsidR="00A318AF" w:rsidRPr="00930372" w:rsidRDefault="00A318AF" w:rsidP="005367C8">
            <w:pPr>
              <w:spacing w:before="40" w:after="40"/>
              <w:rPr>
                <w:rFonts w:ascii="Arial" w:hAnsi="Arial" w:cs="Arial"/>
                <w:sz w:val="20"/>
                <w:szCs w:val="20"/>
              </w:rPr>
            </w:pPr>
            <w:r w:rsidRPr="00930372">
              <w:rPr>
                <w:rFonts w:ascii="Arial" w:hAnsi="Arial" w:cs="Arial"/>
                <w:sz w:val="20"/>
                <w:szCs w:val="20"/>
              </w:rPr>
              <w:t>Effective Date</w:t>
            </w:r>
          </w:p>
        </w:tc>
        <w:tc>
          <w:tcPr>
            <w:tcW w:w="1078" w:type="pct"/>
            <w:shd w:val="clear" w:color="auto" w:fill="auto"/>
          </w:tcPr>
          <w:p w14:paraId="0B5ABD68"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4/1/07</w:t>
            </w:r>
          </w:p>
        </w:tc>
        <w:tc>
          <w:tcPr>
            <w:tcW w:w="1316" w:type="pct"/>
            <w:shd w:val="clear" w:color="auto" w:fill="auto"/>
          </w:tcPr>
          <w:p w14:paraId="3321079D"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3/1/98</w:t>
            </w:r>
          </w:p>
        </w:tc>
        <w:tc>
          <w:tcPr>
            <w:tcW w:w="1278" w:type="pct"/>
            <w:shd w:val="clear" w:color="auto" w:fill="auto"/>
          </w:tcPr>
          <w:p w14:paraId="152DDACB"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N/A</w:t>
            </w:r>
          </w:p>
        </w:tc>
      </w:tr>
      <w:tr w:rsidR="00A318AF" w:rsidRPr="00CC2CEE" w14:paraId="447564A8" w14:textId="77777777" w:rsidTr="005367C8">
        <w:trPr>
          <w:trHeight w:val="288"/>
        </w:trPr>
        <w:tc>
          <w:tcPr>
            <w:tcW w:w="1328" w:type="pct"/>
            <w:tcBorders>
              <w:bottom w:val="single" w:sz="4" w:space="0" w:color="auto"/>
            </w:tcBorders>
            <w:shd w:val="clear" w:color="auto" w:fill="auto"/>
          </w:tcPr>
          <w:p w14:paraId="0370D0AF" w14:textId="77777777" w:rsidR="00A318AF" w:rsidRPr="00930372" w:rsidRDefault="00A318AF" w:rsidP="005367C8">
            <w:pPr>
              <w:spacing w:before="40" w:after="40"/>
              <w:rPr>
                <w:rFonts w:ascii="Arial" w:hAnsi="Arial" w:cs="Arial"/>
                <w:sz w:val="20"/>
                <w:szCs w:val="20"/>
              </w:rPr>
            </w:pPr>
            <w:r w:rsidRPr="00930372">
              <w:rPr>
                <w:rFonts w:ascii="Arial" w:hAnsi="Arial" w:cs="Arial"/>
                <w:sz w:val="20"/>
                <w:szCs w:val="20"/>
              </w:rPr>
              <w:t>Charge</w:t>
            </w:r>
          </w:p>
        </w:tc>
        <w:tc>
          <w:tcPr>
            <w:tcW w:w="1078" w:type="pct"/>
            <w:tcBorders>
              <w:bottom w:val="single" w:sz="4" w:space="0" w:color="auto"/>
            </w:tcBorders>
            <w:shd w:val="clear" w:color="auto" w:fill="auto"/>
          </w:tcPr>
          <w:p w14:paraId="1A0268BF"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Maximum tax rates for electricity customers:</w:t>
            </w:r>
          </w:p>
          <w:p w14:paraId="69793071"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Residential: $0.0049/kWh</w:t>
            </w:r>
          </w:p>
          <w:p w14:paraId="69443CB5"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Commercial: $0.0009/kWh</w:t>
            </w:r>
          </w:p>
          <w:p w14:paraId="79D9EDE7"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Industrial: $0.0003/kWh</w:t>
            </w:r>
          </w:p>
        </w:tc>
        <w:tc>
          <w:tcPr>
            <w:tcW w:w="1316" w:type="pct"/>
            <w:tcBorders>
              <w:bottom w:val="single" w:sz="4" w:space="0" w:color="auto"/>
            </w:tcBorders>
            <w:shd w:val="clear" w:color="auto" w:fill="auto"/>
          </w:tcPr>
          <w:p w14:paraId="3888A450"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$0.0005 per kilowatt-hour (0.5 mill/kWh) in 2003 and in each following year</w:t>
            </w:r>
          </w:p>
        </w:tc>
        <w:tc>
          <w:tcPr>
            <w:tcW w:w="1278" w:type="pct"/>
            <w:tcBorders>
              <w:bottom w:val="single" w:sz="4" w:space="0" w:color="auto"/>
            </w:tcBorders>
            <w:shd w:val="clear" w:color="auto" w:fill="auto"/>
          </w:tcPr>
          <w:p w14:paraId="6D147264"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N/A</w:t>
            </w:r>
          </w:p>
        </w:tc>
      </w:tr>
      <w:tr w:rsidR="00A318AF" w:rsidRPr="005367C8" w14:paraId="290CE6FD" w14:textId="77777777" w:rsidTr="005367C8">
        <w:trPr>
          <w:trHeight w:val="288"/>
        </w:trPr>
        <w:tc>
          <w:tcPr>
            <w:tcW w:w="1328" w:type="pct"/>
            <w:tcBorders>
              <w:top w:val="single" w:sz="4" w:space="0" w:color="auto"/>
            </w:tcBorders>
            <w:shd w:val="clear" w:color="auto" w:fill="auto"/>
          </w:tcPr>
          <w:p w14:paraId="66A36476" w14:textId="77777777" w:rsidR="00A318AF" w:rsidRPr="005367C8" w:rsidRDefault="00A318AF" w:rsidP="005367C8">
            <w:pPr>
              <w:spacing w:before="40" w:after="40"/>
              <w:jc w:val="center"/>
              <w:rPr>
                <w:rFonts w:ascii="Arial" w:hAnsi="Arial" w:cs="Arial"/>
                <w:b/>
                <w:sz w:val="20"/>
                <w:szCs w:val="20"/>
              </w:rPr>
            </w:pPr>
            <w:r w:rsidRPr="005367C8">
              <w:rPr>
                <w:rFonts w:ascii="Arial" w:hAnsi="Arial" w:cs="Arial"/>
                <w:b/>
                <w:sz w:val="20"/>
                <w:szCs w:val="20"/>
              </w:rPr>
              <w:t>NET METERING</w:t>
            </w:r>
          </w:p>
        </w:tc>
        <w:tc>
          <w:tcPr>
            <w:tcW w:w="1078" w:type="pct"/>
            <w:tcBorders>
              <w:top w:val="single" w:sz="4" w:space="0" w:color="auto"/>
              <w:bottom w:val="single" w:sz="4" w:space="0" w:color="auto"/>
            </w:tcBorders>
            <w:shd w:val="clear" w:color="auto" w:fill="auto"/>
          </w:tcPr>
          <w:p w14:paraId="2551DE22" w14:textId="77777777" w:rsidR="00A318AF" w:rsidRPr="005367C8" w:rsidRDefault="00A318AF" w:rsidP="005367C8">
            <w:pPr>
              <w:spacing w:before="40" w:after="40"/>
              <w:rPr>
                <w:rFonts w:ascii="Arial" w:hAnsi="Arial" w:cs="Arial"/>
                <w:b/>
                <w:sz w:val="20"/>
                <w:szCs w:val="20"/>
              </w:rPr>
            </w:pPr>
            <w:r w:rsidRPr="005367C8">
              <w:rPr>
                <w:rFonts w:ascii="Arial" w:hAnsi="Arial" w:cs="Arial"/>
                <w:b/>
                <w:sz w:val="20"/>
                <w:szCs w:val="20"/>
              </w:rPr>
              <w:t>Colorado</w:t>
            </w:r>
          </w:p>
        </w:tc>
        <w:tc>
          <w:tcPr>
            <w:tcW w:w="1316" w:type="pct"/>
            <w:tcBorders>
              <w:top w:val="single" w:sz="4" w:space="0" w:color="auto"/>
              <w:bottom w:val="single" w:sz="4" w:space="0" w:color="auto"/>
            </w:tcBorders>
            <w:shd w:val="clear" w:color="auto" w:fill="auto"/>
          </w:tcPr>
          <w:p w14:paraId="50C37AF8" w14:textId="77777777" w:rsidR="00A318AF" w:rsidRPr="005367C8" w:rsidRDefault="00A318AF" w:rsidP="005367C8">
            <w:pPr>
              <w:spacing w:before="40" w:after="40"/>
              <w:rPr>
                <w:rFonts w:ascii="Arial" w:hAnsi="Arial" w:cs="Arial"/>
                <w:b/>
                <w:sz w:val="20"/>
                <w:szCs w:val="20"/>
              </w:rPr>
            </w:pPr>
            <w:r w:rsidRPr="005367C8">
              <w:rPr>
                <w:rFonts w:ascii="Arial" w:hAnsi="Arial" w:cs="Arial"/>
                <w:b/>
                <w:sz w:val="20"/>
                <w:szCs w:val="20"/>
              </w:rPr>
              <w:t>Massachusetts</w:t>
            </w:r>
          </w:p>
        </w:tc>
        <w:tc>
          <w:tcPr>
            <w:tcW w:w="1278" w:type="pct"/>
            <w:tcBorders>
              <w:top w:val="single" w:sz="4" w:space="0" w:color="auto"/>
              <w:bottom w:val="single" w:sz="4" w:space="0" w:color="auto"/>
            </w:tcBorders>
            <w:shd w:val="clear" w:color="auto" w:fill="auto"/>
          </w:tcPr>
          <w:p w14:paraId="765153E8" w14:textId="77777777" w:rsidR="00A318AF" w:rsidRPr="005367C8" w:rsidRDefault="00A318AF" w:rsidP="005367C8">
            <w:pPr>
              <w:spacing w:before="40" w:after="40"/>
              <w:jc w:val="center"/>
              <w:rPr>
                <w:rFonts w:ascii="Arial" w:hAnsi="Arial" w:cs="Arial"/>
                <w:b/>
                <w:sz w:val="20"/>
                <w:szCs w:val="20"/>
              </w:rPr>
            </w:pPr>
            <w:r w:rsidRPr="005367C8">
              <w:rPr>
                <w:rFonts w:ascii="Arial" w:hAnsi="Arial" w:cs="Arial"/>
                <w:b/>
                <w:sz w:val="20"/>
                <w:szCs w:val="20"/>
              </w:rPr>
              <w:t>North Carolina</w:t>
            </w:r>
          </w:p>
        </w:tc>
      </w:tr>
      <w:tr w:rsidR="00A318AF" w:rsidRPr="00CC2CEE" w14:paraId="50BF0391" w14:textId="77777777" w:rsidTr="005367C8">
        <w:trPr>
          <w:trHeight w:val="288"/>
        </w:trPr>
        <w:tc>
          <w:tcPr>
            <w:tcW w:w="1328" w:type="pct"/>
            <w:shd w:val="clear" w:color="auto" w:fill="auto"/>
          </w:tcPr>
          <w:p w14:paraId="6F064D8D" w14:textId="77777777" w:rsidR="00A318AF" w:rsidRPr="00930372" w:rsidRDefault="00A318AF" w:rsidP="005367C8">
            <w:pPr>
              <w:spacing w:before="40" w:after="40"/>
              <w:rPr>
                <w:rFonts w:ascii="Arial" w:hAnsi="Arial" w:cs="Arial"/>
                <w:sz w:val="20"/>
                <w:szCs w:val="20"/>
              </w:rPr>
            </w:pPr>
            <w:r w:rsidRPr="00930372">
              <w:rPr>
                <w:rFonts w:ascii="Arial" w:hAnsi="Arial" w:cs="Arial"/>
                <w:sz w:val="20"/>
                <w:szCs w:val="20"/>
              </w:rPr>
              <w:t>Policy In Place</w:t>
            </w:r>
          </w:p>
        </w:tc>
        <w:tc>
          <w:tcPr>
            <w:tcW w:w="1078" w:type="pct"/>
            <w:tcBorders>
              <w:top w:val="single" w:sz="4" w:space="0" w:color="auto"/>
            </w:tcBorders>
            <w:shd w:val="clear" w:color="auto" w:fill="auto"/>
          </w:tcPr>
          <w:p w14:paraId="5FDA0BAA"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Yes</w:t>
            </w:r>
          </w:p>
        </w:tc>
        <w:tc>
          <w:tcPr>
            <w:tcW w:w="1316" w:type="pct"/>
            <w:tcBorders>
              <w:top w:val="single" w:sz="4" w:space="0" w:color="auto"/>
            </w:tcBorders>
            <w:shd w:val="clear" w:color="auto" w:fill="auto"/>
          </w:tcPr>
          <w:p w14:paraId="4AFE52E5"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Yes</w:t>
            </w:r>
          </w:p>
        </w:tc>
        <w:tc>
          <w:tcPr>
            <w:tcW w:w="1278" w:type="pct"/>
            <w:tcBorders>
              <w:top w:val="single" w:sz="4" w:space="0" w:color="auto"/>
            </w:tcBorders>
            <w:shd w:val="clear" w:color="auto" w:fill="auto"/>
          </w:tcPr>
          <w:p w14:paraId="19BF08BD"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Yes</w:t>
            </w:r>
          </w:p>
        </w:tc>
      </w:tr>
      <w:tr w:rsidR="00A318AF" w:rsidRPr="00CC2CEE" w14:paraId="7608DEA5" w14:textId="77777777" w:rsidTr="005367C8">
        <w:trPr>
          <w:trHeight w:val="288"/>
        </w:trPr>
        <w:tc>
          <w:tcPr>
            <w:tcW w:w="1328" w:type="pct"/>
            <w:shd w:val="clear" w:color="auto" w:fill="auto"/>
          </w:tcPr>
          <w:p w14:paraId="4AF8A166" w14:textId="77777777" w:rsidR="00A318AF" w:rsidRPr="00930372" w:rsidRDefault="00A318AF" w:rsidP="005367C8">
            <w:pPr>
              <w:spacing w:before="40" w:after="40"/>
              <w:rPr>
                <w:rFonts w:ascii="Arial" w:hAnsi="Arial" w:cs="Arial"/>
                <w:sz w:val="20"/>
                <w:szCs w:val="20"/>
              </w:rPr>
            </w:pPr>
            <w:r w:rsidRPr="00930372">
              <w:rPr>
                <w:rFonts w:ascii="Arial" w:hAnsi="Arial" w:cs="Arial"/>
                <w:sz w:val="20"/>
                <w:szCs w:val="20"/>
              </w:rPr>
              <w:t>Effective Date</w:t>
            </w:r>
          </w:p>
        </w:tc>
        <w:tc>
          <w:tcPr>
            <w:tcW w:w="1078" w:type="pct"/>
            <w:shd w:val="clear" w:color="auto" w:fill="auto"/>
          </w:tcPr>
          <w:p w14:paraId="3F54AA16"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7/2/06</w:t>
            </w:r>
          </w:p>
        </w:tc>
        <w:tc>
          <w:tcPr>
            <w:tcW w:w="1316" w:type="pct"/>
            <w:shd w:val="clear" w:color="auto" w:fill="auto"/>
          </w:tcPr>
          <w:p w14:paraId="2E0DD447"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1982</w:t>
            </w:r>
          </w:p>
        </w:tc>
        <w:tc>
          <w:tcPr>
            <w:tcW w:w="1278" w:type="pct"/>
            <w:shd w:val="clear" w:color="auto" w:fill="auto"/>
          </w:tcPr>
          <w:p w14:paraId="639569CE"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10/20/05</w:t>
            </w:r>
          </w:p>
        </w:tc>
      </w:tr>
      <w:tr w:rsidR="00A318AF" w:rsidRPr="00CC2CEE" w14:paraId="6F75AFE4" w14:textId="77777777" w:rsidTr="005367C8">
        <w:trPr>
          <w:trHeight w:val="288"/>
        </w:trPr>
        <w:tc>
          <w:tcPr>
            <w:tcW w:w="1328" w:type="pct"/>
            <w:shd w:val="clear" w:color="auto" w:fill="auto"/>
          </w:tcPr>
          <w:p w14:paraId="4D5265D6" w14:textId="77777777" w:rsidR="00A318AF" w:rsidRPr="00930372" w:rsidRDefault="00A318AF" w:rsidP="005367C8">
            <w:pPr>
              <w:spacing w:before="40" w:after="40"/>
              <w:rPr>
                <w:rFonts w:ascii="Arial" w:hAnsi="Arial" w:cs="Arial"/>
                <w:sz w:val="20"/>
                <w:szCs w:val="20"/>
              </w:rPr>
            </w:pPr>
            <w:r w:rsidRPr="00930372">
              <w:rPr>
                <w:rFonts w:ascii="Arial" w:hAnsi="Arial" w:cs="Arial"/>
                <w:sz w:val="20"/>
                <w:szCs w:val="20"/>
              </w:rPr>
              <w:t>System Capacity</w:t>
            </w:r>
          </w:p>
        </w:tc>
        <w:tc>
          <w:tcPr>
            <w:tcW w:w="1078" w:type="pct"/>
            <w:shd w:val="clear" w:color="auto" w:fill="auto"/>
          </w:tcPr>
          <w:p w14:paraId="6D19B35B"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120% of the customer's average annual consumption</w:t>
            </w:r>
          </w:p>
        </w:tc>
        <w:tc>
          <w:tcPr>
            <w:tcW w:w="1316" w:type="pct"/>
            <w:shd w:val="clear" w:color="auto" w:fill="auto"/>
          </w:tcPr>
          <w:p w14:paraId="0E02AA7D"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2 MW for "Class III" systems; 1 MW for "Class II" systems; 60 kW for "Class I" systems</w:t>
            </w:r>
          </w:p>
        </w:tc>
        <w:tc>
          <w:tcPr>
            <w:tcW w:w="1278" w:type="pct"/>
            <w:shd w:val="clear" w:color="auto" w:fill="auto"/>
          </w:tcPr>
          <w:p w14:paraId="17533DC7" w14:textId="77777777" w:rsidR="00A318AF" w:rsidRPr="00CC2CEE" w:rsidRDefault="00A318AF" w:rsidP="005367C8">
            <w:pPr>
              <w:spacing w:before="40" w:after="40"/>
              <w:jc w:val="center"/>
              <w:rPr>
                <w:rFonts w:ascii="Arial" w:hAnsi="Arial" w:cs="Arial"/>
                <w:sz w:val="20"/>
                <w:szCs w:val="20"/>
              </w:rPr>
            </w:pPr>
            <w:r w:rsidRPr="00CC2CEE">
              <w:rPr>
                <w:rFonts w:ascii="Arial" w:hAnsi="Arial" w:cs="Arial"/>
                <w:sz w:val="20"/>
                <w:szCs w:val="20"/>
              </w:rPr>
              <w:t>1 MW</w:t>
            </w:r>
          </w:p>
        </w:tc>
      </w:tr>
      <w:tr w:rsidR="00A318AF" w:rsidRPr="00CC2CEE" w14:paraId="09D7A943" w14:textId="77777777" w:rsidTr="005367C8">
        <w:trPr>
          <w:trHeight w:val="288"/>
        </w:trPr>
        <w:tc>
          <w:tcPr>
            <w:tcW w:w="1328" w:type="pct"/>
            <w:tcBorders>
              <w:bottom w:val="single" w:sz="4" w:space="0" w:color="auto"/>
            </w:tcBorders>
            <w:shd w:val="clear" w:color="auto" w:fill="auto"/>
          </w:tcPr>
          <w:p w14:paraId="10E9AB4D" w14:textId="77777777" w:rsidR="00A318AF" w:rsidRPr="00930372" w:rsidRDefault="00A318AF" w:rsidP="005367C8">
            <w:pPr>
              <w:spacing w:before="40" w:after="40"/>
              <w:rPr>
                <w:rFonts w:ascii="Arial" w:hAnsi="Arial" w:cs="Arial"/>
                <w:sz w:val="20"/>
                <w:szCs w:val="20"/>
              </w:rPr>
            </w:pPr>
            <w:r w:rsidRPr="00930372">
              <w:rPr>
                <w:rFonts w:ascii="Arial" w:hAnsi="Arial" w:cs="Arial"/>
                <w:sz w:val="20"/>
                <w:szCs w:val="20"/>
              </w:rPr>
              <w:t>REC Ownership</w:t>
            </w:r>
          </w:p>
        </w:tc>
        <w:tc>
          <w:tcPr>
            <w:tcW w:w="1078" w:type="pct"/>
            <w:tcBorders>
              <w:bottom w:val="single" w:sz="4" w:space="0" w:color="auto"/>
            </w:tcBorders>
            <w:shd w:val="clear" w:color="auto" w:fill="auto"/>
          </w:tcPr>
          <w:p w14:paraId="6F5D6AFB"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Customer owns RECs (must be relinquished to utility for 20 years in exchange for incentives)</w:t>
            </w:r>
          </w:p>
        </w:tc>
        <w:tc>
          <w:tcPr>
            <w:tcW w:w="1316" w:type="pct"/>
            <w:tcBorders>
              <w:bottom w:val="single" w:sz="4" w:space="0" w:color="auto"/>
            </w:tcBorders>
            <w:shd w:val="clear" w:color="auto" w:fill="auto"/>
          </w:tcPr>
          <w:p w14:paraId="6DDE205C"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Customer owns RECs</w:t>
            </w:r>
          </w:p>
        </w:tc>
        <w:tc>
          <w:tcPr>
            <w:tcW w:w="1278" w:type="pct"/>
            <w:tcBorders>
              <w:bottom w:val="single" w:sz="4" w:space="0" w:color="auto"/>
            </w:tcBorders>
            <w:shd w:val="clear" w:color="auto" w:fill="auto"/>
          </w:tcPr>
          <w:p w14:paraId="7D8C48F4"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Utility owns RECs (unless customer chooses to net meter under an unfavorable demand tariff)</w:t>
            </w:r>
          </w:p>
        </w:tc>
      </w:tr>
      <w:tr w:rsidR="00930372" w:rsidRPr="005367C8" w14:paraId="142B2FCE" w14:textId="77777777" w:rsidTr="005367C8">
        <w:trPr>
          <w:trHeight w:val="288"/>
        </w:trPr>
        <w:tc>
          <w:tcPr>
            <w:tcW w:w="1328" w:type="pct"/>
            <w:vMerge w:val="restart"/>
            <w:tcBorders>
              <w:top w:val="single" w:sz="4" w:space="0" w:color="auto"/>
            </w:tcBorders>
            <w:shd w:val="clear" w:color="auto" w:fill="auto"/>
          </w:tcPr>
          <w:p w14:paraId="3185231E" w14:textId="77777777" w:rsidR="00930372" w:rsidRPr="005367C8" w:rsidRDefault="00930372" w:rsidP="005367C8">
            <w:pPr>
              <w:spacing w:before="40" w:after="40"/>
              <w:jc w:val="center"/>
              <w:rPr>
                <w:rFonts w:ascii="Arial" w:hAnsi="Arial" w:cs="Arial"/>
                <w:b/>
                <w:sz w:val="20"/>
                <w:szCs w:val="20"/>
              </w:rPr>
            </w:pPr>
            <w:r w:rsidRPr="005367C8">
              <w:rPr>
                <w:rFonts w:ascii="Arial" w:hAnsi="Arial" w:cs="Arial"/>
                <w:b/>
                <w:sz w:val="20"/>
                <w:szCs w:val="20"/>
              </w:rPr>
              <w:t>TAX INCENTIVES APPLICABLE TO PV</w:t>
            </w:r>
          </w:p>
        </w:tc>
        <w:tc>
          <w:tcPr>
            <w:tcW w:w="1078" w:type="pct"/>
            <w:tcBorders>
              <w:top w:val="single" w:sz="4" w:space="0" w:color="auto"/>
              <w:bottom w:val="single" w:sz="4" w:space="0" w:color="auto"/>
            </w:tcBorders>
            <w:shd w:val="clear" w:color="auto" w:fill="auto"/>
          </w:tcPr>
          <w:p w14:paraId="5BA0FD14" w14:textId="77777777" w:rsidR="00930372" w:rsidRPr="005367C8" w:rsidRDefault="00930372" w:rsidP="005367C8">
            <w:pPr>
              <w:spacing w:before="40" w:after="40"/>
              <w:rPr>
                <w:rFonts w:ascii="Arial" w:hAnsi="Arial" w:cs="Arial"/>
                <w:b/>
                <w:sz w:val="20"/>
                <w:szCs w:val="20"/>
              </w:rPr>
            </w:pPr>
            <w:r w:rsidRPr="005367C8">
              <w:rPr>
                <w:rFonts w:ascii="Arial" w:hAnsi="Arial" w:cs="Arial"/>
                <w:b/>
                <w:sz w:val="20"/>
                <w:szCs w:val="20"/>
              </w:rPr>
              <w:t>Colorado</w:t>
            </w:r>
          </w:p>
        </w:tc>
        <w:tc>
          <w:tcPr>
            <w:tcW w:w="1316" w:type="pct"/>
            <w:tcBorders>
              <w:top w:val="single" w:sz="4" w:space="0" w:color="auto"/>
              <w:bottom w:val="single" w:sz="4" w:space="0" w:color="auto"/>
            </w:tcBorders>
            <w:shd w:val="clear" w:color="auto" w:fill="auto"/>
          </w:tcPr>
          <w:p w14:paraId="4A19D789" w14:textId="77777777" w:rsidR="00930372" w:rsidRPr="005367C8" w:rsidRDefault="00930372" w:rsidP="005367C8">
            <w:pPr>
              <w:spacing w:before="40" w:after="40"/>
              <w:rPr>
                <w:rFonts w:ascii="Arial" w:hAnsi="Arial" w:cs="Arial"/>
                <w:b/>
                <w:sz w:val="20"/>
                <w:szCs w:val="20"/>
              </w:rPr>
            </w:pPr>
            <w:r w:rsidRPr="005367C8">
              <w:rPr>
                <w:rFonts w:ascii="Arial" w:hAnsi="Arial" w:cs="Arial"/>
                <w:b/>
                <w:sz w:val="20"/>
                <w:szCs w:val="20"/>
              </w:rPr>
              <w:t>Massachusetts</w:t>
            </w:r>
          </w:p>
        </w:tc>
        <w:tc>
          <w:tcPr>
            <w:tcW w:w="1278" w:type="pct"/>
            <w:tcBorders>
              <w:top w:val="single" w:sz="4" w:space="0" w:color="auto"/>
              <w:bottom w:val="single" w:sz="4" w:space="0" w:color="auto"/>
            </w:tcBorders>
            <w:shd w:val="clear" w:color="auto" w:fill="auto"/>
          </w:tcPr>
          <w:p w14:paraId="5C6E727E" w14:textId="77777777" w:rsidR="00930372" w:rsidRPr="005367C8" w:rsidRDefault="00930372" w:rsidP="005367C8">
            <w:pPr>
              <w:spacing w:before="40" w:after="40"/>
              <w:rPr>
                <w:rFonts w:ascii="Arial" w:hAnsi="Arial" w:cs="Arial"/>
                <w:b/>
                <w:sz w:val="20"/>
                <w:szCs w:val="20"/>
              </w:rPr>
            </w:pPr>
            <w:r w:rsidRPr="005367C8">
              <w:rPr>
                <w:rFonts w:ascii="Arial" w:hAnsi="Arial" w:cs="Arial"/>
                <w:b/>
                <w:sz w:val="20"/>
                <w:szCs w:val="20"/>
              </w:rPr>
              <w:t>North Carolina</w:t>
            </w:r>
          </w:p>
        </w:tc>
      </w:tr>
      <w:tr w:rsidR="00930372" w:rsidRPr="00CC2CEE" w14:paraId="3C305996" w14:textId="77777777" w:rsidTr="005367C8">
        <w:trPr>
          <w:trHeight w:val="288"/>
        </w:trPr>
        <w:tc>
          <w:tcPr>
            <w:tcW w:w="1328" w:type="pct"/>
            <w:vMerge/>
            <w:shd w:val="clear" w:color="auto" w:fill="auto"/>
          </w:tcPr>
          <w:p w14:paraId="57D5B81E" w14:textId="77777777" w:rsidR="00930372" w:rsidRPr="00CC2CEE" w:rsidRDefault="00930372" w:rsidP="005367C8">
            <w:pPr>
              <w:spacing w:before="40" w:after="40"/>
              <w:jc w:val="center"/>
              <w:rPr>
                <w:rFonts w:ascii="Arial" w:hAnsi="Arial" w:cs="Arial"/>
                <w:sz w:val="20"/>
                <w:szCs w:val="20"/>
              </w:rPr>
            </w:pPr>
          </w:p>
        </w:tc>
        <w:tc>
          <w:tcPr>
            <w:tcW w:w="1078" w:type="pct"/>
            <w:tcBorders>
              <w:top w:val="single" w:sz="4" w:space="0" w:color="auto"/>
            </w:tcBorders>
            <w:shd w:val="clear" w:color="auto" w:fill="auto"/>
          </w:tcPr>
          <w:p w14:paraId="3D053F46" w14:textId="77777777" w:rsidR="00930372" w:rsidRPr="00CC2CEE" w:rsidRDefault="00930372" w:rsidP="005367C8">
            <w:pPr>
              <w:spacing w:before="40" w:after="40"/>
              <w:rPr>
                <w:rFonts w:ascii="Arial" w:hAnsi="Arial" w:cs="Arial"/>
                <w:sz w:val="20"/>
                <w:szCs w:val="20"/>
              </w:rPr>
            </w:pPr>
            <w:r w:rsidRPr="00CC2CEE">
              <w:rPr>
                <w:rFonts w:ascii="Arial" w:hAnsi="Arial" w:cs="Arial"/>
                <w:i/>
                <w:sz w:val="20"/>
                <w:szCs w:val="20"/>
              </w:rPr>
              <w:t>Property</w:t>
            </w:r>
            <w:r w:rsidRPr="00CC2CEE">
              <w:rPr>
                <w:rFonts w:ascii="Arial" w:hAnsi="Arial" w:cs="Arial"/>
                <w:sz w:val="20"/>
                <w:szCs w:val="20"/>
              </w:rPr>
              <w:t>-Amount varies depending on rate set annually by the Division of Property Taxation</w:t>
            </w:r>
          </w:p>
        </w:tc>
        <w:tc>
          <w:tcPr>
            <w:tcW w:w="1316" w:type="pct"/>
            <w:tcBorders>
              <w:top w:val="single" w:sz="4" w:space="0" w:color="auto"/>
            </w:tcBorders>
            <w:shd w:val="clear" w:color="auto" w:fill="auto"/>
          </w:tcPr>
          <w:p w14:paraId="0D593B3F" w14:textId="77777777" w:rsidR="00930372" w:rsidRPr="00CC2CEE" w:rsidRDefault="00930372" w:rsidP="005367C8">
            <w:pPr>
              <w:spacing w:before="40" w:after="40"/>
              <w:rPr>
                <w:rFonts w:ascii="Arial" w:hAnsi="Arial" w:cs="Arial"/>
                <w:sz w:val="20"/>
                <w:szCs w:val="20"/>
              </w:rPr>
            </w:pPr>
            <w:r w:rsidRPr="00CC2CEE">
              <w:rPr>
                <w:rFonts w:ascii="Arial" w:hAnsi="Arial" w:cs="Arial"/>
                <w:i/>
                <w:sz w:val="20"/>
                <w:szCs w:val="20"/>
              </w:rPr>
              <w:t>Property-</w:t>
            </w:r>
            <w:r w:rsidRPr="00CC2CEE">
              <w:rPr>
                <w:rFonts w:ascii="Arial" w:hAnsi="Arial" w:cs="Arial"/>
                <w:sz w:val="20"/>
                <w:szCs w:val="20"/>
              </w:rPr>
              <w:t>100% exemption for 20 years</w:t>
            </w:r>
          </w:p>
        </w:tc>
        <w:tc>
          <w:tcPr>
            <w:tcW w:w="1278" w:type="pct"/>
            <w:tcBorders>
              <w:top w:val="single" w:sz="4" w:space="0" w:color="auto"/>
            </w:tcBorders>
            <w:shd w:val="clear" w:color="auto" w:fill="auto"/>
          </w:tcPr>
          <w:p w14:paraId="3342990F" w14:textId="77777777" w:rsidR="00930372" w:rsidRPr="00CC2CEE" w:rsidRDefault="00930372" w:rsidP="005367C8">
            <w:pPr>
              <w:spacing w:before="40" w:after="40"/>
              <w:rPr>
                <w:rFonts w:ascii="Arial" w:hAnsi="Arial" w:cs="Arial"/>
                <w:i/>
                <w:sz w:val="20"/>
                <w:szCs w:val="20"/>
              </w:rPr>
            </w:pPr>
            <w:r w:rsidRPr="00CC2CEE">
              <w:rPr>
                <w:rFonts w:ascii="Arial" w:hAnsi="Arial" w:cs="Arial"/>
                <w:i/>
                <w:sz w:val="20"/>
                <w:szCs w:val="20"/>
              </w:rPr>
              <w:t xml:space="preserve">Corporate </w:t>
            </w:r>
            <w:r w:rsidRPr="00CC2CEE">
              <w:rPr>
                <w:rFonts w:ascii="Arial" w:hAnsi="Arial" w:cs="Arial"/>
                <w:sz w:val="20"/>
                <w:szCs w:val="20"/>
              </w:rPr>
              <w:t>35%</w:t>
            </w:r>
          </w:p>
          <w:p w14:paraId="1CF69EA1" w14:textId="77777777" w:rsidR="00930372" w:rsidRPr="00CC2CEE" w:rsidRDefault="00930372" w:rsidP="005367C8">
            <w:pPr>
              <w:spacing w:before="40" w:after="40"/>
              <w:rPr>
                <w:rFonts w:ascii="Arial" w:hAnsi="Arial" w:cs="Arial"/>
                <w:i/>
                <w:sz w:val="20"/>
                <w:szCs w:val="20"/>
              </w:rPr>
            </w:pPr>
            <w:r w:rsidRPr="00CC2CEE">
              <w:rPr>
                <w:rFonts w:ascii="Arial" w:hAnsi="Arial" w:cs="Arial"/>
                <w:i/>
                <w:sz w:val="20"/>
                <w:szCs w:val="20"/>
              </w:rPr>
              <w:t xml:space="preserve">Property – </w:t>
            </w:r>
            <w:r w:rsidRPr="00CC2CEE">
              <w:rPr>
                <w:rFonts w:ascii="Arial" w:hAnsi="Arial" w:cs="Arial"/>
                <w:sz w:val="20"/>
                <w:szCs w:val="20"/>
              </w:rPr>
              <w:t>85% of appraised value</w:t>
            </w:r>
          </w:p>
        </w:tc>
      </w:tr>
      <w:tr w:rsidR="00A318AF" w:rsidRPr="00CC2CEE" w14:paraId="112C027F" w14:textId="77777777" w:rsidTr="005367C8">
        <w:trPr>
          <w:trHeight w:val="288"/>
        </w:trPr>
        <w:tc>
          <w:tcPr>
            <w:tcW w:w="1328" w:type="pct"/>
            <w:tcBorders>
              <w:bottom w:val="single" w:sz="4" w:space="0" w:color="auto"/>
            </w:tcBorders>
            <w:shd w:val="clear" w:color="auto" w:fill="auto"/>
          </w:tcPr>
          <w:p w14:paraId="25E993D4" w14:textId="77777777" w:rsidR="00A318AF" w:rsidRPr="00930372" w:rsidRDefault="00A318AF" w:rsidP="005367C8">
            <w:pPr>
              <w:spacing w:before="40" w:after="40"/>
              <w:rPr>
                <w:rFonts w:ascii="Arial" w:hAnsi="Arial" w:cs="Arial"/>
                <w:sz w:val="20"/>
                <w:szCs w:val="20"/>
              </w:rPr>
            </w:pPr>
            <w:r w:rsidRPr="00930372">
              <w:rPr>
                <w:rFonts w:ascii="Arial" w:hAnsi="Arial" w:cs="Arial"/>
                <w:sz w:val="20"/>
                <w:szCs w:val="20"/>
              </w:rPr>
              <w:t>Effective Date</w:t>
            </w:r>
          </w:p>
        </w:tc>
        <w:tc>
          <w:tcPr>
            <w:tcW w:w="1078" w:type="pct"/>
            <w:tcBorders>
              <w:bottom w:val="single" w:sz="4" w:space="0" w:color="auto"/>
            </w:tcBorders>
            <w:shd w:val="clear" w:color="auto" w:fill="auto"/>
          </w:tcPr>
          <w:p w14:paraId="0CD8F8AC"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2001</w:t>
            </w:r>
          </w:p>
        </w:tc>
        <w:tc>
          <w:tcPr>
            <w:tcW w:w="1316" w:type="pct"/>
            <w:tcBorders>
              <w:bottom w:val="single" w:sz="4" w:space="0" w:color="auto"/>
            </w:tcBorders>
            <w:shd w:val="clear" w:color="auto" w:fill="auto"/>
          </w:tcPr>
          <w:p w14:paraId="7AC88AFD"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1984</w:t>
            </w:r>
          </w:p>
        </w:tc>
        <w:tc>
          <w:tcPr>
            <w:tcW w:w="1278" w:type="pct"/>
            <w:tcBorders>
              <w:bottom w:val="single" w:sz="4" w:space="0" w:color="auto"/>
            </w:tcBorders>
            <w:shd w:val="clear" w:color="auto" w:fill="auto"/>
          </w:tcPr>
          <w:p w14:paraId="7A890810"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Corporate 1/1/09</w:t>
            </w:r>
          </w:p>
          <w:p w14:paraId="76074D43" w14:textId="77777777" w:rsidR="00A318AF" w:rsidRPr="00CC2CEE" w:rsidRDefault="00A318AF" w:rsidP="005367C8">
            <w:pPr>
              <w:spacing w:before="40" w:after="40"/>
              <w:rPr>
                <w:rFonts w:ascii="Arial" w:hAnsi="Arial" w:cs="Arial"/>
                <w:sz w:val="20"/>
                <w:szCs w:val="20"/>
              </w:rPr>
            </w:pPr>
            <w:r w:rsidRPr="00CC2CEE">
              <w:rPr>
                <w:rFonts w:ascii="Arial" w:hAnsi="Arial" w:cs="Arial"/>
                <w:sz w:val="20"/>
                <w:szCs w:val="20"/>
              </w:rPr>
              <w:t>Property 7/1/08</w:t>
            </w:r>
          </w:p>
        </w:tc>
      </w:tr>
    </w:tbl>
    <w:p w14:paraId="60687F0D" w14:textId="77777777" w:rsidR="00A318AF" w:rsidRDefault="00A318AF" w:rsidP="00A318AF">
      <w:pPr>
        <w:rPr>
          <w:color w:val="1F497D"/>
        </w:rPr>
      </w:pPr>
      <w:r w:rsidRPr="00D542BE">
        <w:rPr>
          <w:rFonts w:ascii="Arial" w:hAnsi="Arial" w:cs="Arial"/>
          <w:sz w:val="20"/>
          <w:szCs w:val="20"/>
        </w:rPr>
        <w:t>Source: Database of State Incentives for Renewable Energy and Efficiency 2010c</w:t>
      </w:r>
    </w:p>
    <w:p w14:paraId="23DF096A" w14:textId="77777777" w:rsidR="00C21978" w:rsidRPr="00777021" w:rsidRDefault="00C21978" w:rsidP="00677DC9">
      <w:pPr>
        <w:jc w:val="both"/>
      </w:pPr>
    </w:p>
    <w:sectPr w:rsidR="00C21978" w:rsidRPr="00777021" w:rsidSect="00804DD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EF4B7" w14:textId="77777777" w:rsidR="00A646E4" w:rsidRDefault="00A646E4">
      <w:r>
        <w:separator/>
      </w:r>
    </w:p>
  </w:endnote>
  <w:endnote w:type="continuationSeparator" w:id="0">
    <w:p w14:paraId="4D746811" w14:textId="77777777" w:rsidR="00A646E4" w:rsidRDefault="00A6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Bold">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Estrangelo Edessa">
    <w:altName w:val="Arial"/>
    <w:panose1 w:val="00000000000000000000"/>
    <w:charset w:val="01"/>
    <w:family w:val="roman"/>
    <w:notTrueType/>
    <w:pitch w:val="variable"/>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C2E94" w14:textId="77777777" w:rsidR="00C52C83" w:rsidRDefault="00C52C83" w:rsidP="005E39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239D64" w14:textId="77777777" w:rsidR="00C52C83" w:rsidRDefault="00C52C83" w:rsidP="005E39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59AC97" w14:textId="77777777" w:rsidR="00C52C83" w:rsidRDefault="00C52C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35070" w14:textId="77777777" w:rsidR="00C52C83" w:rsidRDefault="00C52C83" w:rsidP="00C52C8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27F9">
      <w:rPr>
        <w:rStyle w:val="PageNumber"/>
        <w:noProof/>
      </w:rPr>
      <w:t>iv</w:t>
    </w:r>
    <w:r>
      <w:rPr>
        <w:rStyle w:val="PageNumber"/>
      </w:rPr>
      <w:fldChar w:fldCharType="end"/>
    </w:r>
  </w:p>
  <w:sdt>
    <w:sdtPr>
      <w:id w:val="75506755"/>
      <w:docPartObj>
        <w:docPartGallery w:val="Page Numbers (Bottom of Page)"/>
        <w:docPartUnique/>
      </w:docPartObj>
    </w:sdtPr>
    <w:sdtEndPr/>
    <w:sdtContent>
      <w:p w14:paraId="4981B693" w14:textId="77777777" w:rsidR="00EC2966" w:rsidRDefault="00E627F9">
        <w:pPr>
          <w:pStyle w:val="Footer"/>
          <w:jc w:val="center"/>
        </w:pPr>
      </w:p>
    </w:sdtContent>
  </w:sdt>
  <w:p w14:paraId="1045EFBC" w14:textId="77777777" w:rsidR="00EC2966" w:rsidRDefault="00C52C83" w:rsidP="00C52C83">
    <w:pPr>
      <w:pStyle w:val="Footer"/>
      <w:tabs>
        <w:tab w:val="clear" w:pos="8640"/>
        <w:tab w:val="left" w:pos="4320"/>
      </w:tabs>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06756"/>
      <w:docPartObj>
        <w:docPartGallery w:val="Page Numbers (Bottom of Page)"/>
        <w:docPartUnique/>
      </w:docPartObj>
    </w:sdtPr>
    <w:sdtEndPr/>
    <w:sdtContent>
      <w:p w14:paraId="448D1B30" w14:textId="77777777" w:rsidR="00EC2966" w:rsidRDefault="00E627F9">
        <w:pPr>
          <w:pStyle w:val="Footer"/>
          <w:jc w:val="center"/>
        </w:pPr>
      </w:p>
    </w:sdtContent>
  </w:sdt>
  <w:p w14:paraId="7458CDD6" w14:textId="77777777" w:rsidR="00EC2966" w:rsidRDefault="00EC296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13599" w14:textId="77777777" w:rsidR="00A646E4" w:rsidRDefault="00A646E4">
      <w:r>
        <w:separator/>
      </w:r>
    </w:p>
  </w:footnote>
  <w:footnote w:type="continuationSeparator" w:id="0">
    <w:p w14:paraId="49EE9F56" w14:textId="77777777" w:rsidR="00A646E4" w:rsidRDefault="00A646E4">
      <w:r>
        <w:continuationSeparator/>
      </w:r>
    </w:p>
  </w:footnote>
  <w:footnote w:id="1">
    <w:p w14:paraId="44DCCA44" w14:textId="77777777" w:rsidR="00EC2966" w:rsidRDefault="00EC2966" w:rsidP="00BB763B">
      <w:pPr>
        <w:pStyle w:val="FootnoteText"/>
      </w:pPr>
      <w:r>
        <w:rPr>
          <w:rStyle w:val="FootnoteReference"/>
        </w:rPr>
        <w:footnoteRef/>
      </w:r>
      <w:r>
        <w:t xml:space="preserve"> </w:t>
      </w:r>
      <w:hyperlink r:id="rId1" w:history="1">
        <w:r>
          <w:rPr>
            <w:rStyle w:val="Hyperlink"/>
          </w:rPr>
          <w:t>http://nreldev.nrel.gov/gis/pdfs/eere_pv/eere_pv_h_hawaii.pdf</w:t>
        </w:r>
      </w:hyperlink>
    </w:p>
  </w:footnote>
  <w:footnote w:id="2">
    <w:p w14:paraId="65486F8A" w14:textId="77777777" w:rsidR="00EC2966" w:rsidRDefault="00EC2966">
      <w:pPr>
        <w:pStyle w:val="FootnoteText"/>
      </w:pPr>
      <w:r>
        <w:rPr>
          <w:rStyle w:val="FootnoteReference"/>
        </w:rPr>
        <w:footnoteRef/>
      </w:r>
      <w:r>
        <w:t xml:space="preserve"> </w:t>
      </w:r>
      <w:hyperlink r:id="rId2" w:history="1">
        <w:r>
          <w:rPr>
            <w:rStyle w:val="Hyperlink"/>
          </w:rPr>
          <w:t>http://nreldev.nrel.gov/gis/pdfs/eere_wind/eere_windon_h_hawaii.pdf</w:t>
        </w:r>
      </w:hyperlink>
    </w:p>
  </w:footnote>
  <w:footnote w:id="3">
    <w:p w14:paraId="26EBDCFF" w14:textId="77777777" w:rsidR="00EC2966" w:rsidRDefault="00EC2966">
      <w:pPr>
        <w:pStyle w:val="FootnoteText"/>
      </w:pPr>
      <w:r>
        <w:rPr>
          <w:rStyle w:val="FootnoteReference"/>
        </w:rPr>
        <w:footnoteRef/>
      </w:r>
      <w:r>
        <w:t xml:space="preserve"> </w:t>
      </w:r>
      <w:r w:rsidRPr="00EA561A">
        <w:t xml:space="preserve">ASTM Standard </w:t>
      </w:r>
      <w:r>
        <w:t>E1038</w:t>
      </w:r>
      <w:r w:rsidRPr="00EA561A">
        <w:t xml:space="preserve">, </w:t>
      </w:r>
      <w:r>
        <w:t>2005</w:t>
      </w:r>
      <w:r w:rsidRPr="00EA561A">
        <w:t>, "</w:t>
      </w:r>
      <w:r>
        <w:t xml:space="preserve">Standard Test Method for Determining Resistance of Photovoltaic Modules to Hail by Impact with Propelled Ice </w:t>
      </w:r>
      <w:proofErr w:type="gramStart"/>
      <w:r>
        <w:t xml:space="preserve">Balls </w:t>
      </w:r>
      <w:r w:rsidRPr="00EA561A">
        <w:t>,</w:t>
      </w:r>
      <w:proofErr w:type="gramEnd"/>
      <w:r w:rsidRPr="00EA561A">
        <w:t xml:space="preserve">" ASTM International, West Conshohocken, PA, </w:t>
      </w:r>
      <w:r>
        <w:t>2005</w:t>
      </w:r>
      <w:r w:rsidRPr="00EA561A">
        <w:t xml:space="preserve">, DOI: </w:t>
      </w:r>
      <w:r w:rsidRPr="00307EB2">
        <w:t>10.1520/E1038-05</w:t>
      </w:r>
      <w:r w:rsidRPr="00EA561A">
        <w:t>.</w:t>
      </w:r>
      <w:r>
        <w:t xml:space="preserve"> </w:t>
      </w:r>
      <w:hyperlink r:id="rId3" w:history="1">
        <w:r w:rsidRPr="00FA1A10">
          <w:rPr>
            <w:rStyle w:val="Hyperlink"/>
          </w:rPr>
          <w:t>http://www.astm.org/Standards/E1038.htm</w:t>
        </w:r>
      </w:hyperlink>
    </w:p>
  </w:footnote>
  <w:footnote w:id="4">
    <w:p w14:paraId="4189F0A3" w14:textId="77777777" w:rsidR="00EC2966" w:rsidRDefault="00EC2966">
      <w:pPr>
        <w:pStyle w:val="NRELFootnoteEndnote"/>
      </w:pPr>
      <w:r w:rsidRPr="002E60E5">
        <w:rPr>
          <w:rStyle w:val="FootnoteReference"/>
        </w:rPr>
        <w:footnoteRef/>
      </w:r>
      <w:r w:rsidRPr="008A76F6">
        <w:t xml:space="preserve"> Go Solar California</w:t>
      </w:r>
      <w:r>
        <w:t xml:space="preserve">, a joint effort of the California Energy Commission and the California Public Utilities Commission, provides consumer information for solar energy systems. See </w:t>
      </w:r>
      <w:hyperlink r:id="rId4" w:history="1">
        <w:r w:rsidRPr="003B01B3">
          <w:rPr>
            <w:rStyle w:val="Hyperlink"/>
          </w:rPr>
          <w:t>http://www.gosolarcalifornia.org/</w:t>
        </w:r>
        <w:r w:rsidRPr="003B01B3">
          <w:rPr>
            <w:rStyle w:val="Hyperlink"/>
          </w:rPr>
          <w:br/>
          <w:t>equipment/pvmodule.php</w:t>
        </w:r>
      </w:hyperlink>
      <w:r>
        <w:t>.</w:t>
      </w:r>
    </w:p>
  </w:footnote>
  <w:footnote w:id="5">
    <w:p w14:paraId="63E17A6C" w14:textId="77777777" w:rsidR="00EC2966" w:rsidRPr="0094064A" w:rsidRDefault="00EC2966" w:rsidP="0094064A">
      <w:pPr>
        <w:pStyle w:val="NRELFootnoteEndnote"/>
        <w:rPr>
          <w:rStyle w:val="FootnoteReference"/>
          <w:vertAlign w:val="baseline"/>
        </w:rPr>
      </w:pPr>
      <w:r w:rsidRPr="0094064A">
        <w:rPr>
          <w:rStyle w:val="FootnoteReference"/>
        </w:rPr>
        <w:footnoteRef/>
      </w:r>
      <w:r w:rsidRPr="0094064A">
        <w:rPr>
          <w:rStyle w:val="FootnoteReference"/>
        </w:rPr>
        <w:t xml:space="preserve"> </w:t>
      </w:r>
      <w:r w:rsidRPr="0094064A">
        <w:rPr>
          <w:rStyle w:val="FootnoteReference"/>
          <w:vertAlign w:val="baseline"/>
        </w:rPr>
        <w:t>ANSI/IEEE Std 929-1988 IEEE Recommended Practice for Utility Interface of Residential and Intermediate Photovoltaic (PV) Systems</w:t>
      </w:r>
      <w:r>
        <w:rPr>
          <w:rStyle w:val="FootnoteReference"/>
          <w:vertAlign w:val="baseline"/>
        </w:rPr>
        <w:t xml:space="preserve"> </w:t>
      </w:r>
      <w:r>
        <w:t>(</w:t>
      </w:r>
      <w:hyperlink r:id="rId5" w:history="1">
        <w:r w:rsidRPr="00FA1A10">
          <w:rPr>
            <w:rStyle w:val="Hyperlink"/>
            <w:bCs/>
          </w:rPr>
          <w:t>http://standards.ieee.org/reading/ieee/std_public/description/powergen/929-1988_desc.html</w:t>
        </w:r>
      </w:hyperlink>
      <w:r>
        <w:t>)</w:t>
      </w:r>
    </w:p>
  </w:footnote>
  <w:footnote w:id="6">
    <w:p w14:paraId="5C227FF0" w14:textId="77777777" w:rsidR="00EC2966" w:rsidRDefault="00EC2966">
      <w:pPr>
        <w:pStyle w:val="FootnoteText"/>
      </w:pPr>
      <w:r>
        <w:rPr>
          <w:rStyle w:val="FootnoteReference"/>
        </w:rPr>
        <w:footnoteRef/>
      </w:r>
      <w:r>
        <w:t xml:space="preserve"> </w:t>
      </w:r>
      <w:r w:rsidRPr="0007156B">
        <w:rPr>
          <w:bCs/>
        </w:rPr>
        <w:t>Inverters, Converters, Controllers and Interconnection System Equipment for Use With Distributed Energy Resources</w:t>
      </w:r>
      <w:r>
        <w:rPr>
          <w:bCs/>
        </w:rPr>
        <w:t xml:space="preserve">: </w:t>
      </w:r>
      <w:r w:rsidRPr="0007156B">
        <w:rPr>
          <w:bCs/>
        </w:rPr>
        <w:t>UL 1741</w:t>
      </w:r>
      <w:r>
        <w:rPr>
          <w:bCs/>
        </w:rPr>
        <w:t xml:space="preserve"> (</w:t>
      </w:r>
      <w:hyperlink r:id="rId6" w:history="1">
        <w:r w:rsidRPr="00B73E06">
          <w:rPr>
            <w:rStyle w:val="Hyperlink"/>
            <w:bCs/>
          </w:rPr>
          <w:t>http://ulstandardsinfonet.ul.com/scopes/1741.html</w:t>
        </w:r>
      </w:hyperlink>
      <w:r>
        <w:t>)</w:t>
      </w:r>
    </w:p>
  </w:footnote>
  <w:footnote w:id="7">
    <w:p w14:paraId="3292F9F2" w14:textId="77777777" w:rsidR="00EC2966" w:rsidRDefault="00EC2966">
      <w:pPr>
        <w:pStyle w:val="NRELFootnoteEndnote"/>
      </w:pPr>
      <w:r w:rsidRPr="002E60E5">
        <w:rPr>
          <w:rStyle w:val="FootnoteReference"/>
        </w:rPr>
        <w:footnoteRef/>
      </w:r>
      <w:r w:rsidRPr="008A76F6">
        <w:t xml:space="preserve"> Go Solar California</w:t>
      </w:r>
      <w:r>
        <w:t xml:space="preserve"> approves inverters.</w:t>
      </w:r>
    </w:p>
  </w:footnote>
  <w:footnote w:id="8">
    <w:p w14:paraId="4B8B97FF" w14:textId="77777777" w:rsidR="00EC2966" w:rsidRDefault="00EC2966">
      <w:pPr>
        <w:pStyle w:val="FootnoteText"/>
      </w:pPr>
      <w:r>
        <w:rPr>
          <w:rStyle w:val="FootnoteReference"/>
        </w:rPr>
        <w:footnoteRef/>
      </w:r>
      <w:r>
        <w:t xml:space="preserve"> 2008 “RS Means Building Construction Cost Data”</w:t>
      </w:r>
    </w:p>
  </w:footnote>
  <w:footnote w:id="9">
    <w:p w14:paraId="4552FEBB" w14:textId="77777777" w:rsidR="00EC2966" w:rsidRDefault="00EC2966">
      <w:pPr>
        <w:pStyle w:val="FootnoteText"/>
      </w:pPr>
      <w:r>
        <w:rPr>
          <w:rStyle w:val="FootnoteReference"/>
        </w:rPr>
        <w:footnoteRef/>
      </w:r>
      <w:r>
        <w:t xml:space="preserve"> This program was codified in Section 1603 of the American Recovery and Reinvestment Act of 2009.</w:t>
      </w:r>
    </w:p>
  </w:footnote>
  <w:footnote w:id="10">
    <w:p w14:paraId="1C0337C2" w14:textId="77777777" w:rsidR="00EC2966" w:rsidRDefault="00EC2966">
      <w:pPr>
        <w:pStyle w:val="FootnoteText"/>
      </w:pPr>
      <w:r>
        <w:rPr>
          <w:rStyle w:val="FootnoteReference"/>
        </w:rPr>
        <w:footnoteRef/>
      </w:r>
      <w:r>
        <w:t xml:space="preserve"> </w:t>
      </w:r>
      <w:hyperlink r:id="rId7" w:history="1">
        <w:r w:rsidRPr="0005071F">
          <w:rPr>
            <w:rStyle w:val="Hyperlink"/>
          </w:rPr>
          <w:t>http://www.dsireusa.org/incentives/index.cfm?re=1&amp;ee=1&amp;spv=0&amp;st=0&amp;srp=1&amp;state=WV</w:t>
        </w:r>
      </w:hyperlink>
      <w:r w:rsidRPr="00D4773D">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EAFC6" w14:textId="77777777" w:rsidR="00EC2966" w:rsidRPr="00DA19A8" w:rsidRDefault="00EC2966">
    <w:pPr>
      <w:pStyle w:val="Header"/>
      <w:rPr>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87A0E"/>
    <w:multiLevelType w:val="hybridMultilevel"/>
    <w:tmpl w:val="62B660D8"/>
    <w:lvl w:ilvl="0" w:tplc="3224014A">
      <w:start w:val="1"/>
      <w:numFmt w:val="decimal"/>
      <w:pStyle w:val="NRELList01"/>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5E263D7"/>
    <w:multiLevelType w:val="hybridMultilevel"/>
    <w:tmpl w:val="4D5C2AB0"/>
    <w:lvl w:ilvl="0" w:tplc="1B2EFBF4">
      <w:start w:val="1"/>
      <w:numFmt w:val="bullet"/>
      <w:pStyle w:val="NRELBullet02"/>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A046B67"/>
    <w:multiLevelType w:val="hybridMultilevel"/>
    <w:tmpl w:val="32B4A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27368D"/>
    <w:multiLevelType w:val="hybridMultilevel"/>
    <w:tmpl w:val="FB00CC2A"/>
    <w:lvl w:ilvl="0" w:tplc="04090005">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41615F9D"/>
    <w:multiLevelType w:val="hybridMultilevel"/>
    <w:tmpl w:val="55228220"/>
    <w:lvl w:ilvl="0" w:tplc="ADC60322">
      <w:start w:val="1"/>
      <w:numFmt w:val="bullet"/>
      <w:lvlText w:val=""/>
      <w:lvlJc w:val="left"/>
      <w:pPr>
        <w:tabs>
          <w:tab w:val="num" w:pos="-36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0AB017D"/>
    <w:multiLevelType w:val="hybridMultilevel"/>
    <w:tmpl w:val="6ADE1E10"/>
    <w:lvl w:ilvl="0" w:tplc="294A7720">
      <w:start w:val="1"/>
      <w:numFmt w:val="bullet"/>
      <w:pStyle w:val="NRELBullet0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28D33A2"/>
    <w:multiLevelType w:val="hybridMultilevel"/>
    <w:tmpl w:val="3B56CF24"/>
    <w:lvl w:ilvl="0" w:tplc="1D581476">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641F3ECC"/>
    <w:multiLevelType w:val="multilevel"/>
    <w:tmpl w:val="7D90832C"/>
    <w:lvl w:ilvl="0">
      <w:start w:val="1"/>
      <w:numFmt w:val="decimal"/>
      <w:pStyle w:val="NRELHead01Numbered"/>
      <w:lvlText w:val="%1"/>
      <w:lvlJc w:val="left"/>
      <w:pPr>
        <w:tabs>
          <w:tab w:val="num" w:pos="432"/>
        </w:tabs>
        <w:ind w:left="432" w:hanging="432"/>
      </w:pPr>
      <w:rPr>
        <w:rFonts w:hint="default"/>
      </w:rPr>
    </w:lvl>
    <w:lvl w:ilvl="1">
      <w:start w:val="1"/>
      <w:numFmt w:val="decimal"/>
      <w:pStyle w:val="NRELHead02Numbered"/>
      <w:lvlText w:val="%1.%2"/>
      <w:lvlJc w:val="left"/>
      <w:pPr>
        <w:tabs>
          <w:tab w:val="num" w:pos="576"/>
        </w:tabs>
        <w:ind w:left="576" w:hanging="576"/>
      </w:pPr>
      <w:rPr>
        <w:rFonts w:hint="default"/>
      </w:rPr>
    </w:lvl>
    <w:lvl w:ilvl="2">
      <w:start w:val="1"/>
      <w:numFmt w:val="decimal"/>
      <w:pStyle w:val="NRELHead03Numbered"/>
      <w:lvlText w:val="%1.%2.%3"/>
      <w:lvlJc w:val="left"/>
      <w:pPr>
        <w:tabs>
          <w:tab w:val="num" w:pos="720"/>
        </w:tabs>
        <w:ind w:left="720" w:hanging="720"/>
      </w:pPr>
      <w:rPr>
        <w:rFonts w:hint="default"/>
      </w:rPr>
    </w:lvl>
    <w:lvl w:ilvl="3">
      <w:start w:val="1"/>
      <w:numFmt w:val="decimal"/>
      <w:pStyle w:val="NRELHead04Numbered"/>
      <w:lvlText w:val="%1.%2.%3.%4"/>
      <w:lvlJc w:val="left"/>
      <w:pPr>
        <w:tabs>
          <w:tab w:val="num" w:pos="864"/>
        </w:tabs>
        <w:ind w:left="864" w:hanging="864"/>
      </w:pPr>
      <w:rPr>
        <w:rFonts w:hint="default"/>
      </w:rPr>
    </w:lvl>
    <w:lvl w:ilvl="4">
      <w:start w:val="1"/>
      <w:numFmt w:val="decimal"/>
      <w:pStyle w:val="NRELHead05Numbered"/>
      <w:lvlText w:val="%1.%2.%3.%4.%5"/>
      <w:lvlJc w:val="left"/>
      <w:pPr>
        <w:tabs>
          <w:tab w:val="num" w:pos="1008"/>
        </w:tabs>
        <w:ind w:left="1008" w:hanging="1008"/>
      </w:pPr>
      <w:rPr>
        <w:rFonts w:hint="default"/>
      </w:rPr>
    </w:lvl>
    <w:lvl w:ilvl="5">
      <w:start w:val="1"/>
      <w:numFmt w:val="decimal"/>
      <w:pStyle w:val="NRELHead06Numbered"/>
      <w:lvlText w:val="%1.%2.%3.%4.%5.%6"/>
      <w:lvlJc w:val="left"/>
      <w:pPr>
        <w:tabs>
          <w:tab w:val="num" w:pos="1152"/>
        </w:tabs>
        <w:ind w:left="1152" w:hanging="1152"/>
      </w:pPr>
      <w:rPr>
        <w:rFonts w:hint="default"/>
      </w:rPr>
    </w:lvl>
    <w:lvl w:ilvl="6">
      <w:start w:val="1"/>
      <w:numFmt w:val="decimal"/>
      <w:pStyle w:val="NRELHead07Numbered"/>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64BC5628"/>
    <w:multiLevelType w:val="hybridMultilevel"/>
    <w:tmpl w:val="2D50A274"/>
    <w:lvl w:ilvl="0" w:tplc="6706CAE8">
      <w:start w:val="1"/>
      <w:numFmt w:val="upperLetter"/>
      <w:pStyle w:val="NRELList02"/>
      <w:lvlText w:val="%1."/>
      <w:lvlJc w:val="left"/>
      <w:pPr>
        <w:tabs>
          <w:tab w:val="num" w:pos="288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B601202"/>
    <w:multiLevelType w:val="hybridMultilevel"/>
    <w:tmpl w:val="84648D04"/>
    <w:lvl w:ilvl="0" w:tplc="95EE5BD6">
      <w:start w:val="1"/>
      <w:numFmt w:val="lowerRoman"/>
      <w:pStyle w:val="NRELList03"/>
      <w:lvlText w:val="%1."/>
      <w:lvlJc w:val="left"/>
      <w:pPr>
        <w:tabs>
          <w:tab w:val="num" w:pos="1800"/>
        </w:tabs>
        <w:ind w:left="2160" w:hanging="360"/>
      </w:pPr>
      <w:rPr>
        <w:rFonts w:ascii="Times New Roman" w:hAnsi="Times New Roman"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CA422B5"/>
    <w:multiLevelType w:val="hybridMultilevel"/>
    <w:tmpl w:val="5CF0FE86"/>
    <w:lvl w:ilvl="0" w:tplc="6BA61C2A">
      <w:start w:val="1"/>
      <w:numFmt w:val="bullet"/>
      <w:pStyle w:val="NRELBullet03"/>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1"/>
  </w:num>
  <w:num w:numId="3">
    <w:abstractNumId w:val="4"/>
  </w:num>
  <w:num w:numId="4">
    <w:abstractNumId w:val="8"/>
  </w:num>
  <w:num w:numId="5">
    <w:abstractNumId w:val="9"/>
  </w:num>
  <w:num w:numId="6">
    <w:abstractNumId w:val="7"/>
  </w:num>
  <w:num w:numId="7">
    <w:abstractNumId w:val="6"/>
  </w:num>
  <w:num w:numId="8">
    <w:abstractNumId w:val="3"/>
  </w:num>
  <w:num w:numId="9">
    <w:abstractNumId w:val="5"/>
  </w:num>
  <w:num w:numId="10">
    <w:abstractNumId w:val="10"/>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7DA"/>
    <w:rsid w:val="000008AD"/>
    <w:rsid w:val="000012C6"/>
    <w:rsid w:val="00001ADC"/>
    <w:rsid w:val="00002DA7"/>
    <w:rsid w:val="00004E18"/>
    <w:rsid w:val="000058F4"/>
    <w:rsid w:val="00005FE5"/>
    <w:rsid w:val="00006482"/>
    <w:rsid w:val="0000796F"/>
    <w:rsid w:val="00010AC1"/>
    <w:rsid w:val="00010E09"/>
    <w:rsid w:val="00012521"/>
    <w:rsid w:val="00013935"/>
    <w:rsid w:val="00013B36"/>
    <w:rsid w:val="00014F7F"/>
    <w:rsid w:val="00015A74"/>
    <w:rsid w:val="000177AA"/>
    <w:rsid w:val="000201F8"/>
    <w:rsid w:val="0002418C"/>
    <w:rsid w:val="00025A72"/>
    <w:rsid w:val="00031225"/>
    <w:rsid w:val="000336D1"/>
    <w:rsid w:val="00033EE7"/>
    <w:rsid w:val="0003402D"/>
    <w:rsid w:val="00035207"/>
    <w:rsid w:val="00035C6E"/>
    <w:rsid w:val="00036A9A"/>
    <w:rsid w:val="00037E29"/>
    <w:rsid w:val="000409FD"/>
    <w:rsid w:val="00040B3E"/>
    <w:rsid w:val="00040D57"/>
    <w:rsid w:val="0004228B"/>
    <w:rsid w:val="00042340"/>
    <w:rsid w:val="000447E8"/>
    <w:rsid w:val="00044B05"/>
    <w:rsid w:val="000471EB"/>
    <w:rsid w:val="00053E36"/>
    <w:rsid w:val="000543CD"/>
    <w:rsid w:val="00055AA8"/>
    <w:rsid w:val="0006208C"/>
    <w:rsid w:val="0006256A"/>
    <w:rsid w:val="00062775"/>
    <w:rsid w:val="00063588"/>
    <w:rsid w:val="00065BAC"/>
    <w:rsid w:val="000665E4"/>
    <w:rsid w:val="00066A86"/>
    <w:rsid w:val="000672FF"/>
    <w:rsid w:val="000678E2"/>
    <w:rsid w:val="00067AA7"/>
    <w:rsid w:val="0007080F"/>
    <w:rsid w:val="0007156B"/>
    <w:rsid w:val="00071FC7"/>
    <w:rsid w:val="00073F05"/>
    <w:rsid w:val="0007400C"/>
    <w:rsid w:val="00075079"/>
    <w:rsid w:val="00077468"/>
    <w:rsid w:val="00080C35"/>
    <w:rsid w:val="00084750"/>
    <w:rsid w:val="000851DA"/>
    <w:rsid w:val="000869B9"/>
    <w:rsid w:val="00090E3E"/>
    <w:rsid w:val="00092E2B"/>
    <w:rsid w:val="0009322B"/>
    <w:rsid w:val="00093732"/>
    <w:rsid w:val="00095756"/>
    <w:rsid w:val="0009636D"/>
    <w:rsid w:val="00096747"/>
    <w:rsid w:val="00096DBE"/>
    <w:rsid w:val="000A495F"/>
    <w:rsid w:val="000A61C0"/>
    <w:rsid w:val="000A74F5"/>
    <w:rsid w:val="000B019D"/>
    <w:rsid w:val="000B06A6"/>
    <w:rsid w:val="000B5BEC"/>
    <w:rsid w:val="000B72AD"/>
    <w:rsid w:val="000B769B"/>
    <w:rsid w:val="000C1B5A"/>
    <w:rsid w:val="000C1FDE"/>
    <w:rsid w:val="000C45BF"/>
    <w:rsid w:val="000C7BAB"/>
    <w:rsid w:val="000D14AC"/>
    <w:rsid w:val="000D1C4A"/>
    <w:rsid w:val="000D23BD"/>
    <w:rsid w:val="000D3CC9"/>
    <w:rsid w:val="000D3CEB"/>
    <w:rsid w:val="000D58D1"/>
    <w:rsid w:val="000D5F5F"/>
    <w:rsid w:val="000D6030"/>
    <w:rsid w:val="000D7A67"/>
    <w:rsid w:val="000E1FB6"/>
    <w:rsid w:val="000E286C"/>
    <w:rsid w:val="000E2D48"/>
    <w:rsid w:val="000E5699"/>
    <w:rsid w:val="000E5EBC"/>
    <w:rsid w:val="000E6663"/>
    <w:rsid w:val="000F0DD7"/>
    <w:rsid w:val="000F187A"/>
    <w:rsid w:val="000F57A0"/>
    <w:rsid w:val="000F584A"/>
    <w:rsid w:val="000F5AB8"/>
    <w:rsid w:val="000F6F0E"/>
    <w:rsid w:val="000F75CB"/>
    <w:rsid w:val="000F7DD4"/>
    <w:rsid w:val="00100264"/>
    <w:rsid w:val="00100ED1"/>
    <w:rsid w:val="001076EE"/>
    <w:rsid w:val="00110DF7"/>
    <w:rsid w:val="00112219"/>
    <w:rsid w:val="00112569"/>
    <w:rsid w:val="001142F9"/>
    <w:rsid w:val="00114410"/>
    <w:rsid w:val="00115319"/>
    <w:rsid w:val="00116BFA"/>
    <w:rsid w:val="00116FD7"/>
    <w:rsid w:val="0011725D"/>
    <w:rsid w:val="001200BB"/>
    <w:rsid w:val="00120917"/>
    <w:rsid w:val="00121B63"/>
    <w:rsid w:val="001243EB"/>
    <w:rsid w:val="001249E9"/>
    <w:rsid w:val="0012563B"/>
    <w:rsid w:val="001334BA"/>
    <w:rsid w:val="00134030"/>
    <w:rsid w:val="001365EC"/>
    <w:rsid w:val="00140665"/>
    <w:rsid w:val="00140FE2"/>
    <w:rsid w:val="001429A5"/>
    <w:rsid w:val="00142D90"/>
    <w:rsid w:val="00146C94"/>
    <w:rsid w:val="0014741B"/>
    <w:rsid w:val="0015003D"/>
    <w:rsid w:val="00150739"/>
    <w:rsid w:val="00150DF4"/>
    <w:rsid w:val="00153A31"/>
    <w:rsid w:val="00153ADA"/>
    <w:rsid w:val="00154443"/>
    <w:rsid w:val="001549A4"/>
    <w:rsid w:val="00155D1D"/>
    <w:rsid w:val="0015611A"/>
    <w:rsid w:val="00161F8E"/>
    <w:rsid w:val="001644F9"/>
    <w:rsid w:val="00170989"/>
    <w:rsid w:val="00174D5D"/>
    <w:rsid w:val="00175210"/>
    <w:rsid w:val="00182FB0"/>
    <w:rsid w:val="0018314D"/>
    <w:rsid w:val="00183B95"/>
    <w:rsid w:val="00184F38"/>
    <w:rsid w:val="00186079"/>
    <w:rsid w:val="00186B59"/>
    <w:rsid w:val="00187DA8"/>
    <w:rsid w:val="001901AE"/>
    <w:rsid w:val="001930B8"/>
    <w:rsid w:val="001952DE"/>
    <w:rsid w:val="00195EBB"/>
    <w:rsid w:val="00195EC3"/>
    <w:rsid w:val="00196ECE"/>
    <w:rsid w:val="00197461"/>
    <w:rsid w:val="001A3AAD"/>
    <w:rsid w:val="001A5AC1"/>
    <w:rsid w:val="001A6095"/>
    <w:rsid w:val="001A77FD"/>
    <w:rsid w:val="001B19F9"/>
    <w:rsid w:val="001B1DF6"/>
    <w:rsid w:val="001B5E4E"/>
    <w:rsid w:val="001B7E96"/>
    <w:rsid w:val="001C17BA"/>
    <w:rsid w:val="001C21B6"/>
    <w:rsid w:val="001C413B"/>
    <w:rsid w:val="001C6C7A"/>
    <w:rsid w:val="001D4185"/>
    <w:rsid w:val="001E13AD"/>
    <w:rsid w:val="001E2272"/>
    <w:rsid w:val="001E4BC9"/>
    <w:rsid w:val="001E64EB"/>
    <w:rsid w:val="001E6892"/>
    <w:rsid w:val="001E6FDA"/>
    <w:rsid w:val="001E76E0"/>
    <w:rsid w:val="001F0F6D"/>
    <w:rsid w:val="001F12AE"/>
    <w:rsid w:val="001F60FB"/>
    <w:rsid w:val="002020B6"/>
    <w:rsid w:val="002043DC"/>
    <w:rsid w:val="002044CC"/>
    <w:rsid w:val="00207E61"/>
    <w:rsid w:val="0021042E"/>
    <w:rsid w:val="00210698"/>
    <w:rsid w:val="00210709"/>
    <w:rsid w:val="00211AD4"/>
    <w:rsid w:val="0021318D"/>
    <w:rsid w:val="00215A91"/>
    <w:rsid w:val="002174C3"/>
    <w:rsid w:val="00220B93"/>
    <w:rsid w:val="0022272D"/>
    <w:rsid w:val="0022323C"/>
    <w:rsid w:val="002233AC"/>
    <w:rsid w:val="00225705"/>
    <w:rsid w:val="0022712C"/>
    <w:rsid w:val="0023366D"/>
    <w:rsid w:val="0023730E"/>
    <w:rsid w:val="00237CFB"/>
    <w:rsid w:val="00240DCF"/>
    <w:rsid w:val="00242DF5"/>
    <w:rsid w:val="0024725D"/>
    <w:rsid w:val="0025002A"/>
    <w:rsid w:val="002508DA"/>
    <w:rsid w:val="002519BC"/>
    <w:rsid w:val="002521FD"/>
    <w:rsid w:val="00252AC3"/>
    <w:rsid w:val="00252FA0"/>
    <w:rsid w:val="0025393B"/>
    <w:rsid w:val="00254840"/>
    <w:rsid w:val="002619D0"/>
    <w:rsid w:val="00262FA6"/>
    <w:rsid w:val="00265243"/>
    <w:rsid w:val="00265741"/>
    <w:rsid w:val="0026589B"/>
    <w:rsid w:val="002662DB"/>
    <w:rsid w:val="00267DE8"/>
    <w:rsid w:val="00270732"/>
    <w:rsid w:val="002726D1"/>
    <w:rsid w:val="002736E3"/>
    <w:rsid w:val="002772BE"/>
    <w:rsid w:val="00277A8E"/>
    <w:rsid w:val="00283BA8"/>
    <w:rsid w:val="00284CC8"/>
    <w:rsid w:val="00286476"/>
    <w:rsid w:val="00286E53"/>
    <w:rsid w:val="00292AA2"/>
    <w:rsid w:val="00292CA7"/>
    <w:rsid w:val="002933B6"/>
    <w:rsid w:val="002944C5"/>
    <w:rsid w:val="002A04EB"/>
    <w:rsid w:val="002A0FFC"/>
    <w:rsid w:val="002A2AD3"/>
    <w:rsid w:val="002A30FD"/>
    <w:rsid w:val="002A3857"/>
    <w:rsid w:val="002A6826"/>
    <w:rsid w:val="002A6E5E"/>
    <w:rsid w:val="002A7F6D"/>
    <w:rsid w:val="002B1022"/>
    <w:rsid w:val="002B5ACE"/>
    <w:rsid w:val="002B62F7"/>
    <w:rsid w:val="002B7424"/>
    <w:rsid w:val="002B7BA0"/>
    <w:rsid w:val="002B7D54"/>
    <w:rsid w:val="002C08B9"/>
    <w:rsid w:val="002C0B27"/>
    <w:rsid w:val="002C2609"/>
    <w:rsid w:val="002C4483"/>
    <w:rsid w:val="002C7A05"/>
    <w:rsid w:val="002C7FA7"/>
    <w:rsid w:val="002D0FF3"/>
    <w:rsid w:val="002D14A6"/>
    <w:rsid w:val="002D2C7A"/>
    <w:rsid w:val="002D642C"/>
    <w:rsid w:val="002D7A66"/>
    <w:rsid w:val="002E0298"/>
    <w:rsid w:val="002E055A"/>
    <w:rsid w:val="002E07AE"/>
    <w:rsid w:val="002E13E1"/>
    <w:rsid w:val="002E1C9C"/>
    <w:rsid w:val="002E2507"/>
    <w:rsid w:val="002E26D3"/>
    <w:rsid w:val="002E3CCF"/>
    <w:rsid w:val="002E5347"/>
    <w:rsid w:val="002E60E5"/>
    <w:rsid w:val="002E62C6"/>
    <w:rsid w:val="002E7051"/>
    <w:rsid w:val="002E738A"/>
    <w:rsid w:val="002F2912"/>
    <w:rsid w:val="002F46CE"/>
    <w:rsid w:val="002F5540"/>
    <w:rsid w:val="002F5C1F"/>
    <w:rsid w:val="002F6F7D"/>
    <w:rsid w:val="002F7C12"/>
    <w:rsid w:val="00302112"/>
    <w:rsid w:val="00304ECA"/>
    <w:rsid w:val="00304F7F"/>
    <w:rsid w:val="0030569F"/>
    <w:rsid w:val="00305D36"/>
    <w:rsid w:val="0030679D"/>
    <w:rsid w:val="00306A89"/>
    <w:rsid w:val="00307C4F"/>
    <w:rsid w:val="00307EB2"/>
    <w:rsid w:val="00310FD5"/>
    <w:rsid w:val="00311556"/>
    <w:rsid w:val="00313949"/>
    <w:rsid w:val="00315DCD"/>
    <w:rsid w:val="00320DCF"/>
    <w:rsid w:val="003212FB"/>
    <w:rsid w:val="00322E92"/>
    <w:rsid w:val="00325174"/>
    <w:rsid w:val="003251A2"/>
    <w:rsid w:val="0032618F"/>
    <w:rsid w:val="00327C1B"/>
    <w:rsid w:val="00331D5E"/>
    <w:rsid w:val="00332DF0"/>
    <w:rsid w:val="00334BF9"/>
    <w:rsid w:val="00336F39"/>
    <w:rsid w:val="0034188C"/>
    <w:rsid w:val="003420D8"/>
    <w:rsid w:val="0034474A"/>
    <w:rsid w:val="0034769C"/>
    <w:rsid w:val="00347E28"/>
    <w:rsid w:val="00351E2B"/>
    <w:rsid w:val="00351F84"/>
    <w:rsid w:val="0035284A"/>
    <w:rsid w:val="003528D1"/>
    <w:rsid w:val="00355CD9"/>
    <w:rsid w:val="00356077"/>
    <w:rsid w:val="003566FD"/>
    <w:rsid w:val="003567C8"/>
    <w:rsid w:val="00360601"/>
    <w:rsid w:val="0036588F"/>
    <w:rsid w:val="0036701C"/>
    <w:rsid w:val="003674A3"/>
    <w:rsid w:val="00367616"/>
    <w:rsid w:val="00373B08"/>
    <w:rsid w:val="00374985"/>
    <w:rsid w:val="00377254"/>
    <w:rsid w:val="00390B89"/>
    <w:rsid w:val="00390D25"/>
    <w:rsid w:val="0039132D"/>
    <w:rsid w:val="003916D2"/>
    <w:rsid w:val="00392890"/>
    <w:rsid w:val="00393ED6"/>
    <w:rsid w:val="003949A7"/>
    <w:rsid w:val="00395B25"/>
    <w:rsid w:val="003A03C0"/>
    <w:rsid w:val="003A1688"/>
    <w:rsid w:val="003A16FF"/>
    <w:rsid w:val="003A2D2F"/>
    <w:rsid w:val="003A3E39"/>
    <w:rsid w:val="003A4C48"/>
    <w:rsid w:val="003A5303"/>
    <w:rsid w:val="003A6BF9"/>
    <w:rsid w:val="003A71C0"/>
    <w:rsid w:val="003B2E80"/>
    <w:rsid w:val="003B30CC"/>
    <w:rsid w:val="003B3FFE"/>
    <w:rsid w:val="003B4948"/>
    <w:rsid w:val="003B5014"/>
    <w:rsid w:val="003B5BFE"/>
    <w:rsid w:val="003B76AD"/>
    <w:rsid w:val="003B7CD0"/>
    <w:rsid w:val="003C063C"/>
    <w:rsid w:val="003C0C6D"/>
    <w:rsid w:val="003C0E90"/>
    <w:rsid w:val="003C119D"/>
    <w:rsid w:val="003C17E2"/>
    <w:rsid w:val="003C2A2F"/>
    <w:rsid w:val="003C499C"/>
    <w:rsid w:val="003C4D4D"/>
    <w:rsid w:val="003C5699"/>
    <w:rsid w:val="003C6F14"/>
    <w:rsid w:val="003D13D7"/>
    <w:rsid w:val="003D2731"/>
    <w:rsid w:val="003D3454"/>
    <w:rsid w:val="003D52F0"/>
    <w:rsid w:val="003D69D1"/>
    <w:rsid w:val="003E02E4"/>
    <w:rsid w:val="003E053C"/>
    <w:rsid w:val="003E1808"/>
    <w:rsid w:val="003E1935"/>
    <w:rsid w:val="003E614B"/>
    <w:rsid w:val="003E659F"/>
    <w:rsid w:val="003E7807"/>
    <w:rsid w:val="003E79D2"/>
    <w:rsid w:val="003F17EF"/>
    <w:rsid w:val="003F3717"/>
    <w:rsid w:val="003F3A52"/>
    <w:rsid w:val="003F7196"/>
    <w:rsid w:val="003F7D7A"/>
    <w:rsid w:val="004008B4"/>
    <w:rsid w:val="00400A86"/>
    <w:rsid w:val="00402361"/>
    <w:rsid w:val="004025A8"/>
    <w:rsid w:val="00403361"/>
    <w:rsid w:val="00403EB1"/>
    <w:rsid w:val="00404BB0"/>
    <w:rsid w:val="00406F9C"/>
    <w:rsid w:val="004072DF"/>
    <w:rsid w:val="004072FE"/>
    <w:rsid w:val="00407E51"/>
    <w:rsid w:val="00410A7A"/>
    <w:rsid w:val="00411815"/>
    <w:rsid w:val="00411CEF"/>
    <w:rsid w:val="00412109"/>
    <w:rsid w:val="004126BC"/>
    <w:rsid w:val="00412DEA"/>
    <w:rsid w:val="0041398A"/>
    <w:rsid w:val="00414CA5"/>
    <w:rsid w:val="00415469"/>
    <w:rsid w:val="00416B2D"/>
    <w:rsid w:val="00416D87"/>
    <w:rsid w:val="00416E47"/>
    <w:rsid w:val="00417530"/>
    <w:rsid w:val="004200DA"/>
    <w:rsid w:val="0042017B"/>
    <w:rsid w:val="004203C7"/>
    <w:rsid w:val="004211FE"/>
    <w:rsid w:val="00422A4F"/>
    <w:rsid w:val="004244EE"/>
    <w:rsid w:val="00425EA3"/>
    <w:rsid w:val="0042622C"/>
    <w:rsid w:val="00434A29"/>
    <w:rsid w:val="00436CB5"/>
    <w:rsid w:val="00436D2F"/>
    <w:rsid w:val="00436DD2"/>
    <w:rsid w:val="00437008"/>
    <w:rsid w:val="00437C1D"/>
    <w:rsid w:val="004408EF"/>
    <w:rsid w:val="004429B2"/>
    <w:rsid w:val="00442E7F"/>
    <w:rsid w:val="00444C5F"/>
    <w:rsid w:val="004468CE"/>
    <w:rsid w:val="00447784"/>
    <w:rsid w:val="00447983"/>
    <w:rsid w:val="00450491"/>
    <w:rsid w:val="004519EB"/>
    <w:rsid w:val="004552E6"/>
    <w:rsid w:val="00455390"/>
    <w:rsid w:val="004557B7"/>
    <w:rsid w:val="004562A6"/>
    <w:rsid w:val="00456CF7"/>
    <w:rsid w:val="0046022D"/>
    <w:rsid w:val="00462B11"/>
    <w:rsid w:val="00462F14"/>
    <w:rsid w:val="0046305F"/>
    <w:rsid w:val="00465158"/>
    <w:rsid w:val="004654CC"/>
    <w:rsid w:val="00470487"/>
    <w:rsid w:val="00471A99"/>
    <w:rsid w:val="00471CCB"/>
    <w:rsid w:val="00472402"/>
    <w:rsid w:val="004724C4"/>
    <w:rsid w:val="00472F92"/>
    <w:rsid w:val="00474AB3"/>
    <w:rsid w:val="00475022"/>
    <w:rsid w:val="00475769"/>
    <w:rsid w:val="00477008"/>
    <w:rsid w:val="00483B35"/>
    <w:rsid w:val="00483F2F"/>
    <w:rsid w:val="004865B5"/>
    <w:rsid w:val="004908A5"/>
    <w:rsid w:val="00492362"/>
    <w:rsid w:val="00492DD5"/>
    <w:rsid w:val="004930AB"/>
    <w:rsid w:val="0049505B"/>
    <w:rsid w:val="00495D7B"/>
    <w:rsid w:val="00495F3C"/>
    <w:rsid w:val="004969E7"/>
    <w:rsid w:val="004970E5"/>
    <w:rsid w:val="004A19F4"/>
    <w:rsid w:val="004A2DE0"/>
    <w:rsid w:val="004A42A1"/>
    <w:rsid w:val="004A794D"/>
    <w:rsid w:val="004A7B26"/>
    <w:rsid w:val="004B0A2B"/>
    <w:rsid w:val="004B2E3E"/>
    <w:rsid w:val="004B37A4"/>
    <w:rsid w:val="004B399E"/>
    <w:rsid w:val="004B3A69"/>
    <w:rsid w:val="004B5268"/>
    <w:rsid w:val="004B67FD"/>
    <w:rsid w:val="004C1627"/>
    <w:rsid w:val="004C1F32"/>
    <w:rsid w:val="004C21E1"/>
    <w:rsid w:val="004C2DB7"/>
    <w:rsid w:val="004C2DF8"/>
    <w:rsid w:val="004C2FEA"/>
    <w:rsid w:val="004C3EA8"/>
    <w:rsid w:val="004C4742"/>
    <w:rsid w:val="004C663F"/>
    <w:rsid w:val="004D1B5B"/>
    <w:rsid w:val="004D3838"/>
    <w:rsid w:val="004D391E"/>
    <w:rsid w:val="004D4058"/>
    <w:rsid w:val="004D5736"/>
    <w:rsid w:val="004D7E92"/>
    <w:rsid w:val="004E0826"/>
    <w:rsid w:val="004E3A8A"/>
    <w:rsid w:val="004E5507"/>
    <w:rsid w:val="004E5E43"/>
    <w:rsid w:val="004E7867"/>
    <w:rsid w:val="004F12E4"/>
    <w:rsid w:val="004F4072"/>
    <w:rsid w:val="004F42FD"/>
    <w:rsid w:val="004F49A5"/>
    <w:rsid w:val="004F4EBF"/>
    <w:rsid w:val="004F5C0F"/>
    <w:rsid w:val="004F6F09"/>
    <w:rsid w:val="00503C11"/>
    <w:rsid w:val="005048B4"/>
    <w:rsid w:val="00506DA8"/>
    <w:rsid w:val="0051058F"/>
    <w:rsid w:val="00510B88"/>
    <w:rsid w:val="00514361"/>
    <w:rsid w:val="005148F4"/>
    <w:rsid w:val="00516087"/>
    <w:rsid w:val="005172F0"/>
    <w:rsid w:val="00517A3F"/>
    <w:rsid w:val="00517F25"/>
    <w:rsid w:val="00522615"/>
    <w:rsid w:val="005235CF"/>
    <w:rsid w:val="00525480"/>
    <w:rsid w:val="005266F9"/>
    <w:rsid w:val="00526E23"/>
    <w:rsid w:val="00527DF8"/>
    <w:rsid w:val="005302F6"/>
    <w:rsid w:val="00531885"/>
    <w:rsid w:val="00532B43"/>
    <w:rsid w:val="00532E62"/>
    <w:rsid w:val="00532E8B"/>
    <w:rsid w:val="005367C8"/>
    <w:rsid w:val="00540B3A"/>
    <w:rsid w:val="00540FAB"/>
    <w:rsid w:val="005427BE"/>
    <w:rsid w:val="00542E02"/>
    <w:rsid w:val="005446EE"/>
    <w:rsid w:val="00546006"/>
    <w:rsid w:val="005463F9"/>
    <w:rsid w:val="005511D6"/>
    <w:rsid w:val="005543A5"/>
    <w:rsid w:val="005570B0"/>
    <w:rsid w:val="00560963"/>
    <w:rsid w:val="005609B5"/>
    <w:rsid w:val="00560D0E"/>
    <w:rsid w:val="00562D4C"/>
    <w:rsid w:val="0056305E"/>
    <w:rsid w:val="00564EAF"/>
    <w:rsid w:val="00565783"/>
    <w:rsid w:val="00566C21"/>
    <w:rsid w:val="00567296"/>
    <w:rsid w:val="00572690"/>
    <w:rsid w:val="0057473B"/>
    <w:rsid w:val="00576D78"/>
    <w:rsid w:val="00576E64"/>
    <w:rsid w:val="00577384"/>
    <w:rsid w:val="0058227D"/>
    <w:rsid w:val="00582678"/>
    <w:rsid w:val="005832E5"/>
    <w:rsid w:val="005837D1"/>
    <w:rsid w:val="00583812"/>
    <w:rsid w:val="00584A61"/>
    <w:rsid w:val="005868EC"/>
    <w:rsid w:val="00587680"/>
    <w:rsid w:val="0059192C"/>
    <w:rsid w:val="00591BB7"/>
    <w:rsid w:val="005A1380"/>
    <w:rsid w:val="005A1566"/>
    <w:rsid w:val="005A27BF"/>
    <w:rsid w:val="005A3AC2"/>
    <w:rsid w:val="005A3D8F"/>
    <w:rsid w:val="005A5B04"/>
    <w:rsid w:val="005B011E"/>
    <w:rsid w:val="005B1217"/>
    <w:rsid w:val="005B2DF7"/>
    <w:rsid w:val="005B353F"/>
    <w:rsid w:val="005B3E5B"/>
    <w:rsid w:val="005B4E3C"/>
    <w:rsid w:val="005B5E72"/>
    <w:rsid w:val="005C0945"/>
    <w:rsid w:val="005C0A80"/>
    <w:rsid w:val="005C1011"/>
    <w:rsid w:val="005C15A1"/>
    <w:rsid w:val="005C18EB"/>
    <w:rsid w:val="005C5009"/>
    <w:rsid w:val="005C5945"/>
    <w:rsid w:val="005D1B52"/>
    <w:rsid w:val="005D2246"/>
    <w:rsid w:val="005D3DD0"/>
    <w:rsid w:val="005D4F6F"/>
    <w:rsid w:val="005D75D0"/>
    <w:rsid w:val="005E111A"/>
    <w:rsid w:val="005E11FB"/>
    <w:rsid w:val="005E1BF3"/>
    <w:rsid w:val="005E20A6"/>
    <w:rsid w:val="005E259F"/>
    <w:rsid w:val="005E5E9B"/>
    <w:rsid w:val="005E6ED9"/>
    <w:rsid w:val="005E77EC"/>
    <w:rsid w:val="005E7E9F"/>
    <w:rsid w:val="005F1637"/>
    <w:rsid w:val="005F1CFD"/>
    <w:rsid w:val="005F1DBA"/>
    <w:rsid w:val="005F1F60"/>
    <w:rsid w:val="005F24CD"/>
    <w:rsid w:val="005F3653"/>
    <w:rsid w:val="005F42BF"/>
    <w:rsid w:val="005F4413"/>
    <w:rsid w:val="005F5F19"/>
    <w:rsid w:val="005F6398"/>
    <w:rsid w:val="006012CD"/>
    <w:rsid w:val="006018D2"/>
    <w:rsid w:val="00601C6A"/>
    <w:rsid w:val="006030E1"/>
    <w:rsid w:val="006031B2"/>
    <w:rsid w:val="00604E24"/>
    <w:rsid w:val="00604F9B"/>
    <w:rsid w:val="006052CD"/>
    <w:rsid w:val="00605312"/>
    <w:rsid w:val="006055A5"/>
    <w:rsid w:val="00607264"/>
    <w:rsid w:val="00610539"/>
    <w:rsid w:val="006123FD"/>
    <w:rsid w:val="006129B1"/>
    <w:rsid w:val="00613409"/>
    <w:rsid w:val="006170DC"/>
    <w:rsid w:val="00617862"/>
    <w:rsid w:val="006179FA"/>
    <w:rsid w:val="0062031C"/>
    <w:rsid w:val="006211EA"/>
    <w:rsid w:val="0062445E"/>
    <w:rsid w:val="00630489"/>
    <w:rsid w:val="00632613"/>
    <w:rsid w:val="006332D2"/>
    <w:rsid w:val="006334DD"/>
    <w:rsid w:val="006371E7"/>
    <w:rsid w:val="006413DD"/>
    <w:rsid w:val="006417F8"/>
    <w:rsid w:val="00641DFD"/>
    <w:rsid w:val="00642028"/>
    <w:rsid w:val="00644198"/>
    <w:rsid w:val="00644D64"/>
    <w:rsid w:val="00644EBC"/>
    <w:rsid w:val="00646512"/>
    <w:rsid w:val="00647219"/>
    <w:rsid w:val="006473AD"/>
    <w:rsid w:val="006504BD"/>
    <w:rsid w:val="006504FE"/>
    <w:rsid w:val="00651FA2"/>
    <w:rsid w:val="006525EF"/>
    <w:rsid w:val="00653261"/>
    <w:rsid w:val="00654F6C"/>
    <w:rsid w:val="0065654C"/>
    <w:rsid w:val="006569A9"/>
    <w:rsid w:val="00657B06"/>
    <w:rsid w:val="00661A81"/>
    <w:rsid w:val="006637AD"/>
    <w:rsid w:val="00667F32"/>
    <w:rsid w:val="0067255D"/>
    <w:rsid w:val="00677DC9"/>
    <w:rsid w:val="00680069"/>
    <w:rsid w:val="00681088"/>
    <w:rsid w:val="00682337"/>
    <w:rsid w:val="0068387D"/>
    <w:rsid w:val="00683BF1"/>
    <w:rsid w:val="00687CDD"/>
    <w:rsid w:val="006900A8"/>
    <w:rsid w:val="0069117B"/>
    <w:rsid w:val="006918E3"/>
    <w:rsid w:val="00692EFF"/>
    <w:rsid w:val="00696333"/>
    <w:rsid w:val="006969C0"/>
    <w:rsid w:val="00696C82"/>
    <w:rsid w:val="00696FD0"/>
    <w:rsid w:val="00697BDF"/>
    <w:rsid w:val="006A4228"/>
    <w:rsid w:val="006A7497"/>
    <w:rsid w:val="006B0153"/>
    <w:rsid w:val="006B18FB"/>
    <w:rsid w:val="006B3F62"/>
    <w:rsid w:val="006B7F6B"/>
    <w:rsid w:val="006C02BB"/>
    <w:rsid w:val="006C0BE3"/>
    <w:rsid w:val="006C1DE3"/>
    <w:rsid w:val="006C232C"/>
    <w:rsid w:val="006C2A26"/>
    <w:rsid w:val="006C613F"/>
    <w:rsid w:val="006C7D51"/>
    <w:rsid w:val="006D1083"/>
    <w:rsid w:val="006D144D"/>
    <w:rsid w:val="006D233F"/>
    <w:rsid w:val="006D280E"/>
    <w:rsid w:val="006D4174"/>
    <w:rsid w:val="006D5B74"/>
    <w:rsid w:val="006D6CBA"/>
    <w:rsid w:val="006E1512"/>
    <w:rsid w:val="006E175F"/>
    <w:rsid w:val="006E2961"/>
    <w:rsid w:val="006E37EB"/>
    <w:rsid w:val="006E4ED9"/>
    <w:rsid w:val="006E524D"/>
    <w:rsid w:val="006E6E2C"/>
    <w:rsid w:val="006F0660"/>
    <w:rsid w:val="006F3686"/>
    <w:rsid w:val="006F3EBB"/>
    <w:rsid w:val="006F46EC"/>
    <w:rsid w:val="006F603B"/>
    <w:rsid w:val="006F7134"/>
    <w:rsid w:val="006F7460"/>
    <w:rsid w:val="006F76C1"/>
    <w:rsid w:val="00700148"/>
    <w:rsid w:val="007014E8"/>
    <w:rsid w:val="007017FB"/>
    <w:rsid w:val="00705698"/>
    <w:rsid w:val="00706357"/>
    <w:rsid w:val="007108CB"/>
    <w:rsid w:val="00710DB2"/>
    <w:rsid w:val="00712F67"/>
    <w:rsid w:val="007137AD"/>
    <w:rsid w:val="00713C4C"/>
    <w:rsid w:val="00716E4E"/>
    <w:rsid w:val="0071766E"/>
    <w:rsid w:val="0071797E"/>
    <w:rsid w:val="00721691"/>
    <w:rsid w:val="00723D5C"/>
    <w:rsid w:val="00724858"/>
    <w:rsid w:val="0072748E"/>
    <w:rsid w:val="007276A1"/>
    <w:rsid w:val="00731BA9"/>
    <w:rsid w:val="00731F48"/>
    <w:rsid w:val="00732535"/>
    <w:rsid w:val="00734E6E"/>
    <w:rsid w:val="0073730E"/>
    <w:rsid w:val="00740F36"/>
    <w:rsid w:val="00742523"/>
    <w:rsid w:val="00744797"/>
    <w:rsid w:val="00746FF2"/>
    <w:rsid w:val="00747949"/>
    <w:rsid w:val="00747F98"/>
    <w:rsid w:val="00750A82"/>
    <w:rsid w:val="00750B44"/>
    <w:rsid w:val="00751E9B"/>
    <w:rsid w:val="00751F35"/>
    <w:rsid w:val="00754010"/>
    <w:rsid w:val="00754792"/>
    <w:rsid w:val="00755348"/>
    <w:rsid w:val="0075754A"/>
    <w:rsid w:val="007633A1"/>
    <w:rsid w:val="00764DFD"/>
    <w:rsid w:val="00766BED"/>
    <w:rsid w:val="00773481"/>
    <w:rsid w:val="007738CA"/>
    <w:rsid w:val="00773BAB"/>
    <w:rsid w:val="007750AB"/>
    <w:rsid w:val="007755F1"/>
    <w:rsid w:val="00776BB6"/>
    <w:rsid w:val="00777021"/>
    <w:rsid w:val="0077757B"/>
    <w:rsid w:val="00781005"/>
    <w:rsid w:val="0078221A"/>
    <w:rsid w:val="00782F8C"/>
    <w:rsid w:val="00784B20"/>
    <w:rsid w:val="00786AE9"/>
    <w:rsid w:val="00790F56"/>
    <w:rsid w:val="00792872"/>
    <w:rsid w:val="007A0755"/>
    <w:rsid w:val="007A206A"/>
    <w:rsid w:val="007A7CA2"/>
    <w:rsid w:val="007B016D"/>
    <w:rsid w:val="007B03A0"/>
    <w:rsid w:val="007B0D07"/>
    <w:rsid w:val="007B2C94"/>
    <w:rsid w:val="007B3387"/>
    <w:rsid w:val="007B352F"/>
    <w:rsid w:val="007B4F35"/>
    <w:rsid w:val="007B7519"/>
    <w:rsid w:val="007C0CA4"/>
    <w:rsid w:val="007C1424"/>
    <w:rsid w:val="007C2C2F"/>
    <w:rsid w:val="007C3497"/>
    <w:rsid w:val="007C3DF5"/>
    <w:rsid w:val="007C50A0"/>
    <w:rsid w:val="007C6850"/>
    <w:rsid w:val="007C72A6"/>
    <w:rsid w:val="007C7E23"/>
    <w:rsid w:val="007C7FB6"/>
    <w:rsid w:val="007D2D0D"/>
    <w:rsid w:val="007D33A6"/>
    <w:rsid w:val="007D371D"/>
    <w:rsid w:val="007D57E7"/>
    <w:rsid w:val="007D5A3F"/>
    <w:rsid w:val="007D768E"/>
    <w:rsid w:val="007D7BD1"/>
    <w:rsid w:val="007E0AAF"/>
    <w:rsid w:val="007E5F20"/>
    <w:rsid w:val="007F1FEE"/>
    <w:rsid w:val="007F6CB1"/>
    <w:rsid w:val="00802D94"/>
    <w:rsid w:val="00803C3A"/>
    <w:rsid w:val="00804DD8"/>
    <w:rsid w:val="008077AA"/>
    <w:rsid w:val="00811477"/>
    <w:rsid w:val="00811A6D"/>
    <w:rsid w:val="00811B4A"/>
    <w:rsid w:val="00812544"/>
    <w:rsid w:val="008143A1"/>
    <w:rsid w:val="00815D9E"/>
    <w:rsid w:val="00816C5F"/>
    <w:rsid w:val="00816C61"/>
    <w:rsid w:val="00817CC6"/>
    <w:rsid w:val="00821C59"/>
    <w:rsid w:val="00822420"/>
    <w:rsid w:val="00823DAE"/>
    <w:rsid w:val="00824A49"/>
    <w:rsid w:val="00824E99"/>
    <w:rsid w:val="0082721B"/>
    <w:rsid w:val="0083103A"/>
    <w:rsid w:val="0083352A"/>
    <w:rsid w:val="0083389E"/>
    <w:rsid w:val="00834DB0"/>
    <w:rsid w:val="00835497"/>
    <w:rsid w:val="0083788A"/>
    <w:rsid w:val="008413AC"/>
    <w:rsid w:val="008414A6"/>
    <w:rsid w:val="00841CAB"/>
    <w:rsid w:val="00843FC3"/>
    <w:rsid w:val="00844196"/>
    <w:rsid w:val="008453C4"/>
    <w:rsid w:val="00845EA0"/>
    <w:rsid w:val="008475ED"/>
    <w:rsid w:val="00847B16"/>
    <w:rsid w:val="00850295"/>
    <w:rsid w:val="0085087E"/>
    <w:rsid w:val="008511F0"/>
    <w:rsid w:val="008520E8"/>
    <w:rsid w:val="008520F6"/>
    <w:rsid w:val="008525DA"/>
    <w:rsid w:val="00853037"/>
    <w:rsid w:val="008537AA"/>
    <w:rsid w:val="00853D78"/>
    <w:rsid w:val="008543DC"/>
    <w:rsid w:val="0085472F"/>
    <w:rsid w:val="00856076"/>
    <w:rsid w:val="00860698"/>
    <w:rsid w:val="00861900"/>
    <w:rsid w:val="00870F4A"/>
    <w:rsid w:val="00871316"/>
    <w:rsid w:val="008718CE"/>
    <w:rsid w:val="00871FE0"/>
    <w:rsid w:val="00872DE6"/>
    <w:rsid w:val="008733A0"/>
    <w:rsid w:val="00873989"/>
    <w:rsid w:val="00873E71"/>
    <w:rsid w:val="00874B19"/>
    <w:rsid w:val="0087501B"/>
    <w:rsid w:val="00877EF5"/>
    <w:rsid w:val="00881548"/>
    <w:rsid w:val="00882026"/>
    <w:rsid w:val="00882181"/>
    <w:rsid w:val="00884100"/>
    <w:rsid w:val="00885E93"/>
    <w:rsid w:val="0088626D"/>
    <w:rsid w:val="0088652C"/>
    <w:rsid w:val="00890CEC"/>
    <w:rsid w:val="008972F7"/>
    <w:rsid w:val="008A03BF"/>
    <w:rsid w:val="008A2B02"/>
    <w:rsid w:val="008A76F6"/>
    <w:rsid w:val="008A79FC"/>
    <w:rsid w:val="008B00F0"/>
    <w:rsid w:val="008B07B7"/>
    <w:rsid w:val="008B0A92"/>
    <w:rsid w:val="008B1B14"/>
    <w:rsid w:val="008B2F3F"/>
    <w:rsid w:val="008B6701"/>
    <w:rsid w:val="008B71A4"/>
    <w:rsid w:val="008C172C"/>
    <w:rsid w:val="008C3661"/>
    <w:rsid w:val="008C3844"/>
    <w:rsid w:val="008C7042"/>
    <w:rsid w:val="008D05AF"/>
    <w:rsid w:val="008D0FDC"/>
    <w:rsid w:val="008D28C4"/>
    <w:rsid w:val="008D714F"/>
    <w:rsid w:val="008E08FD"/>
    <w:rsid w:val="008E18E4"/>
    <w:rsid w:val="008E27BE"/>
    <w:rsid w:val="008E29A1"/>
    <w:rsid w:val="008E4002"/>
    <w:rsid w:val="008E6646"/>
    <w:rsid w:val="008F0D7E"/>
    <w:rsid w:val="008F0ECC"/>
    <w:rsid w:val="008F1B25"/>
    <w:rsid w:val="008F2D24"/>
    <w:rsid w:val="008F3465"/>
    <w:rsid w:val="008F44B2"/>
    <w:rsid w:val="008F55D7"/>
    <w:rsid w:val="008F706F"/>
    <w:rsid w:val="008F72C7"/>
    <w:rsid w:val="00900BA6"/>
    <w:rsid w:val="00901115"/>
    <w:rsid w:val="00901B18"/>
    <w:rsid w:val="00903022"/>
    <w:rsid w:val="009047A5"/>
    <w:rsid w:val="00904A66"/>
    <w:rsid w:val="00905E2D"/>
    <w:rsid w:val="00907351"/>
    <w:rsid w:val="0090735C"/>
    <w:rsid w:val="00910D77"/>
    <w:rsid w:val="0091136D"/>
    <w:rsid w:val="0091519B"/>
    <w:rsid w:val="0091643C"/>
    <w:rsid w:val="00916A1C"/>
    <w:rsid w:val="009237BD"/>
    <w:rsid w:val="00924AC3"/>
    <w:rsid w:val="00927DAC"/>
    <w:rsid w:val="00930372"/>
    <w:rsid w:val="00932A3E"/>
    <w:rsid w:val="0093395F"/>
    <w:rsid w:val="00935B9D"/>
    <w:rsid w:val="009363B7"/>
    <w:rsid w:val="0094064A"/>
    <w:rsid w:val="00941D7F"/>
    <w:rsid w:val="00941FA8"/>
    <w:rsid w:val="0094637C"/>
    <w:rsid w:val="009525F8"/>
    <w:rsid w:val="009546B6"/>
    <w:rsid w:val="00954F20"/>
    <w:rsid w:val="00957E63"/>
    <w:rsid w:val="009607C5"/>
    <w:rsid w:val="00960D6A"/>
    <w:rsid w:val="00960ECB"/>
    <w:rsid w:val="00961988"/>
    <w:rsid w:val="0096281C"/>
    <w:rsid w:val="00965CB2"/>
    <w:rsid w:val="00965F05"/>
    <w:rsid w:val="0097221A"/>
    <w:rsid w:val="00974330"/>
    <w:rsid w:val="00974967"/>
    <w:rsid w:val="00974EFC"/>
    <w:rsid w:val="00975C25"/>
    <w:rsid w:val="009775E7"/>
    <w:rsid w:val="00977BD1"/>
    <w:rsid w:val="00980DC4"/>
    <w:rsid w:val="009830E6"/>
    <w:rsid w:val="00983328"/>
    <w:rsid w:val="00983E8E"/>
    <w:rsid w:val="00986E45"/>
    <w:rsid w:val="00987E4C"/>
    <w:rsid w:val="00987FE4"/>
    <w:rsid w:val="009908A5"/>
    <w:rsid w:val="009923F6"/>
    <w:rsid w:val="00995D06"/>
    <w:rsid w:val="00995FE1"/>
    <w:rsid w:val="009A0BEB"/>
    <w:rsid w:val="009A0CB3"/>
    <w:rsid w:val="009A129F"/>
    <w:rsid w:val="009A1C3D"/>
    <w:rsid w:val="009A53D1"/>
    <w:rsid w:val="009A54D4"/>
    <w:rsid w:val="009B2469"/>
    <w:rsid w:val="009B3267"/>
    <w:rsid w:val="009B350F"/>
    <w:rsid w:val="009C206B"/>
    <w:rsid w:val="009C29C5"/>
    <w:rsid w:val="009C2A34"/>
    <w:rsid w:val="009C2C6F"/>
    <w:rsid w:val="009C542C"/>
    <w:rsid w:val="009C6F59"/>
    <w:rsid w:val="009C7DE6"/>
    <w:rsid w:val="009D184D"/>
    <w:rsid w:val="009D1BF7"/>
    <w:rsid w:val="009D4A53"/>
    <w:rsid w:val="009D6614"/>
    <w:rsid w:val="009D6679"/>
    <w:rsid w:val="009D7A88"/>
    <w:rsid w:val="009E0E6B"/>
    <w:rsid w:val="009E3F13"/>
    <w:rsid w:val="009F267C"/>
    <w:rsid w:val="009F3624"/>
    <w:rsid w:val="009F467A"/>
    <w:rsid w:val="009F5178"/>
    <w:rsid w:val="009F7470"/>
    <w:rsid w:val="009F7EF0"/>
    <w:rsid w:val="00A02275"/>
    <w:rsid w:val="00A02B4F"/>
    <w:rsid w:val="00A03D3C"/>
    <w:rsid w:val="00A06481"/>
    <w:rsid w:val="00A0786B"/>
    <w:rsid w:val="00A1084B"/>
    <w:rsid w:val="00A10BDA"/>
    <w:rsid w:val="00A10CDD"/>
    <w:rsid w:val="00A117D1"/>
    <w:rsid w:val="00A120A4"/>
    <w:rsid w:val="00A1247D"/>
    <w:rsid w:val="00A1282A"/>
    <w:rsid w:val="00A14ABB"/>
    <w:rsid w:val="00A16282"/>
    <w:rsid w:val="00A174D2"/>
    <w:rsid w:val="00A21B18"/>
    <w:rsid w:val="00A22589"/>
    <w:rsid w:val="00A22AA8"/>
    <w:rsid w:val="00A2525D"/>
    <w:rsid w:val="00A2566D"/>
    <w:rsid w:val="00A277CE"/>
    <w:rsid w:val="00A3107A"/>
    <w:rsid w:val="00A318AF"/>
    <w:rsid w:val="00A33748"/>
    <w:rsid w:val="00A33C53"/>
    <w:rsid w:val="00A33ED7"/>
    <w:rsid w:val="00A33FC9"/>
    <w:rsid w:val="00A35591"/>
    <w:rsid w:val="00A357B3"/>
    <w:rsid w:val="00A357BA"/>
    <w:rsid w:val="00A430B8"/>
    <w:rsid w:val="00A44B5F"/>
    <w:rsid w:val="00A4684E"/>
    <w:rsid w:val="00A46C58"/>
    <w:rsid w:val="00A475E7"/>
    <w:rsid w:val="00A503F0"/>
    <w:rsid w:val="00A50A07"/>
    <w:rsid w:val="00A51448"/>
    <w:rsid w:val="00A52030"/>
    <w:rsid w:val="00A52641"/>
    <w:rsid w:val="00A5275E"/>
    <w:rsid w:val="00A55346"/>
    <w:rsid w:val="00A55576"/>
    <w:rsid w:val="00A60A1F"/>
    <w:rsid w:val="00A62CA1"/>
    <w:rsid w:val="00A63F39"/>
    <w:rsid w:val="00A646E4"/>
    <w:rsid w:val="00A64CA3"/>
    <w:rsid w:val="00A653E7"/>
    <w:rsid w:val="00A6627D"/>
    <w:rsid w:val="00A663F7"/>
    <w:rsid w:val="00A671EB"/>
    <w:rsid w:val="00A73CBF"/>
    <w:rsid w:val="00A76A9A"/>
    <w:rsid w:val="00A76B0B"/>
    <w:rsid w:val="00A77B60"/>
    <w:rsid w:val="00A81906"/>
    <w:rsid w:val="00A82047"/>
    <w:rsid w:val="00A87B52"/>
    <w:rsid w:val="00A922F0"/>
    <w:rsid w:val="00A93DE7"/>
    <w:rsid w:val="00A9490F"/>
    <w:rsid w:val="00A95602"/>
    <w:rsid w:val="00A960AA"/>
    <w:rsid w:val="00AA0031"/>
    <w:rsid w:val="00AA2A14"/>
    <w:rsid w:val="00AA5EE7"/>
    <w:rsid w:val="00AA6AF1"/>
    <w:rsid w:val="00AB0857"/>
    <w:rsid w:val="00AB0C8D"/>
    <w:rsid w:val="00AB106B"/>
    <w:rsid w:val="00AB1757"/>
    <w:rsid w:val="00AB2A6B"/>
    <w:rsid w:val="00AB3A2C"/>
    <w:rsid w:val="00AB4A52"/>
    <w:rsid w:val="00AC0BDF"/>
    <w:rsid w:val="00AC1C38"/>
    <w:rsid w:val="00AC2C8E"/>
    <w:rsid w:val="00AC417A"/>
    <w:rsid w:val="00AC6CD2"/>
    <w:rsid w:val="00AC7361"/>
    <w:rsid w:val="00AC7804"/>
    <w:rsid w:val="00AC7C30"/>
    <w:rsid w:val="00AD48D1"/>
    <w:rsid w:val="00AD63F3"/>
    <w:rsid w:val="00AD7855"/>
    <w:rsid w:val="00AE0769"/>
    <w:rsid w:val="00AE0DE6"/>
    <w:rsid w:val="00AE18D8"/>
    <w:rsid w:val="00AE33D2"/>
    <w:rsid w:val="00AE4F3A"/>
    <w:rsid w:val="00AE64E2"/>
    <w:rsid w:val="00AE6F09"/>
    <w:rsid w:val="00AE7681"/>
    <w:rsid w:val="00AF047C"/>
    <w:rsid w:val="00AF08E1"/>
    <w:rsid w:val="00AF1C0B"/>
    <w:rsid w:val="00AF2651"/>
    <w:rsid w:val="00AF2D22"/>
    <w:rsid w:val="00AF3A1B"/>
    <w:rsid w:val="00AF3F23"/>
    <w:rsid w:val="00AF52DF"/>
    <w:rsid w:val="00AF64FC"/>
    <w:rsid w:val="00AF7564"/>
    <w:rsid w:val="00AF7979"/>
    <w:rsid w:val="00AF7A30"/>
    <w:rsid w:val="00AF7C89"/>
    <w:rsid w:val="00B019E9"/>
    <w:rsid w:val="00B03661"/>
    <w:rsid w:val="00B037D7"/>
    <w:rsid w:val="00B05D60"/>
    <w:rsid w:val="00B0766A"/>
    <w:rsid w:val="00B13B33"/>
    <w:rsid w:val="00B21A7F"/>
    <w:rsid w:val="00B2243E"/>
    <w:rsid w:val="00B2362C"/>
    <w:rsid w:val="00B23D94"/>
    <w:rsid w:val="00B24061"/>
    <w:rsid w:val="00B24498"/>
    <w:rsid w:val="00B24D92"/>
    <w:rsid w:val="00B2569F"/>
    <w:rsid w:val="00B26D50"/>
    <w:rsid w:val="00B277D9"/>
    <w:rsid w:val="00B32268"/>
    <w:rsid w:val="00B322A1"/>
    <w:rsid w:val="00B32841"/>
    <w:rsid w:val="00B33E46"/>
    <w:rsid w:val="00B33FA1"/>
    <w:rsid w:val="00B349EA"/>
    <w:rsid w:val="00B3722C"/>
    <w:rsid w:val="00B40160"/>
    <w:rsid w:val="00B43177"/>
    <w:rsid w:val="00B45321"/>
    <w:rsid w:val="00B47CD6"/>
    <w:rsid w:val="00B50EBC"/>
    <w:rsid w:val="00B5129B"/>
    <w:rsid w:val="00B5170D"/>
    <w:rsid w:val="00B524B0"/>
    <w:rsid w:val="00B52FC7"/>
    <w:rsid w:val="00B5357A"/>
    <w:rsid w:val="00B55202"/>
    <w:rsid w:val="00B55277"/>
    <w:rsid w:val="00B60400"/>
    <w:rsid w:val="00B628F0"/>
    <w:rsid w:val="00B6340E"/>
    <w:rsid w:val="00B64F01"/>
    <w:rsid w:val="00B6695B"/>
    <w:rsid w:val="00B71010"/>
    <w:rsid w:val="00B72B25"/>
    <w:rsid w:val="00B72CBB"/>
    <w:rsid w:val="00B74325"/>
    <w:rsid w:val="00B7559E"/>
    <w:rsid w:val="00B75D18"/>
    <w:rsid w:val="00B77521"/>
    <w:rsid w:val="00B77C41"/>
    <w:rsid w:val="00B77E04"/>
    <w:rsid w:val="00B801C2"/>
    <w:rsid w:val="00B82C47"/>
    <w:rsid w:val="00B82EBF"/>
    <w:rsid w:val="00B847B6"/>
    <w:rsid w:val="00B86D19"/>
    <w:rsid w:val="00B903FA"/>
    <w:rsid w:val="00B90BE2"/>
    <w:rsid w:val="00B91232"/>
    <w:rsid w:val="00B94639"/>
    <w:rsid w:val="00B966B9"/>
    <w:rsid w:val="00B969DE"/>
    <w:rsid w:val="00BA1100"/>
    <w:rsid w:val="00BA1EA0"/>
    <w:rsid w:val="00BA2C96"/>
    <w:rsid w:val="00BA44F3"/>
    <w:rsid w:val="00BA5AB3"/>
    <w:rsid w:val="00BA5D89"/>
    <w:rsid w:val="00BA6812"/>
    <w:rsid w:val="00BA748C"/>
    <w:rsid w:val="00BB193B"/>
    <w:rsid w:val="00BB29F2"/>
    <w:rsid w:val="00BB2C2D"/>
    <w:rsid w:val="00BB30DA"/>
    <w:rsid w:val="00BB3CD5"/>
    <w:rsid w:val="00BB4393"/>
    <w:rsid w:val="00BB763B"/>
    <w:rsid w:val="00BB7AFA"/>
    <w:rsid w:val="00BC00ED"/>
    <w:rsid w:val="00BC07CF"/>
    <w:rsid w:val="00BC1D5A"/>
    <w:rsid w:val="00BC2E3B"/>
    <w:rsid w:val="00BC73DE"/>
    <w:rsid w:val="00BD2817"/>
    <w:rsid w:val="00BD318B"/>
    <w:rsid w:val="00BD4734"/>
    <w:rsid w:val="00BD4C62"/>
    <w:rsid w:val="00BD5689"/>
    <w:rsid w:val="00BD6E6A"/>
    <w:rsid w:val="00BD7381"/>
    <w:rsid w:val="00BE0EBA"/>
    <w:rsid w:val="00BE2E80"/>
    <w:rsid w:val="00BE3737"/>
    <w:rsid w:val="00BE443D"/>
    <w:rsid w:val="00BE4B82"/>
    <w:rsid w:val="00BF207A"/>
    <w:rsid w:val="00BF3240"/>
    <w:rsid w:val="00BF39A3"/>
    <w:rsid w:val="00BF4BD9"/>
    <w:rsid w:val="00BF5EB8"/>
    <w:rsid w:val="00BF6662"/>
    <w:rsid w:val="00C01B65"/>
    <w:rsid w:val="00C048A4"/>
    <w:rsid w:val="00C100B3"/>
    <w:rsid w:val="00C1069E"/>
    <w:rsid w:val="00C1116C"/>
    <w:rsid w:val="00C13F55"/>
    <w:rsid w:val="00C15483"/>
    <w:rsid w:val="00C15B46"/>
    <w:rsid w:val="00C15D3D"/>
    <w:rsid w:val="00C16503"/>
    <w:rsid w:val="00C165DF"/>
    <w:rsid w:val="00C165F5"/>
    <w:rsid w:val="00C16741"/>
    <w:rsid w:val="00C17402"/>
    <w:rsid w:val="00C21978"/>
    <w:rsid w:val="00C21E79"/>
    <w:rsid w:val="00C247DB"/>
    <w:rsid w:val="00C264AE"/>
    <w:rsid w:val="00C30613"/>
    <w:rsid w:val="00C30A3F"/>
    <w:rsid w:val="00C31060"/>
    <w:rsid w:val="00C31924"/>
    <w:rsid w:val="00C32E5D"/>
    <w:rsid w:val="00C35B21"/>
    <w:rsid w:val="00C363B6"/>
    <w:rsid w:val="00C4031E"/>
    <w:rsid w:val="00C52C83"/>
    <w:rsid w:val="00C60163"/>
    <w:rsid w:val="00C61963"/>
    <w:rsid w:val="00C6313B"/>
    <w:rsid w:val="00C71F1B"/>
    <w:rsid w:val="00C74CCB"/>
    <w:rsid w:val="00C74DF7"/>
    <w:rsid w:val="00C76905"/>
    <w:rsid w:val="00C80B04"/>
    <w:rsid w:val="00C818ED"/>
    <w:rsid w:val="00C81916"/>
    <w:rsid w:val="00C83976"/>
    <w:rsid w:val="00C85035"/>
    <w:rsid w:val="00C85E07"/>
    <w:rsid w:val="00C86032"/>
    <w:rsid w:val="00C87578"/>
    <w:rsid w:val="00C91984"/>
    <w:rsid w:val="00C964A2"/>
    <w:rsid w:val="00CA0C60"/>
    <w:rsid w:val="00CA4134"/>
    <w:rsid w:val="00CA50CA"/>
    <w:rsid w:val="00CA5490"/>
    <w:rsid w:val="00CA7582"/>
    <w:rsid w:val="00CB01AC"/>
    <w:rsid w:val="00CB1ECC"/>
    <w:rsid w:val="00CB2986"/>
    <w:rsid w:val="00CB2EEF"/>
    <w:rsid w:val="00CB32FC"/>
    <w:rsid w:val="00CB341C"/>
    <w:rsid w:val="00CB3A46"/>
    <w:rsid w:val="00CB6452"/>
    <w:rsid w:val="00CC01CA"/>
    <w:rsid w:val="00CC0912"/>
    <w:rsid w:val="00CC0E51"/>
    <w:rsid w:val="00CC1A17"/>
    <w:rsid w:val="00CC225A"/>
    <w:rsid w:val="00CC257D"/>
    <w:rsid w:val="00CC2CEE"/>
    <w:rsid w:val="00CC30FB"/>
    <w:rsid w:val="00CC441A"/>
    <w:rsid w:val="00CC6BC4"/>
    <w:rsid w:val="00CC703A"/>
    <w:rsid w:val="00CC7903"/>
    <w:rsid w:val="00CD0804"/>
    <w:rsid w:val="00CD472A"/>
    <w:rsid w:val="00CD4C5F"/>
    <w:rsid w:val="00CD5FB0"/>
    <w:rsid w:val="00CD7E18"/>
    <w:rsid w:val="00CE1799"/>
    <w:rsid w:val="00CE17E2"/>
    <w:rsid w:val="00CE367A"/>
    <w:rsid w:val="00CE4C5B"/>
    <w:rsid w:val="00CE5044"/>
    <w:rsid w:val="00CF3F8A"/>
    <w:rsid w:val="00CF4027"/>
    <w:rsid w:val="00D00D55"/>
    <w:rsid w:val="00D02317"/>
    <w:rsid w:val="00D03621"/>
    <w:rsid w:val="00D054E0"/>
    <w:rsid w:val="00D12861"/>
    <w:rsid w:val="00D12E0E"/>
    <w:rsid w:val="00D1367E"/>
    <w:rsid w:val="00D149BB"/>
    <w:rsid w:val="00D154A3"/>
    <w:rsid w:val="00D179AD"/>
    <w:rsid w:val="00D17A20"/>
    <w:rsid w:val="00D20BED"/>
    <w:rsid w:val="00D22118"/>
    <w:rsid w:val="00D22E91"/>
    <w:rsid w:val="00D24DB0"/>
    <w:rsid w:val="00D25442"/>
    <w:rsid w:val="00D2632D"/>
    <w:rsid w:val="00D301CC"/>
    <w:rsid w:val="00D307A3"/>
    <w:rsid w:val="00D318A6"/>
    <w:rsid w:val="00D32709"/>
    <w:rsid w:val="00D3388F"/>
    <w:rsid w:val="00D346F2"/>
    <w:rsid w:val="00D370D4"/>
    <w:rsid w:val="00D37988"/>
    <w:rsid w:val="00D40FA9"/>
    <w:rsid w:val="00D41A13"/>
    <w:rsid w:val="00D44293"/>
    <w:rsid w:val="00D45F5C"/>
    <w:rsid w:val="00D468C3"/>
    <w:rsid w:val="00D472B7"/>
    <w:rsid w:val="00D4773D"/>
    <w:rsid w:val="00D506BC"/>
    <w:rsid w:val="00D50F89"/>
    <w:rsid w:val="00D51140"/>
    <w:rsid w:val="00D516C6"/>
    <w:rsid w:val="00D52630"/>
    <w:rsid w:val="00D5269C"/>
    <w:rsid w:val="00D542BE"/>
    <w:rsid w:val="00D55728"/>
    <w:rsid w:val="00D55CA1"/>
    <w:rsid w:val="00D565A4"/>
    <w:rsid w:val="00D6257C"/>
    <w:rsid w:val="00D64410"/>
    <w:rsid w:val="00D66B14"/>
    <w:rsid w:val="00D67353"/>
    <w:rsid w:val="00D67625"/>
    <w:rsid w:val="00D70A19"/>
    <w:rsid w:val="00D71D12"/>
    <w:rsid w:val="00D7306B"/>
    <w:rsid w:val="00D75255"/>
    <w:rsid w:val="00D755CD"/>
    <w:rsid w:val="00D77ACC"/>
    <w:rsid w:val="00D77AE5"/>
    <w:rsid w:val="00D77B51"/>
    <w:rsid w:val="00D77F6C"/>
    <w:rsid w:val="00D827A8"/>
    <w:rsid w:val="00D84B5E"/>
    <w:rsid w:val="00D93B33"/>
    <w:rsid w:val="00D95EB3"/>
    <w:rsid w:val="00DA0B8F"/>
    <w:rsid w:val="00DA13A2"/>
    <w:rsid w:val="00DA19A8"/>
    <w:rsid w:val="00DA44DB"/>
    <w:rsid w:val="00DA53B2"/>
    <w:rsid w:val="00DB0A65"/>
    <w:rsid w:val="00DB310E"/>
    <w:rsid w:val="00DB4F4A"/>
    <w:rsid w:val="00DB5715"/>
    <w:rsid w:val="00DC06F7"/>
    <w:rsid w:val="00DC15FB"/>
    <w:rsid w:val="00DC2155"/>
    <w:rsid w:val="00DC55EF"/>
    <w:rsid w:val="00DC672D"/>
    <w:rsid w:val="00DD00F9"/>
    <w:rsid w:val="00DD0E4D"/>
    <w:rsid w:val="00DD1293"/>
    <w:rsid w:val="00DD3FE6"/>
    <w:rsid w:val="00DD4DEA"/>
    <w:rsid w:val="00DD5C99"/>
    <w:rsid w:val="00DD5EAE"/>
    <w:rsid w:val="00DE34B1"/>
    <w:rsid w:val="00DE47AA"/>
    <w:rsid w:val="00DE5665"/>
    <w:rsid w:val="00DE6F4C"/>
    <w:rsid w:val="00DE70B1"/>
    <w:rsid w:val="00DF09E5"/>
    <w:rsid w:val="00DF12C1"/>
    <w:rsid w:val="00DF1D03"/>
    <w:rsid w:val="00DF2018"/>
    <w:rsid w:val="00DF360A"/>
    <w:rsid w:val="00DF5D24"/>
    <w:rsid w:val="00DF5DB7"/>
    <w:rsid w:val="00DF6AC5"/>
    <w:rsid w:val="00E00BE4"/>
    <w:rsid w:val="00E01704"/>
    <w:rsid w:val="00E038E3"/>
    <w:rsid w:val="00E0398B"/>
    <w:rsid w:val="00E04D77"/>
    <w:rsid w:val="00E104DA"/>
    <w:rsid w:val="00E11602"/>
    <w:rsid w:val="00E13065"/>
    <w:rsid w:val="00E15E3F"/>
    <w:rsid w:val="00E17690"/>
    <w:rsid w:val="00E20051"/>
    <w:rsid w:val="00E20440"/>
    <w:rsid w:val="00E21BED"/>
    <w:rsid w:val="00E22149"/>
    <w:rsid w:val="00E22715"/>
    <w:rsid w:val="00E2335E"/>
    <w:rsid w:val="00E249E2"/>
    <w:rsid w:val="00E32FCD"/>
    <w:rsid w:val="00E3509A"/>
    <w:rsid w:val="00E35B52"/>
    <w:rsid w:val="00E37F22"/>
    <w:rsid w:val="00E40287"/>
    <w:rsid w:val="00E42920"/>
    <w:rsid w:val="00E42AB1"/>
    <w:rsid w:val="00E449D1"/>
    <w:rsid w:val="00E44B76"/>
    <w:rsid w:val="00E46E7E"/>
    <w:rsid w:val="00E4723D"/>
    <w:rsid w:val="00E47D7A"/>
    <w:rsid w:val="00E50D2D"/>
    <w:rsid w:val="00E52EFB"/>
    <w:rsid w:val="00E52F17"/>
    <w:rsid w:val="00E53BE5"/>
    <w:rsid w:val="00E547DA"/>
    <w:rsid w:val="00E568BF"/>
    <w:rsid w:val="00E60BE7"/>
    <w:rsid w:val="00E60CBF"/>
    <w:rsid w:val="00E61293"/>
    <w:rsid w:val="00E627F9"/>
    <w:rsid w:val="00E63FBF"/>
    <w:rsid w:val="00E64E35"/>
    <w:rsid w:val="00E7052C"/>
    <w:rsid w:val="00E70BDB"/>
    <w:rsid w:val="00E72639"/>
    <w:rsid w:val="00E72BAC"/>
    <w:rsid w:val="00E74E84"/>
    <w:rsid w:val="00E760B5"/>
    <w:rsid w:val="00E7611D"/>
    <w:rsid w:val="00E76466"/>
    <w:rsid w:val="00E76776"/>
    <w:rsid w:val="00E77014"/>
    <w:rsid w:val="00E77C3A"/>
    <w:rsid w:val="00E80CB0"/>
    <w:rsid w:val="00E81DAD"/>
    <w:rsid w:val="00E8230F"/>
    <w:rsid w:val="00E83E55"/>
    <w:rsid w:val="00E85E59"/>
    <w:rsid w:val="00E91309"/>
    <w:rsid w:val="00E95813"/>
    <w:rsid w:val="00E95F0A"/>
    <w:rsid w:val="00E95FC9"/>
    <w:rsid w:val="00E9639A"/>
    <w:rsid w:val="00E966A3"/>
    <w:rsid w:val="00E9748F"/>
    <w:rsid w:val="00E97A6C"/>
    <w:rsid w:val="00EA160B"/>
    <w:rsid w:val="00EA2659"/>
    <w:rsid w:val="00EA35AE"/>
    <w:rsid w:val="00EA454A"/>
    <w:rsid w:val="00EA4AF6"/>
    <w:rsid w:val="00EA4B99"/>
    <w:rsid w:val="00EA561A"/>
    <w:rsid w:val="00EA6201"/>
    <w:rsid w:val="00EA72A6"/>
    <w:rsid w:val="00EA7B32"/>
    <w:rsid w:val="00EB31B7"/>
    <w:rsid w:val="00EB39F7"/>
    <w:rsid w:val="00EB3B58"/>
    <w:rsid w:val="00EB656B"/>
    <w:rsid w:val="00EB7E96"/>
    <w:rsid w:val="00EC2966"/>
    <w:rsid w:val="00EC42DE"/>
    <w:rsid w:val="00EC44A8"/>
    <w:rsid w:val="00EC52EB"/>
    <w:rsid w:val="00EC61A7"/>
    <w:rsid w:val="00EC6F0A"/>
    <w:rsid w:val="00ED084A"/>
    <w:rsid w:val="00ED3912"/>
    <w:rsid w:val="00ED3C75"/>
    <w:rsid w:val="00EE1389"/>
    <w:rsid w:val="00EE2328"/>
    <w:rsid w:val="00EE2401"/>
    <w:rsid w:val="00EE26E7"/>
    <w:rsid w:val="00EE50B1"/>
    <w:rsid w:val="00EF02F1"/>
    <w:rsid w:val="00EF56CD"/>
    <w:rsid w:val="00EF68FF"/>
    <w:rsid w:val="00EF7E80"/>
    <w:rsid w:val="00F0065E"/>
    <w:rsid w:val="00F00898"/>
    <w:rsid w:val="00F00CD9"/>
    <w:rsid w:val="00F00DB6"/>
    <w:rsid w:val="00F01CA1"/>
    <w:rsid w:val="00F03408"/>
    <w:rsid w:val="00F03426"/>
    <w:rsid w:val="00F045A1"/>
    <w:rsid w:val="00F05048"/>
    <w:rsid w:val="00F06AF0"/>
    <w:rsid w:val="00F10BAA"/>
    <w:rsid w:val="00F11F30"/>
    <w:rsid w:val="00F11FA0"/>
    <w:rsid w:val="00F1289A"/>
    <w:rsid w:val="00F132C9"/>
    <w:rsid w:val="00F20E27"/>
    <w:rsid w:val="00F22028"/>
    <w:rsid w:val="00F2204A"/>
    <w:rsid w:val="00F222B9"/>
    <w:rsid w:val="00F23354"/>
    <w:rsid w:val="00F234D8"/>
    <w:rsid w:val="00F2384D"/>
    <w:rsid w:val="00F25DEE"/>
    <w:rsid w:val="00F26899"/>
    <w:rsid w:val="00F31218"/>
    <w:rsid w:val="00F334A9"/>
    <w:rsid w:val="00F33DB2"/>
    <w:rsid w:val="00F351CE"/>
    <w:rsid w:val="00F3553F"/>
    <w:rsid w:val="00F35F7B"/>
    <w:rsid w:val="00F40152"/>
    <w:rsid w:val="00F4188C"/>
    <w:rsid w:val="00F41C38"/>
    <w:rsid w:val="00F42211"/>
    <w:rsid w:val="00F455EC"/>
    <w:rsid w:val="00F463FE"/>
    <w:rsid w:val="00F47697"/>
    <w:rsid w:val="00F47A7F"/>
    <w:rsid w:val="00F56BA3"/>
    <w:rsid w:val="00F600A3"/>
    <w:rsid w:val="00F615E8"/>
    <w:rsid w:val="00F634F9"/>
    <w:rsid w:val="00F64689"/>
    <w:rsid w:val="00F65DE8"/>
    <w:rsid w:val="00F66026"/>
    <w:rsid w:val="00F67F1A"/>
    <w:rsid w:val="00F7158C"/>
    <w:rsid w:val="00F7271D"/>
    <w:rsid w:val="00F7399B"/>
    <w:rsid w:val="00F73E0E"/>
    <w:rsid w:val="00F73FF6"/>
    <w:rsid w:val="00F756B7"/>
    <w:rsid w:val="00F75842"/>
    <w:rsid w:val="00F76EF3"/>
    <w:rsid w:val="00F81332"/>
    <w:rsid w:val="00F81787"/>
    <w:rsid w:val="00F84F70"/>
    <w:rsid w:val="00F8538C"/>
    <w:rsid w:val="00F85BBB"/>
    <w:rsid w:val="00F87EF8"/>
    <w:rsid w:val="00F91BF6"/>
    <w:rsid w:val="00F94370"/>
    <w:rsid w:val="00F94398"/>
    <w:rsid w:val="00F95B7F"/>
    <w:rsid w:val="00F96369"/>
    <w:rsid w:val="00F96869"/>
    <w:rsid w:val="00F96B12"/>
    <w:rsid w:val="00FA1A10"/>
    <w:rsid w:val="00FA2377"/>
    <w:rsid w:val="00FA2B08"/>
    <w:rsid w:val="00FA4735"/>
    <w:rsid w:val="00FA5499"/>
    <w:rsid w:val="00FA5F00"/>
    <w:rsid w:val="00FA6186"/>
    <w:rsid w:val="00FA627F"/>
    <w:rsid w:val="00FA7C0B"/>
    <w:rsid w:val="00FA7D40"/>
    <w:rsid w:val="00FB067B"/>
    <w:rsid w:val="00FB18AD"/>
    <w:rsid w:val="00FB321E"/>
    <w:rsid w:val="00FB3B7F"/>
    <w:rsid w:val="00FB44F1"/>
    <w:rsid w:val="00FB5CFF"/>
    <w:rsid w:val="00FB6C26"/>
    <w:rsid w:val="00FB6D83"/>
    <w:rsid w:val="00FC0EBE"/>
    <w:rsid w:val="00FC147F"/>
    <w:rsid w:val="00FC1742"/>
    <w:rsid w:val="00FC1D79"/>
    <w:rsid w:val="00FC36DB"/>
    <w:rsid w:val="00FC406E"/>
    <w:rsid w:val="00FC47F1"/>
    <w:rsid w:val="00FC4E75"/>
    <w:rsid w:val="00FC6868"/>
    <w:rsid w:val="00FC7A27"/>
    <w:rsid w:val="00FC7B82"/>
    <w:rsid w:val="00FC7BD0"/>
    <w:rsid w:val="00FD2A68"/>
    <w:rsid w:val="00FD34A4"/>
    <w:rsid w:val="00FD3FA1"/>
    <w:rsid w:val="00FD414D"/>
    <w:rsid w:val="00FD78B8"/>
    <w:rsid w:val="00FD7BF2"/>
    <w:rsid w:val="00FE1083"/>
    <w:rsid w:val="00FE14A6"/>
    <w:rsid w:val="00FE1F2F"/>
    <w:rsid w:val="00FE28A1"/>
    <w:rsid w:val="00FE2917"/>
    <w:rsid w:val="00FE2E1A"/>
    <w:rsid w:val="00FE327D"/>
    <w:rsid w:val="00FE3EE4"/>
    <w:rsid w:val="00FE5E57"/>
    <w:rsid w:val="00FF00C3"/>
    <w:rsid w:val="00FF45A2"/>
    <w:rsid w:val="00FF552A"/>
    <w:rsid w:val="00FF5595"/>
    <w:rsid w:val="00FF5F6E"/>
    <w:rsid w:val="00FF6C6D"/>
    <w:rsid w:val="00FF7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EE3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F52DF"/>
    <w:rPr>
      <w:sz w:val="24"/>
      <w:szCs w:val="24"/>
    </w:rPr>
  </w:style>
  <w:style w:type="paragraph" w:styleId="Heading1">
    <w:name w:val="heading 1"/>
    <w:basedOn w:val="Normal"/>
    <w:next w:val="Normal"/>
    <w:link w:val="Heading1Char"/>
    <w:uiPriority w:val="99"/>
    <w:qFormat/>
    <w:rsid w:val="00351E2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51E2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1E2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51E2B"/>
    <w:pPr>
      <w:keepNext/>
      <w:spacing w:before="240" w:after="60"/>
      <w:outlineLvl w:val="3"/>
    </w:pPr>
    <w:rPr>
      <w:b/>
      <w:bCs/>
      <w:sz w:val="28"/>
      <w:szCs w:val="28"/>
    </w:rPr>
  </w:style>
  <w:style w:type="paragraph" w:styleId="Heading5">
    <w:name w:val="heading 5"/>
    <w:basedOn w:val="Normal"/>
    <w:next w:val="Normal"/>
    <w:link w:val="Heading5Char"/>
    <w:qFormat/>
    <w:rsid w:val="00351E2B"/>
    <w:pPr>
      <w:spacing w:before="240" w:after="60"/>
      <w:outlineLvl w:val="4"/>
    </w:pPr>
    <w:rPr>
      <w:b/>
      <w:bCs/>
      <w:i/>
      <w:iCs/>
      <w:sz w:val="26"/>
      <w:szCs w:val="26"/>
    </w:rPr>
  </w:style>
  <w:style w:type="paragraph" w:styleId="Heading6">
    <w:name w:val="heading 6"/>
    <w:basedOn w:val="Normal"/>
    <w:next w:val="Normal"/>
    <w:link w:val="Heading6Char"/>
    <w:qFormat/>
    <w:rsid w:val="00351E2B"/>
    <w:pPr>
      <w:spacing w:before="240" w:after="60"/>
      <w:outlineLvl w:val="5"/>
    </w:pPr>
    <w:rPr>
      <w:b/>
      <w:bCs/>
      <w:sz w:val="22"/>
      <w:szCs w:val="22"/>
    </w:rPr>
  </w:style>
  <w:style w:type="paragraph" w:styleId="Heading7">
    <w:name w:val="heading 7"/>
    <w:basedOn w:val="Normal"/>
    <w:next w:val="Normal"/>
    <w:link w:val="Heading7Char"/>
    <w:qFormat/>
    <w:rsid w:val="00351E2B"/>
    <w:pPr>
      <w:spacing w:before="240" w:after="60"/>
      <w:outlineLvl w:val="6"/>
    </w:pPr>
  </w:style>
  <w:style w:type="paragraph" w:styleId="Heading8">
    <w:name w:val="heading 8"/>
    <w:basedOn w:val="Normal"/>
    <w:next w:val="Normal"/>
    <w:link w:val="Heading8Char"/>
    <w:qFormat/>
    <w:rsid w:val="00351E2B"/>
    <w:pPr>
      <w:numPr>
        <w:ilvl w:val="7"/>
        <w:numId w:val="6"/>
      </w:numPr>
      <w:spacing w:before="240" w:after="60"/>
      <w:outlineLvl w:val="7"/>
    </w:pPr>
    <w:rPr>
      <w:i/>
      <w:iCs/>
    </w:rPr>
  </w:style>
  <w:style w:type="paragraph" w:styleId="Heading9">
    <w:name w:val="heading 9"/>
    <w:basedOn w:val="Normal"/>
    <w:next w:val="Normal"/>
    <w:link w:val="Heading9Char"/>
    <w:qFormat/>
    <w:rsid w:val="00351E2B"/>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51E2B"/>
    <w:rPr>
      <w:rFonts w:ascii="Arial" w:hAnsi="Arial" w:cs="Arial"/>
      <w:b/>
      <w:bCs/>
      <w:kern w:val="32"/>
      <w:sz w:val="32"/>
      <w:szCs w:val="32"/>
    </w:rPr>
  </w:style>
  <w:style w:type="character" w:customStyle="1" w:styleId="Heading2Char">
    <w:name w:val="Heading 2 Char"/>
    <w:basedOn w:val="DefaultParagraphFont"/>
    <w:link w:val="Heading2"/>
    <w:locked/>
    <w:rsid w:val="00351E2B"/>
    <w:rPr>
      <w:rFonts w:ascii="Arial" w:hAnsi="Arial" w:cs="Arial"/>
      <w:b/>
      <w:bCs/>
      <w:i/>
      <w:iCs/>
      <w:sz w:val="28"/>
      <w:szCs w:val="28"/>
    </w:rPr>
  </w:style>
  <w:style w:type="character" w:customStyle="1" w:styleId="Heading3Char">
    <w:name w:val="Heading 3 Char"/>
    <w:basedOn w:val="DefaultParagraphFont"/>
    <w:link w:val="Heading3"/>
    <w:locked/>
    <w:rsid w:val="008413AC"/>
    <w:rPr>
      <w:rFonts w:ascii="Arial" w:hAnsi="Arial" w:cs="Arial"/>
      <w:b/>
      <w:bCs/>
      <w:sz w:val="26"/>
      <w:szCs w:val="26"/>
    </w:rPr>
  </w:style>
  <w:style w:type="character" w:customStyle="1" w:styleId="Heading4Char">
    <w:name w:val="Heading 4 Char"/>
    <w:basedOn w:val="DefaultParagraphFont"/>
    <w:link w:val="Heading4"/>
    <w:locked/>
    <w:rsid w:val="00351E2B"/>
    <w:rPr>
      <w:b/>
      <w:bCs/>
      <w:sz w:val="28"/>
      <w:szCs w:val="28"/>
    </w:rPr>
  </w:style>
  <w:style w:type="character" w:customStyle="1" w:styleId="Heading5Char">
    <w:name w:val="Heading 5 Char"/>
    <w:basedOn w:val="DefaultParagraphFont"/>
    <w:link w:val="Heading5"/>
    <w:locked/>
    <w:rsid w:val="00351E2B"/>
    <w:rPr>
      <w:b/>
      <w:bCs/>
      <w:i/>
      <w:iCs/>
      <w:sz w:val="26"/>
      <w:szCs w:val="26"/>
    </w:rPr>
  </w:style>
  <w:style w:type="character" w:customStyle="1" w:styleId="Heading6Char">
    <w:name w:val="Heading 6 Char"/>
    <w:basedOn w:val="DefaultParagraphFont"/>
    <w:link w:val="Heading6"/>
    <w:locked/>
    <w:rsid w:val="00351E2B"/>
    <w:rPr>
      <w:b/>
      <w:bCs/>
    </w:rPr>
  </w:style>
  <w:style w:type="character" w:customStyle="1" w:styleId="Heading7Char">
    <w:name w:val="Heading 7 Char"/>
    <w:basedOn w:val="DefaultParagraphFont"/>
    <w:link w:val="Heading7"/>
    <w:locked/>
    <w:rsid w:val="00351E2B"/>
    <w:rPr>
      <w:sz w:val="24"/>
      <w:szCs w:val="24"/>
    </w:rPr>
  </w:style>
  <w:style w:type="character" w:customStyle="1" w:styleId="Heading8Char">
    <w:name w:val="Heading 8 Char"/>
    <w:basedOn w:val="DefaultParagraphFont"/>
    <w:link w:val="Heading8"/>
    <w:locked/>
    <w:rsid w:val="00351E2B"/>
    <w:rPr>
      <w:i/>
      <w:iCs/>
      <w:sz w:val="24"/>
      <w:szCs w:val="24"/>
    </w:rPr>
  </w:style>
  <w:style w:type="character" w:customStyle="1" w:styleId="Heading9Char">
    <w:name w:val="Heading 9 Char"/>
    <w:basedOn w:val="DefaultParagraphFont"/>
    <w:link w:val="Heading9"/>
    <w:locked/>
    <w:rsid w:val="00351E2B"/>
    <w:rPr>
      <w:rFonts w:ascii="Arial" w:hAnsi="Arial" w:cs="Arial"/>
    </w:rPr>
  </w:style>
  <w:style w:type="paragraph" w:customStyle="1" w:styleId="Normal1">
    <w:name w:val="Normal+1"/>
    <w:basedOn w:val="Normal"/>
    <w:next w:val="Normal"/>
    <w:uiPriority w:val="99"/>
    <w:rsid w:val="00D84B5E"/>
    <w:pPr>
      <w:autoSpaceDE w:val="0"/>
      <w:autoSpaceDN w:val="0"/>
      <w:adjustRightInd w:val="0"/>
    </w:pPr>
    <w:rPr>
      <w:rFonts w:eastAsia="MS Mincho"/>
      <w:b/>
      <w:lang w:eastAsia="ja-JP"/>
    </w:rPr>
  </w:style>
  <w:style w:type="paragraph" w:styleId="Caption">
    <w:name w:val="caption"/>
    <w:basedOn w:val="Normal"/>
    <w:next w:val="Normal"/>
    <w:link w:val="CaptionChar"/>
    <w:qFormat/>
    <w:rsid w:val="00351E2B"/>
    <w:rPr>
      <w:b/>
      <w:bCs/>
      <w:sz w:val="20"/>
      <w:szCs w:val="20"/>
    </w:rPr>
  </w:style>
  <w:style w:type="character" w:customStyle="1" w:styleId="CaptionChar">
    <w:name w:val="Caption Char"/>
    <w:basedOn w:val="DefaultParagraphFont"/>
    <w:link w:val="Caption"/>
    <w:locked/>
    <w:rsid w:val="00B72B25"/>
    <w:rPr>
      <w:b/>
      <w:bCs/>
      <w:sz w:val="20"/>
      <w:szCs w:val="20"/>
    </w:rPr>
  </w:style>
  <w:style w:type="paragraph" w:customStyle="1" w:styleId="Tabletextheading">
    <w:name w:val="Table text heading"/>
    <w:basedOn w:val="Normal"/>
    <w:next w:val="Normal"/>
    <w:uiPriority w:val="99"/>
    <w:rsid w:val="00D84B5E"/>
    <w:pPr>
      <w:autoSpaceDE w:val="0"/>
      <w:autoSpaceDN w:val="0"/>
      <w:adjustRightInd w:val="0"/>
    </w:pPr>
    <w:rPr>
      <w:rFonts w:eastAsia="MS Mincho"/>
      <w:b/>
      <w:lang w:eastAsia="ja-JP"/>
    </w:rPr>
  </w:style>
  <w:style w:type="paragraph" w:customStyle="1" w:styleId="Tabletext">
    <w:name w:val="Table text"/>
    <w:basedOn w:val="Normal"/>
    <w:next w:val="Normal"/>
    <w:uiPriority w:val="99"/>
    <w:rsid w:val="00D84B5E"/>
    <w:pPr>
      <w:autoSpaceDE w:val="0"/>
      <w:autoSpaceDN w:val="0"/>
      <w:adjustRightInd w:val="0"/>
    </w:pPr>
    <w:rPr>
      <w:rFonts w:eastAsia="MS Mincho"/>
      <w:b/>
      <w:lang w:eastAsia="ja-JP"/>
    </w:rPr>
  </w:style>
  <w:style w:type="table" w:styleId="TableGrid">
    <w:name w:val="Table Grid"/>
    <w:basedOn w:val="TableNormal"/>
    <w:uiPriority w:val="59"/>
    <w:rsid w:val="008B1B14"/>
    <w:rPr>
      <w:rFonts w:eastAsia="MS Minch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B1B14"/>
    <w:rPr>
      <w:sz w:val="20"/>
      <w:szCs w:val="20"/>
    </w:rPr>
  </w:style>
  <w:style w:type="character" w:customStyle="1" w:styleId="FootnoteTextChar">
    <w:name w:val="Footnote Text Char"/>
    <w:basedOn w:val="DefaultParagraphFont"/>
    <w:link w:val="FootnoteText"/>
    <w:locked/>
    <w:rsid w:val="008413AC"/>
    <w:rPr>
      <w:rFonts w:cs="Times New Roman"/>
    </w:rPr>
  </w:style>
  <w:style w:type="character" w:styleId="FootnoteReference">
    <w:name w:val="footnote reference"/>
    <w:basedOn w:val="DefaultParagraphFont"/>
    <w:rsid w:val="008B1B14"/>
    <w:rPr>
      <w:rFonts w:cs="Times New Roman"/>
      <w:vertAlign w:val="superscript"/>
    </w:rPr>
  </w:style>
  <w:style w:type="character" w:styleId="CommentReference">
    <w:name w:val="annotation reference"/>
    <w:basedOn w:val="DefaultParagraphFont"/>
    <w:rsid w:val="008B1B14"/>
    <w:rPr>
      <w:rFonts w:cs="Times New Roman"/>
      <w:sz w:val="16"/>
      <w:szCs w:val="16"/>
    </w:rPr>
  </w:style>
  <w:style w:type="paragraph" w:styleId="CommentText">
    <w:name w:val="annotation text"/>
    <w:basedOn w:val="Normal"/>
    <w:link w:val="CommentTextChar"/>
    <w:rsid w:val="008B1B14"/>
    <w:rPr>
      <w:sz w:val="20"/>
      <w:szCs w:val="20"/>
    </w:rPr>
  </w:style>
  <w:style w:type="character" w:customStyle="1" w:styleId="CommentTextChar">
    <w:name w:val="Comment Text Char"/>
    <w:basedOn w:val="DefaultParagraphFont"/>
    <w:link w:val="CommentText"/>
    <w:locked/>
    <w:rsid w:val="008413AC"/>
    <w:rPr>
      <w:rFonts w:cs="Times New Roman"/>
    </w:rPr>
  </w:style>
  <w:style w:type="paragraph" w:styleId="CommentSubject">
    <w:name w:val="annotation subject"/>
    <w:basedOn w:val="CommentText"/>
    <w:next w:val="CommentText"/>
    <w:link w:val="CommentSubjectChar"/>
    <w:rsid w:val="008B1B14"/>
    <w:rPr>
      <w:b/>
      <w:bCs/>
    </w:rPr>
  </w:style>
  <w:style w:type="character" w:customStyle="1" w:styleId="CommentSubjectChar">
    <w:name w:val="Comment Subject Char"/>
    <w:basedOn w:val="CommentTextChar"/>
    <w:link w:val="CommentSubject"/>
    <w:locked/>
    <w:rsid w:val="00F41C38"/>
    <w:rPr>
      <w:rFonts w:cs="Times New Roman"/>
      <w:b/>
      <w:bCs/>
      <w:sz w:val="20"/>
      <w:szCs w:val="20"/>
    </w:rPr>
  </w:style>
  <w:style w:type="paragraph" w:styleId="BalloonText">
    <w:name w:val="Balloon Text"/>
    <w:basedOn w:val="Normal"/>
    <w:link w:val="BalloonTextChar"/>
    <w:rsid w:val="008B1B1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1C38"/>
    <w:rPr>
      <w:rFonts w:cs="Times New Roman"/>
      <w:sz w:val="2"/>
    </w:rPr>
  </w:style>
  <w:style w:type="paragraph" w:styleId="Title">
    <w:name w:val="Title"/>
    <w:basedOn w:val="Normal"/>
    <w:link w:val="TitleChar"/>
    <w:qFormat/>
    <w:rsid w:val="00351E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locked/>
    <w:rsid w:val="00351E2B"/>
    <w:rPr>
      <w:rFonts w:ascii="Arial" w:hAnsi="Arial" w:cs="Arial"/>
      <w:b/>
      <w:bCs/>
      <w:kern w:val="28"/>
      <w:sz w:val="32"/>
      <w:szCs w:val="32"/>
    </w:rPr>
  </w:style>
  <w:style w:type="paragraph" w:customStyle="1" w:styleId="authors">
    <w:name w:val="authors"/>
    <w:basedOn w:val="Heading3"/>
    <w:uiPriority w:val="99"/>
    <w:rsid w:val="007D57E7"/>
    <w:pPr>
      <w:widowControl w:val="0"/>
      <w:spacing w:before="0" w:after="480"/>
    </w:pPr>
    <w:rPr>
      <w:rFonts w:ascii="Times New Roman" w:hAnsi="Times New Roman" w:cs="Times New Roman"/>
      <w:bCs w:val="0"/>
      <w:i/>
      <w:sz w:val="24"/>
      <w:szCs w:val="20"/>
    </w:rPr>
  </w:style>
  <w:style w:type="paragraph" w:styleId="BodyText2">
    <w:name w:val="Body Text 2"/>
    <w:basedOn w:val="Normal"/>
    <w:link w:val="BodyText2Char"/>
    <w:uiPriority w:val="99"/>
    <w:rsid w:val="002B7424"/>
    <w:pPr>
      <w:tabs>
        <w:tab w:val="left" w:pos="605"/>
      </w:tabs>
    </w:pPr>
    <w:rPr>
      <w:b/>
      <w:color w:val="000000"/>
      <w:sz w:val="18"/>
    </w:rPr>
  </w:style>
  <w:style w:type="character" w:customStyle="1" w:styleId="BodyText2Char">
    <w:name w:val="Body Text 2 Char"/>
    <w:basedOn w:val="DefaultParagraphFont"/>
    <w:link w:val="BodyText2"/>
    <w:uiPriority w:val="99"/>
    <w:semiHidden/>
    <w:locked/>
    <w:rsid w:val="00F41C38"/>
    <w:rPr>
      <w:rFonts w:cs="Times New Roman"/>
      <w:sz w:val="24"/>
      <w:szCs w:val="24"/>
    </w:rPr>
  </w:style>
  <w:style w:type="paragraph" w:styleId="Header">
    <w:name w:val="header"/>
    <w:basedOn w:val="Normal"/>
    <w:link w:val="HeaderChar"/>
    <w:rsid w:val="008B1B14"/>
    <w:pPr>
      <w:tabs>
        <w:tab w:val="center" w:pos="4320"/>
        <w:tab w:val="right" w:pos="8640"/>
      </w:tabs>
    </w:pPr>
  </w:style>
  <w:style w:type="character" w:customStyle="1" w:styleId="HeaderChar">
    <w:name w:val="Header Char"/>
    <w:basedOn w:val="DefaultParagraphFont"/>
    <w:link w:val="Header"/>
    <w:locked/>
    <w:rsid w:val="00F41C38"/>
    <w:rPr>
      <w:rFonts w:cs="Times New Roman"/>
      <w:sz w:val="24"/>
      <w:szCs w:val="24"/>
    </w:rPr>
  </w:style>
  <w:style w:type="paragraph" w:styleId="Footer">
    <w:name w:val="footer"/>
    <w:basedOn w:val="Normal"/>
    <w:link w:val="FooterChar"/>
    <w:uiPriority w:val="99"/>
    <w:rsid w:val="008B1B14"/>
    <w:pPr>
      <w:tabs>
        <w:tab w:val="center" w:pos="4320"/>
        <w:tab w:val="right" w:pos="8640"/>
      </w:tabs>
    </w:pPr>
  </w:style>
  <w:style w:type="character" w:customStyle="1" w:styleId="FooterChar">
    <w:name w:val="Footer Char"/>
    <w:basedOn w:val="DefaultParagraphFont"/>
    <w:link w:val="Footer"/>
    <w:uiPriority w:val="99"/>
    <w:locked/>
    <w:rsid w:val="00F41C38"/>
    <w:rPr>
      <w:rFonts w:cs="Times New Roman"/>
      <w:sz w:val="24"/>
      <w:szCs w:val="24"/>
    </w:rPr>
  </w:style>
  <w:style w:type="character" w:styleId="PageNumber">
    <w:name w:val="page number"/>
    <w:basedOn w:val="DefaultParagraphFont"/>
    <w:rsid w:val="008B1B14"/>
    <w:rPr>
      <w:rFonts w:cs="Times New Roman"/>
    </w:rPr>
  </w:style>
  <w:style w:type="character" w:styleId="Hyperlink">
    <w:name w:val="Hyperlink"/>
    <w:basedOn w:val="DefaultParagraphFont"/>
    <w:uiPriority w:val="99"/>
    <w:rsid w:val="00351E2B"/>
    <w:rPr>
      <w:color w:val="0000FF"/>
      <w:u w:val="single"/>
    </w:rPr>
  </w:style>
  <w:style w:type="character" w:styleId="HTMLCite">
    <w:name w:val="HTML Cite"/>
    <w:basedOn w:val="DefaultParagraphFont"/>
    <w:uiPriority w:val="99"/>
    <w:rsid w:val="00957E63"/>
    <w:rPr>
      <w:rFonts w:cs="Times New Roman"/>
      <w:color w:val="008000"/>
    </w:rPr>
  </w:style>
  <w:style w:type="paragraph" w:styleId="NormalWeb">
    <w:name w:val="Normal (Web)"/>
    <w:basedOn w:val="Normal"/>
    <w:rsid w:val="001D4185"/>
    <w:pPr>
      <w:spacing w:before="100" w:beforeAutospacing="1" w:after="100" w:afterAutospacing="1"/>
    </w:pPr>
    <w:rPr>
      <w:rFonts w:eastAsia="MS Mincho"/>
      <w:b/>
      <w:lang w:eastAsia="ja-JP"/>
    </w:rPr>
  </w:style>
  <w:style w:type="character" w:customStyle="1" w:styleId="EmailStyle531">
    <w:name w:val="EmailStyle531"/>
    <w:basedOn w:val="DefaultParagraphFont"/>
    <w:uiPriority w:val="99"/>
    <w:semiHidden/>
    <w:rsid w:val="00062775"/>
    <w:rPr>
      <w:rFonts w:ascii="Arial" w:hAnsi="Arial" w:cs="Arial"/>
      <w:color w:val="000080"/>
      <w:sz w:val="20"/>
      <w:szCs w:val="20"/>
    </w:rPr>
  </w:style>
  <w:style w:type="character" w:customStyle="1" w:styleId="Char1">
    <w:name w:val="Char1"/>
    <w:basedOn w:val="DefaultParagraphFont"/>
    <w:uiPriority w:val="99"/>
    <w:rsid w:val="00CC225A"/>
    <w:rPr>
      <w:rFonts w:cs="Times New Roman"/>
      <w:b/>
      <w:sz w:val="24"/>
      <w:lang w:val="en-US"/>
    </w:rPr>
  </w:style>
  <w:style w:type="paragraph" w:styleId="PlainText">
    <w:name w:val="Plain Text"/>
    <w:basedOn w:val="Normal"/>
    <w:link w:val="PlainTextChar"/>
    <w:uiPriority w:val="99"/>
    <w:rsid w:val="000B72AD"/>
    <w:rPr>
      <w:rFonts w:ascii="Courier New" w:hAnsi="Courier New"/>
      <w:b/>
    </w:rPr>
  </w:style>
  <w:style w:type="character" w:customStyle="1" w:styleId="PlainTextChar">
    <w:name w:val="Plain Text Char"/>
    <w:basedOn w:val="DefaultParagraphFont"/>
    <w:link w:val="PlainText"/>
    <w:uiPriority w:val="99"/>
    <w:semiHidden/>
    <w:locked/>
    <w:rsid w:val="00F41C38"/>
    <w:rPr>
      <w:rFonts w:ascii="Courier New" w:hAnsi="Courier New" w:cs="Courier New"/>
      <w:sz w:val="20"/>
      <w:szCs w:val="20"/>
    </w:rPr>
  </w:style>
  <w:style w:type="paragraph" w:styleId="TOC3">
    <w:name w:val="toc 3"/>
    <w:basedOn w:val="Normal"/>
    <w:next w:val="Normal"/>
    <w:autoRedefine/>
    <w:uiPriority w:val="39"/>
    <w:rsid w:val="008B1B14"/>
    <w:pPr>
      <w:tabs>
        <w:tab w:val="right" w:leader="dot" w:pos="9350"/>
      </w:tabs>
      <w:ind w:left="240"/>
    </w:pPr>
  </w:style>
  <w:style w:type="paragraph" w:styleId="TOC4">
    <w:name w:val="toc 4"/>
    <w:basedOn w:val="Normal"/>
    <w:next w:val="Normal"/>
    <w:autoRedefine/>
    <w:uiPriority w:val="39"/>
    <w:rsid w:val="008B1B14"/>
    <w:pPr>
      <w:ind w:left="720"/>
    </w:pPr>
  </w:style>
  <w:style w:type="paragraph" w:customStyle="1" w:styleId="Figure">
    <w:name w:val="Figure"/>
    <w:basedOn w:val="Normal"/>
    <w:link w:val="FigureChar"/>
    <w:uiPriority w:val="99"/>
    <w:rsid w:val="008B1B14"/>
    <w:pPr>
      <w:spacing w:line="480" w:lineRule="auto"/>
    </w:pPr>
    <w:rPr>
      <w:b/>
    </w:rPr>
  </w:style>
  <w:style w:type="character" w:customStyle="1" w:styleId="FigureChar">
    <w:name w:val="Figure Char"/>
    <w:basedOn w:val="DefaultParagraphFont"/>
    <w:link w:val="Figure"/>
    <w:uiPriority w:val="99"/>
    <w:locked/>
    <w:rsid w:val="008B1B14"/>
    <w:rPr>
      <w:rFonts w:cs="Times New Roman"/>
      <w:b/>
      <w:sz w:val="24"/>
      <w:szCs w:val="24"/>
    </w:rPr>
  </w:style>
  <w:style w:type="paragraph" w:customStyle="1" w:styleId="Figures">
    <w:name w:val="Figures"/>
    <w:basedOn w:val="Normal"/>
    <w:uiPriority w:val="99"/>
    <w:rsid w:val="008B1B14"/>
    <w:pPr>
      <w:spacing w:line="480" w:lineRule="auto"/>
    </w:pPr>
    <w:rPr>
      <w:rFonts w:ascii="Times New Roman Bold" w:hAnsi="Times New Roman Bold"/>
      <w:b/>
    </w:rPr>
  </w:style>
  <w:style w:type="paragraph" w:customStyle="1" w:styleId="figs">
    <w:name w:val="figs"/>
    <w:basedOn w:val="Normal"/>
    <w:uiPriority w:val="99"/>
    <w:rsid w:val="008B1B14"/>
    <w:pPr>
      <w:spacing w:line="480" w:lineRule="auto"/>
    </w:pPr>
    <w:rPr>
      <w:rFonts w:ascii="Times New Roman Bold" w:hAnsi="Times New Roman Bold"/>
      <w:b/>
    </w:rPr>
  </w:style>
  <w:style w:type="paragraph" w:styleId="TableofFigures">
    <w:name w:val="table of figures"/>
    <w:basedOn w:val="Normal"/>
    <w:next w:val="Normal"/>
    <w:uiPriority w:val="99"/>
    <w:rsid w:val="008B1B14"/>
  </w:style>
  <w:style w:type="paragraph" w:customStyle="1" w:styleId="Title1">
    <w:name w:val="Title1"/>
    <w:basedOn w:val="Normal"/>
    <w:uiPriority w:val="99"/>
    <w:rsid w:val="008B1B14"/>
    <w:pPr>
      <w:keepNext/>
      <w:spacing w:before="240" w:after="60" w:line="360" w:lineRule="auto"/>
      <w:outlineLvl w:val="0"/>
    </w:pPr>
    <w:rPr>
      <w:b/>
      <w:bCs/>
      <w:kern w:val="32"/>
    </w:rPr>
  </w:style>
  <w:style w:type="paragraph" w:customStyle="1" w:styleId="texttChar">
    <w:name w:val="textt Char"/>
    <w:basedOn w:val="Normal"/>
    <w:link w:val="texttCharChar"/>
    <w:uiPriority w:val="99"/>
    <w:rsid w:val="008B1B14"/>
    <w:pPr>
      <w:spacing w:line="360" w:lineRule="auto"/>
      <w:ind w:firstLine="360"/>
      <w:jc w:val="both"/>
    </w:pPr>
  </w:style>
  <w:style w:type="character" w:customStyle="1" w:styleId="texttCharChar">
    <w:name w:val="textt Char Char"/>
    <w:basedOn w:val="DefaultParagraphFont"/>
    <w:link w:val="texttChar"/>
    <w:uiPriority w:val="99"/>
    <w:locked/>
    <w:rsid w:val="008B1B14"/>
    <w:rPr>
      <w:rFonts w:cs="Times New Roman"/>
      <w:sz w:val="24"/>
      <w:szCs w:val="24"/>
    </w:rPr>
  </w:style>
  <w:style w:type="paragraph" w:customStyle="1" w:styleId="TableTitle">
    <w:name w:val="Table Title"/>
    <w:basedOn w:val="Normal"/>
    <w:uiPriority w:val="99"/>
    <w:rsid w:val="008B1B14"/>
    <w:rPr>
      <w:b/>
    </w:rPr>
  </w:style>
  <w:style w:type="paragraph" w:customStyle="1" w:styleId="TableTitle0">
    <w:name w:val="TableTitle"/>
    <w:basedOn w:val="Normal"/>
    <w:uiPriority w:val="99"/>
    <w:rsid w:val="008B1B14"/>
    <w:rPr>
      <w:b/>
    </w:rPr>
  </w:style>
  <w:style w:type="paragraph" w:customStyle="1" w:styleId="TableCaption">
    <w:name w:val="Table Caption"/>
    <w:basedOn w:val="Normal"/>
    <w:autoRedefine/>
    <w:uiPriority w:val="99"/>
    <w:rsid w:val="008B1B14"/>
    <w:pPr>
      <w:spacing w:before="120" w:after="120"/>
      <w:ind w:left="360" w:hanging="360"/>
    </w:pPr>
    <w:rPr>
      <w:rFonts w:ascii="Times New Roman Bold" w:eastAsia="MS Mincho" w:hAnsi="Times New Roman Bold"/>
      <w:b/>
      <w:lang w:eastAsia="ja-JP"/>
    </w:rPr>
  </w:style>
  <w:style w:type="paragraph" w:styleId="TOC5">
    <w:name w:val="toc 5"/>
    <w:basedOn w:val="Normal"/>
    <w:next w:val="Normal"/>
    <w:autoRedefine/>
    <w:uiPriority w:val="39"/>
    <w:rsid w:val="008B1B14"/>
    <w:pPr>
      <w:ind w:left="960"/>
    </w:pPr>
  </w:style>
  <w:style w:type="paragraph" w:styleId="TOC6">
    <w:name w:val="toc 6"/>
    <w:basedOn w:val="Normal"/>
    <w:next w:val="Normal"/>
    <w:autoRedefine/>
    <w:uiPriority w:val="39"/>
    <w:rsid w:val="008B1B14"/>
    <w:pPr>
      <w:ind w:left="1200"/>
    </w:pPr>
  </w:style>
  <w:style w:type="paragraph" w:styleId="TOC7">
    <w:name w:val="toc 7"/>
    <w:basedOn w:val="Normal"/>
    <w:next w:val="Normal"/>
    <w:autoRedefine/>
    <w:uiPriority w:val="39"/>
    <w:rsid w:val="008B1B14"/>
    <w:pPr>
      <w:ind w:left="1440"/>
    </w:pPr>
  </w:style>
  <w:style w:type="paragraph" w:styleId="TOC8">
    <w:name w:val="toc 8"/>
    <w:basedOn w:val="Normal"/>
    <w:next w:val="Normal"/>
    <w:autoRedefine/>
    <w:uiPriority w:val="39"/>
    <w:rsid w:val="008B1B14"/>
    <w:pPr>
      <w:ind w:left="1680"/>
    </w:pPr>
  </w:style>
  <w:style w:type="paragraph" w:styleId="TOC9">
    <w:name w:val="toc 9"/>
    <w:basedOn w:val="Normal"/>
    <w:next w:val="Normal"/>
    <w:autoRedefine/>
    <w:uiPriority w:val="39"/>
    <w:rsid w:val="008B1B14"/>
    <w:pPr>
      <w:ind w:left="1920"/>
    </w:pPr>
  </w:style>
  <w:style w:type="paragraph" w:customStyle="1" w:styleId="NRELBodyText">
    <w:name w:val="NREL_Body_Text"/>
    <w:link w:val="NRELBodyTextCharChar"/>
    <w:qFormat/>
    <w:rsid w:val="00351E2B"/>
    <w:pPr>
      <w:spacing w:after="240"/>
    </w:pPr>
    <w:rPr>
      <w:rFonts w:eastAsia="Times"/>
      <w:sz w:val="24"/>
      <w:szCs w:val="20"/>
    </w:rPr>
  </w:style>
  <w:style w:type="character" w:customStyle="1" w:styleId="NRELBodyTextCharChar">
    <w:name w:val="NREL_Body_Text Char Char"/>
    <w:basedOn w:val="DefaultParagraphFont"/>
    <w:link w:val="NRELBodyText"/>
    <w:locked/>
    <w:rsid w:val="00351E2B"/>
    <w:rPr>
      <w:rFonts w:eastAsia="Times"/>
      <w:sz w:val="24"/>
      <w:szCs w:val="20"/>
    </w:rPr>
  </w:style>
  <w:style w:type="paragraph" w:customStyle="1" w:styleId="NRELTOC01">
    <w:name w:val="NREL_TOC_01"/>
    <w:basedOn w:val="Normal"/>
    <w:link w:val="NRELTOC01CharChar"/>
    <w:qFormat/>
    <w:rsid w:val="00351E2B"/>
    <w:pPr>
      <w:widowControl w:val="0"/>
      <w:tabs>
        <w:tab w:val="right" w:leader="dot" w:pos="9360"/>
      </w:tabs>
      <w:ind w:left="360" w:hanging="360"/>
      <w:outlineLvl w:val="0"/>
    </w:pPr>
    <w:rPr>
      <w:rFonts w:ascii="Arial" w:eastAsia="Times" w:hAnsi="Arial"/>
      <w:b/>
      <w:kern w:val="28"/>
      <w:sz w:val="20"/>
      <w:szCs w:val="20"/>
    </w:rPr>
  </w:style>
  <w:style w:type="character" w:customStyle="1" w:styleId="NRELTOC01CharChar">
    <w:name w:val="NREL_TOC_01 Char Char"/>
    <w:basedOn w:val="DefaultParagraphFont"/>
    <w:link w:val="NRELTOC01"/>
    <w:locked/>
    <w:rsid w:val="00351E2B"/>
    <w:rPr>
      <w:rFonts w:ascii="Arial" w:eastAsia="Times" w:hAnsi="Arial"/>
      <w:b/>
      <w:kern w:val="28"/>
      <w:sz w:val="20"/>
      <w:szCs w:val="20"/>
    </w:rPr>
  </w:style>
  <w:style w:type="paragraph" w:customStyle="1" w:styleId="NRELHead02">
    <w:name w:val="NREL_Head_02"/>
    <w:next w:val="NRELBodyText"/>
    <w:qFormat/>
    <w:rsid w:val="00351E2B"/>
    <w:pPr>
      <w:keepNext/>
    </w:pPr>
    <w:rPr>
      <w:rFonts w:ascii="Arial" w:eastAsia="Times" w:hAnsi="Arial" w:cs="Arial"/>
      <w:b/>
      <w:sz w:val="24"/>
      <w:szCs w:val="20"/>
    </w:rPr>
  </w:style>
  <w:style w:type="paragraph" w:customStyle="1" w:styleId="NRELNomenclature">
    <w:name w:val="NREL_Nomenclature"/>
    <w:link w:val="NRELNomenclatureChar"/>
    <w:qFormat/>
    <w:rsid w:val="00351E2B"/>
    <w:pPr>
      <w:tabs>
        <w:tab w:val="left" w:pos="4320"/>
      </w:tabs>
      <w:ind w:left="4320" w:hanging="4320"/>
    </w:pPr>
    <w:rPr>
      <w:rFonts w:eastAsia="Times"/>
      <w:sz w:val="24"/>
      <w:szCs w:val="20"/>
    </w:rPr>
  </w:style>
  <w:style w:type="character" w:customStyle="1" w:styleId="NRELNomenclatureChar">
    <w:name w:val="NREL_Nomenclature Char"/>
    <w:basedOn w:val="DefaultParagraphFont"/>
    <w:link w:val="NRELNomenclature"/>
    <w:locked/>
    <w:rsid w:val="00351E2B"/>
    <w:rPr>
      <w:rFonts w:eastAsia="Times"/>
      <w:sz w:val="24"/>
      <w:szCs w:val="20"/>
    </w:rPr>
  </w:style>
  <w:style w:type="paragraph" w:customStyle="1" w:styleId="NRELHead01">
    <w:name w:val="NREL_Head_01"/>
    <w:next w:val="NRELBodyText"/>
    <w:qFormat/>
    <w:rsid w:val="00351E2B"/>
    <w:pPr>
      <w:keepNext/>
      <w:spacing w:after="240"/>
    </w:pPr>
    <w:rPr>
      <w:rFonts w:ascii="Arial" w:eastAsia="Times" w:hAnsi="Arial" w:cs="Arial"/>
      <w:b/>
      <w:kern w:val="24"/>
      <w:sz w:val="30"/>
      <w:szCs w:val="20"/>
    </w:rPr>
  </w:style>
  <w:style w:type="paragraph" w:customStyle="1" w:styleId="NRELHead01Numbered">
    <w:name w:val="NREL_Head_01_Numbered"/>
    <w:next w:val="NRELBodyText"/>
    <w:qFormat/>
    <w:rsid w:val="00CC0912"/>
    <w:pPr>
      <w:keepNext/>
      <w:pageBreakBefore/>
      <w:numPr>
        <w:numId w:val="6"/>
      </w:numPr>
      <w:spacing w:after="240"/>
    </w:pPr>
    <w:rPr>
      <w:rFonts w:ascii="Arial" w:eastAsia="Times" w:hAnsi="Arial" w:cs="Arial"/>
      <w:b/>
      <w:kern w:val="24"/>
      <w:sz w:val="30"/>
      <w:szCs w:val="20"/>
    </w:rPr>
  </w:style>
  <w:style w:type="paragraph" w:customStyle="1" w:styleId="NRELTOC02">
    <w:name w:val="NREL_TOC_02"/>
    <w:link w:val="NRELTOC02Char"/>
    <w:qFormat/>
    <w:rsid w:val="00351E2B"/>
    <w:pPr>
      <w:widowControl w:val="0"/>
      <w:tabs>
        <w:tab w:val="right" w:leader="dot" w:pos="9360"/>
      </w:tabs>
      <w:ind w:left="720" w:hanging="360"/>
    </w:pPr>
    <w:rPr>
      <w:rFonts w:eastAsia="Times"/>
      <w:kern w:val="28"/>
      <w:sz w:val="24"/>
    </w:rPr>
  </w:style>
  <w:style w:type="character" w:customStyle="1" w:styleId="NRELTOC02Char">
    <w:name w:val="NREL_TOC_02 Char"/>
    <w:basedOn w:val="DefaultParagraphFont"/>
    <w:link w:val="NRELTOC02"/>
    <w:locked/>
    <w:rsid w:val="00351E2B"/>
    <w:rPr>
      <w:rFonts w:eastAsia="Times"/>
      <w:kern w:val="28"/>
      <w:sz w:val="24"/>
    </w:rPr>
  </w:style>
  <w:style w:type="paragraph" w:customStyle="1" w:styleId="NRELTableCaption">
    <w:name w:val="NREL_Table_Caption"/>
    <w:next w:val="NRELBodyText"/>
    <w:qFormat/>
    <w:rsid w:val="00351E2B"/>
    <w:pPr>
      <w:keepNext/>
      <w:autoSpaceDE w:val="0"/>
      <w:autoSpaceDN w:val="0"/>
      <w:adjustRightInd w:val="0"/>
      <w:spacing w:before="120" w:after="120"/>
      <w:jc w:val="center"/>
    </w:pPr>
    <w:rPr>
      <w:rFonts w:ascii="Arial,Bold" w:eastAsia="Times" w:hAnsi="Arial,Bold"/>
      <w:b/>
      <w:bCs/>
      <w:sz w:val="20"/>
      <w:szCs w:val="20"/>
    </w:rPr>
  </w:style>
  <w:style w:type="paragraph" w:customStyle="1" w:styleId="NRELBullet01">
    <w:name w:val="NREL_Bullet_01"/>
    <w:qFormat/>
    <w:rsid w:val="00351E2B"/>
    <w:pPr>
      <w:numPr>
        <w:numId w:val="9"/>
      </w:numPr>
      <w:spacing w:after="120"/>
      <w:ind w:left="1080"/>
    </w:pPr>
    <w:rPr>
      <w:rFonts w:eastAsia="Times"/>
      <w:sz w:val="24"/>
      <w:szCs w:val="20"/>
    </w:rPr>
  </w:style>
  <w:style w:type="paragraph" w:customStyle="1" w:styleId="NRELHead03">
    <w:name w:val="NREL_Head_03"/>
    <w:next w:val="NRELBodyText"/>
    <w:qFormat/>
    <w:rsid w:val="00351E2B"/>
    <w:pPr>
      <w:keepNext/>
    </w:pPr>
    <w:rPr>
      <w:rFonts w:ascii="Arial" w:eastAsia="Times" w:hAnsi="Arial"/>
      <w:b/>
      <w:i/>
      <w:sz w:val="24"/>
      <w:szCs w:val="20"/>
    </w:rPr>
  </w:style>
  <w:style w:type="paragraph" w:customStyle="1" w:styleId="NRELBlock">
    <w:name w:val="NREL_Block"/>
    <w:next w:val="NRELBodyText"/>
    <w:link w:val="NRELBlockChar"/>
    <w:qFormat/>
    <w:rsid w:val="00351E2B"/>
    <w:pPr>
      <w:spacing w:after="120"/>
      <w:ind w:left="720" w:right="720"/>
    </w:pPr>
    <w:rPr>
      <w:rFonts w:eastAsia="Times"/>
      <w:sz w:val="24"/>
      <w:szCs w:val="20"/>
    </w:rPr>
  </w:style>
  <w:style w:type="character" w:customStyle="1" w:styleId="NRELBlockChar">
    <w:name w:val="NREL_Block Char"/>
    <w:basedOn w:val="NRELBodyTextCharChar"/>
    <w:link w:val="NRELBlock"/>
    <w:locked/>
    <w:rsid w:val="00351E2B"/>
    <w:rPr>
      <w:rFonts w:eastAsia="Times"/>
      <w:sz w:val="24"/>
      <w:szCs w:val="20"/>
    </w:rPr>
  </w:style>
  <w:style w:type="paragraph" w:customStyle="1" w:styleId="NRELBullet02">
    <w:name w:val="NREL_Bullet_02"/>
    <w:link w:val="NRELBullet02CharChar"/>
    <w:qFormat/>
    <w:rsid w:val="00351E2B"/>
    <w:pPr>
      <w:numPr>
        <w:numId w:val="2"/>
      </w:numPr>
      <w:spacing w:after="120"/>
      <w:ind w:left="1800"/>
    </w:pPr>
    <w:rPr>
      <w:rFonts w:eastAsia="Times"/>
      <w:sz w:val="24"/>
      <w:szCs w:val="24"/>
    </w:rPr>
  </w:style>
  <w:style w:type="character" w:customStyle="1" w:styleId="NRELBullet02CharChar">
    <w:name w:val="NREL_Bullet_02 Char Char"/>
    <w:basedOn w:val="NRELBodyTextCharChar"/>
    <w:link w:val="NRELBullet02"/>
    <w:locked/>
    <w:rsid w:val="00351E2B"/>
    <w:rPr>
      <w:rFonts w:eastAsia="Times"/>
      <w:sz w:val="24"/>
      <w:szCs w:val="24"/>
    </w:rPr>
  </w:style>
  <w:style w:type="paragraph" w:customStyle="1" w:styleId="NRELBullet03">
    <w:name w:val="NREL_Bullet_03"/>
    <w:qFormat/>
    <w:rsid w:val="00351E2B"/>
    <w:pPr>
      <w:numPr>
        <w:numId w:val="10"/>
      </w:numPr>
      <w:spacing w:after="120"/>
    </w:pPr>
    <w:rPr>
      <w:rFonts w:eastAsia="Times"/>
      <w:sz w:val="24"/>
      <w:szCs w:val="20"/>
    </w:rPr>
  </w:style>
  <w:style w:type="paragraph" w:customStyle="1" w:styleId="NRELTOC03">
    <w:name w:val="NREL_TOC_03"/>
    <w:link w:val="NRELTOC03Char"/>
    <w:qFormat/>
    <w:rsid w:val="00351E2B"/>
    <w:pPr>
      <w:tabs>
        <w:tab w:val="right" w:leader="dot" w:pos="9360"/>
      </w:tabs>
      <w:ind w:left="1080" w:hanging="360"/>
    </w:pPr>
    <w:rPr>
      <w:sz w:val="24"/>
    </w:rPr>
  </w:style>
  <w:style w:type="character" w:customStyle="1" w:styleId="NRELTOC03Char">
    <w:name w:val="NREL_TOC_03 Char"/>
    <w:basedOn w:val="DefaultParagraphFont"/>
    <w:link w:val="NRELTOC03"/>
    <w:locked/>
    <w:rsid w:val="00351E2B"/>
    <w:rPr>
      <w:sz w:val="24"/>
    </w:rPr>
  </w:style>
  <w:style w:type="paragraph" w:customStyle="1" w:styleId="NRELList01">
    <w:name w:val="NREL_List_01"/>
    <w:qFormat/>
    <w:rsid w:val="00351E2B"/>
    <w:pPr>
      <w:numPr>
        <w:numId w:val="1"/>
      </w:numPr>
      <w:spacing w:after="120"/>
    </w:pPr>
    <w:rPr>
      <w:sz w:val="24"/>
      <w:szCs w:val="24"/>
    </w:rPr>
  </w:style>
  <w:style w:type="paragraph" w:customStyle="1" w:styleId="NRELList02">
    <w:name w:val="NREL_List_02"/>
    <w:qFormat/>
    <w:rsid w:val="00351E2B"/>
    <w:pPr>
      <w:numPr>
        <w:numId w:val="4"/>
      </w:numPr>
      <w:spacing w:after="120"/>
    </w:pPr>
    <w:rPr>
      <w:sz w:val="24"/>
      <w:szCs w:val="24"/>
    </w:rPr>
  </w:style>
  <w:style w:type="paragraph" w:customStyle="1" w:styleId="NRELList03">
    <w:name w:val="NREL_List_03"/>
    <w:link w:val="NRELList03CharChar"/>
    <w:qFormat/>
    <w:rsid w:val="00351E2B"/>
    <w:pPr>
      <w:numPr>
        <w:numId w:val="5"/>
      </w:numPr>
      <w:tabs>
        <w:tab w:val="left" w:pos="1080"/>
      </w:tabs>
      <w:spacing w:after="120"/>
    </w:pPr>
    <w:rPr>
      <w:sz w:val="24"/>
      <w:szCs w:val="24"/>
    </w:rPr>
  </w:style>
  <w:style w:type="character" w:customStyle="1" w:styleId="NRELList03CharChar">
    <w:name w:val="NREL_List_03 Char Char"/>
    <w:basedOn w:val="DefaultParagraphFont"/>
    <w:link w:val="NRELList03"/>
    <w:locked/>
    <w:rsid w:val="00351E2B"/>
    <w:rPr>
      <w:sz w:val="24"/>
      <w:szCs w:val="24"/>
    </w:rPr>
  </w:style>
  <w:style w:type="paragraph" w:customStyle="1" w:styleId="NRELIndex">
    <w:name w:val="NREL_Index"/>
    <w:qFormat/>
    <w:rsid w:val="00351E2B"/>
    <w:pPr>
      <w:tabs>
        <w:tab w:val="right" w:leader="dot" w:pos="9360"/>
        <w:tab w:val="right" w:leader="dot" w:pos="10080"/>
      </w:tabs>
    </w:pPr>
    <w:rPr>
      <w:rFonts w:eastAsia="Times"/>
      <w:sz w:val="24"/>
    </w:rPr>
  </w:style>
  <w:style w:type="paragraph" w:styleId="EndnoteText">
    <w:name w:val="endnote text"/>
    <w:basedOn w:val="Normal"/>
    <w:link w:val="EndnoteTextChar"/>
    <w:rsid w:val="008B1B14"/>
    <w:rPr>
      <w:sz w:val="20"/>
      <w:szCs w:val="20"/>
    </w:rPr>
  </w:style>
  <w:style w:type="character" w:customStyle="1" w:styleId="EndnoteTextChar">
    <w:name w:val="Endnote Text Char"/>
    <w:basedOn w:val="DefaultParagraphFont"/>
    <w:link w:val="EndnoteText"/>
    <w:locked/>
    <w:rsid w:val="00644EBC"/>
    <w:rPr>
      <w:rFonts w:cs="Times New Roman"/>
    </w:rPr>
  </w:style>
  <w:style w:type="character" w:styleId="EndnoteReference">
    <w:name w:val="endnote reference"/>
    <w:basedOn w:val="DefaultParagraphFont"/>
    <w:rsid w:val="008B1B14"/>
    <w:rPr>
      <w:rFonts w:cs="Times New Roman"/>
      <w:vertAlign w:val="superscript"/>
    </w:rPr>
  </w:style>
  <w:style w:type="paragraph" w:customStyle="1" w:styleId="NRELFootnoteEndnote">
    <w:name w:val="NREL_Footnote_Endnote"/>
    <w:basedOn w:val="Normal"/>
    <w:qFormat/>
    <w:rsid w:val="00351E2B"/>
    <w:rPr>
      <w:sz w:val="20"/>
      <w:szCs w:val="20"/>
    </w:rPr>
  </w:style>
  <w:style w:type="paragraph" w:customStyle="1" w:styleId="NRELHead04Numbered">
    <w:name w:val="NREL_Head_04_Numbered"/>
    <w:next w:val="NRELBodyText"/>
    <w:qFormat/>
    <w:rsid w:val="00351E2B"/>
    <w:pPr>
      <w:keepNext/>
      <w:numPr>
        <w:ilvl w:val="3"/>
        <w:numId w:val="6"/>
      </w:numPr>
    </w:pPr>
    <w:rPr>
      <w:rFonts w:ascii="Arial" w:eastAsia="Times" w:hAnsi="Arial"/>
      <w:bCs/>
      <w:i/>
      <w:sz w:val="24"/>
      <w:szCs w:val="20"/>
    </w:rPr>
  </w:style>
  <w:style w:type="paragraph" w:customStyle="1" w:styleId="NRELFigureCaption">
    <w:name w:val="NREL_Figure_Caption"/>
    <w:next w:val="NRELBodyText"/>
    <w:qFormat/>
    <w:rsid w:val="00351E2B"/>
    <w:pPr>
      <w:spacing w:before="120" w:after="120"/>
      <w:jc w:val="center"/>
    </w:pPr>
    <w:rPr>
      <w:rFonts w:ascii="Arial" w:hAnsi="Arial"/>
      <w:b/>
      <w:sz w:val="20"/>
      <w:szCs w:val="24"/>
    </w:rPr>
  </w:style>
  <w:style w:type="paragraph" w:customStyle="1" w:styleId="NRELReference">
    <w:name w:val="NREL_Reference"/>
    <w:qFormat/>
    <w:rsid w:val="00351E2B"/>
    <w:pPr>
      <w:spacing w:after="240"/>
    </w:pPr>
    <w:rPr>
      <w:kern w:val="28"/>
      <w:sz w:val="24"/>
      <w:szCs w:val="24"/>
    </w:rPr>
  </w:style>
  <w:style w:type="paragraph" w:customStyle="1" w:styleId="NRELByline">
    <w:name w:val="NREL_Byline"/>
    <w:qFormat/>
    <w:rsid w:val="00351E2B"/>
    <w:pPr>
      <w:jc w:val="center"/>
    </w:pPr>
    <w:rPr>
      <w:rFonts w:ascii="Arial" w:hAnsi="Arial"/>
      <w:b/>
      <w:i/>
      <w:sz w:val="24"/>
      <w:szCs w:val="28"/>
    </w:rPr>
  </w:style>
  <w:style w:type="paragraph" w:styleId="BodyText">
    <w:name w:val="Body Text"/>
    <w:basedOn w:val="Normal"/>
    <w:link w:val="BodyTextChar"/>
    <w:uiPriority w:val="99"/>
    <w:rsid w:val="008B1B14"/>
    <w:pPr>
      <w:tabs>
        <w:tab w:val="num" w:pos="-360"/>
      </w:tabs>
      <w:spacing w:after="120"/>
      <w:ind w:left="648" w:hanging="288"/>
    </w:pPr>
  </w:style>
  <w:style w:type="character" w:customStyle="1" w:styleId="BodyTextChar">
    <w:name w:val="Body Text Char"/>
    <w:basedOn w:val="DefaultParagraphFont"/>
    <w:link w:val="BodyText"/>
    <w:uiPriority w:val="99"/>
    <w:locked/>
    <w:rsid w:val="008B1B14"/>
    <w:rPr>
      <w:rFonts w:asciiTheme="minorHAnsi" w:eastAsiaTheme="minorHAnsi" w:hAnsiTheme="minorHAnsi" w:cstheme="minorBidi"/>
    </w:rPr>
  </w:style>
  <w:style w:type="paragraph" w:customStyle="1" w:styleId="NRELHead05Numbered">
    <w:name w:val="NREL_Head_05_Numbered"/>
    <w:next w:val="NRELBodyText"/>
    <w:qFormat/>
    <w:rsid w:val="00351E2B"/>
    <w:pPr>
      <w:keepNext/>
      <w:numPr>
        <w:ilvl w:val="4"/>
        <w:numId w:val="6"/>
      </w:numPr>
    </w:pPr>
    <w:rPr>
      <w:rFonts w:eastAsia="Times"/>
      <w:b/>
      <w:sz w:val="24"/>
      <w:szCs w:val="20"/>
    </w:rPr>
  </w:style>
  <w:style w:type="paragraph" w:customStyle="1" w:styleId="Style1">
    <w:name w:val="Style1"/>
    <w:basedOn w:val="NRELBodyText"/>
    <w:uiPriority w:val="99"/>
    <w:rsid w:val="008B1B14"/>
  </w:style>
  <w:style w:type="paragraph" w:customStyle="1" w:styleId="NRELHead06Numbered">
    <w:name w:val="NREL_Head_06_Numbered"/>
    <w:next w:val="NRELBodyText"/>
    <w:qFormat/>
    <w:rsid w:val="00351E2B"/>
    <w:pPr>
      <w:keepNext/>
      <w:numPr>
        <w:ilvl w:val="5"/>
        <w:numId w:val="6"/>
      </w:numPr>
    </w:pPr>
    <w:rPr>
      <w:rFonts w:eastAsia="Times"/>
      <w:b/>
      <w:i/>
      <w:sz w:val="24"/>
      <w:szCs w:val="20"/>
    </w:rPr>
  </w:style>
  <w:style w:type="paragraph" w:customStyle="1" w:styleId="NRELHead07Numbered">
    <w:name w:val="NREL_Head_07_Numbered"/>
    <w:next w:val="NRELBodyText"/>
    <w:qFormat/>
    <w:rsid w:val="00351E2B"/>
    <w:pPr>
      <w:keepNext/>
      <w:numPr>
        <w:ilvl w:val="6"/>
        <w:numId w:val="6"/>
      </w:numPr>
    </w:pPr>
    <w:rPr>
      <w:rFonts w:eastAsia="Times"/>
      <w:i/>
      <w:sz w:val="24"/>
      <w:szCs w:val="20"/>
    </w:rPr>
  </w:style>
  <w:style w:type="paragraph" w:styleId="Index1">
    <w:name w:val="index 1"/>
    <w:basedOn w:val="Normal"/>
    <w:next w:val="Index2"/>
    <w:autoRedefine/>
    <w:uiPriority w:val="99"/>
    <w:rsid w:val="008B1B14"/>
    <w:pPr>
      <w:ind w:left="360" w:hanging="360"/>
    </w:pPr>
    <w:rPr>
      <w:rFonts w:ascii="Arial" w:hAnsi="Arial"/>
      <w:b/>
    </w:rPr>
  </w:style>
  <w:style w:type="paragraph" w:styleId="Index2">
    <w:name w:val="index 2"/>
    <w:basedOn w:val="Normal"/>
    <w:next w:val="Normal"/>
    <w:autoRedefine/>
    <w:uiPriority w:val="99"/>
    <w:rsid w:val="008B1B14"/>
    <w:pPr>
      <w:ind w:left="480" w:hanging="240"/>
    </w:pPr>
  </w:style>
  <w:style w:type="paragraph" w:customStyle="1" w:styleId="NRELHead02Numbered">
    <w:name w:val="NREL_Head_02_Numbered"/>
    <w:next w:val="NRELBodyText"/>
    <w:qFormat/>
    <w:rsid w:val="00351E2B"/>
    <w:pPr>
      <w:keepNext/>
      <w:numPr>
        <w:ilvl w:val="1"/>
        <w:numId w:val="6"/>
      </w:numPr>
    </w:pPr>
    <w:rPr>
      <w:rFonts w:ascii="Arial" w:eastAsia="Times" w:hAnsi="Arial" w:cs="Arial"/>
      <w:b/>
      <w:sz w:val="24"/>
      <w:szCs w:val="20"/>
    </w:rPr>
  </w:style>
  <w:style w:type="paragraph" w:customStyle="1" w:styleId="NRELHead03Numbered">
    <w:name w:val="NREL_Head_03_Numbered"/>
    <w:next w:val="NRELBodyText"/>
    <w:qFormat/>
    <w:rsid w:val="00351E2B"/>
    <w:pPr>
      <w:keepNext/>
      <w:numPr>
        <w:ilvl w:val="2"/>
        <w:numId w:val="6"/>
      </w:numPr>
    </w:pPr>
    <w:rPr>
      <w:rFonts w:ascii="Arial" w:eastAsia="Times" w:hAnsi="Arial"/>
      <w:b/>
      <w:i/>
      <w:sz w:val="24"/>
      <w:szCs w:val="20"/>
    </w:rPr>
  </w:style>
  <w:style w:type="paragraph" w:customStyle="1" w:styleId="NRELHead04">
    <w:name w:val="NREL_Head_04"/>
    <w:next w:val="NRELBodyText"/>
    <w:qFormat/>
    <w:rsid w:val="00351E2B"/>
    <w:pPr>
      <w:keepNext/>
    </w:pPr>
    <w:rPr>
      <w:rFonts w:ascii="Arial" w:hAnsi="Arial" w:cs="Tahoma"/>
      <w:i/>
      <w:sz w:val="24"/>
      <w:szCs w:val="16"/>
    </w:rPr>
  </w:style>
  <w:style w:type="paragraph" w:customStyle="1" w:styleId="NRELHead05">
    <w:name w:val="NREL_Head_05"/>
    <w:next w:val="NRELBodyText"/>
    <w:qFormat/>
    <w:rsid w:val="00351E2B"/>
    <w:pPr>
      <w:keepNext/>
    </w:pPr>
    <w:rPr>
      <w:rFonts w:eastAsia="Times"/>
      <w:b/>
      <w:sz w:val="24"/>
      <w:szCs w:val="20"/>
    </w:rPr>
  </w:style>
  <w:style w:type="paragraph" w:customStyle="1" w:styleId="NRELHead06">
    <w:name w:val="NREL_Head_06"/>
    <w:next w:val="NRELBodyText"/>
    <w:qFormat/>
    <w:rsid w:val="00351E2B"/>
    <w:pPr>
      <w:keepNext/>
    </w:pPr>
    <w:rPr>
      <w:rFonts w:eastAsia="Times"/>
      <w:b/>
      <w:i/>
      <w:sz w:val="24"/>
      <w:szCs w:val="20"/>
    </w:rPr>
  </w:style>
  <w:style w:type="paragraph" w:customStyle="1" w:styleId="NRELHead07">
    <w:name w:val="NREL_Head_07"/>
    <w:next w:val="NRELBodyText"/>
    <w:qFormat/>
    <w:rsid w:val="00351E2B"/>
    <w:pPr>
      <w:keepNext/>
    </w:pPr>
    <w:rPr>
      <w:rFonts w:eastAsia="Times"/>
      <w:i/>
      <w:sz w:val="24"/>
      <w:szCs w:val="20"/>
    </w:rPr>
  </w:style>
  <w:style w:type="paragraph" w:customStyle="1" w:styleId="NRELTableHeading">
    <w:name w:val="NREL Table Heading"/>
    <w:autoRedefine/>
    <w:uiPriority w:val="99"/>
    <w:rsid w:val="008B1B14"/>
    <w:pPr>
      <w:keepNext/>
      <w:keepLines/>
      <w:jc w:val="center"/>
    </w:pPr>
    <w:rPr>
      <w:rFonts w:ascii="Arial" w:hAnsi="Arial" w:cs="Arial"/>
      <w:b/>
      <w:sz w:val="20"/>
      <w:szCs w:val="20"/>
    </w:rPr>
  </w:style>
  <w:style w:type="paragraph" w:customStyle="1" w:styleId="NRELEquation">
    <w:name w:val="NREL_Equation"/>
    <w:next w:val="NRELBodyText"/>
    <w:qFormat/>
    <w:rsid w:val="00351E2B"/>
    <w:pPr>
      <w:spacing w:after="240"/>
      <w:ind w:left="720"/>
    </w:pPr>
    <w:rPr>
      <w:sz w:val="24"/>
      <w:szCs w:val="24"/>
    </w:rPr>
  </w:style>
  <w:style w:type="paragraph" w:customStyle="1" w:styleId="EERETag">
    <w:name w:val="EERE Tag"/>
    <w:basedOn w:val="BodyText"/>
    <w:uiPriority w:val="99"/>
    <w:rsid w:val="00B50EBC"/>
    <w:pPr>
      <w:tabs>
        <w:tab w:val="clear" w:pos="-360"/>
      </w:tabs>
      <w:spacing w:before="120" w:after="0"/>
      <w:ind w:left="0" w:firstLine="0"/>
    </w:pPr>
    <w:rPr>
      <w:rFonts w:ascii="Arial" w:hAnsi="Arial" w:cs="Arial"/>
      <w:sz w:val="20"/>
      <w:szCs w:val="20"/>
    </w:rPr>
  </w:style>
  <w:style w:type="paragraph" w:styleId="TOCHeading">
    <w:name w:val="TOC Heading"/>
    <w:basedOn w:val="Heading1"/>
    <w:next w:val="Normal"/>
    <w:uiPriority w:val="39"/>
    <w:qFormat/>
    <w:rsid w:val="008B1B14"/>
    <w:pPr>
      <w:keepLines/>
      <w:spacing w:before="480" w:after="0"/>
      <w:outlineLvl w:val="9"/>
    </w:pPr>
    <w:rPr>
      <w:rFonts w:ascii="Cambria" w:hAnsi="Cambria" w:cs="Times New Roman"/>
      <w:color w:val="365F91"/>
      <w:kern w:val="0"/>
      <w:sz w:val="28"/>
      <w:szCs w:val="28"/>
    </w:rPr>
  </w:style>
  <w:style w:type="paragraph" w:styleId="TOC2">
    <w:name w:val="toc 2"/>
    <w:basedOn w:val="Normal"/>
    <w:next w:val="Normal"/>
    <w:autoRedefine/>
    <w:uiPriority w:val="39"/>
    <w:rsid w:val="008B1B14"/>
    <w:pPr>
      <w:spacing w:after="100"/>
      <w:ind w:left="220"/>
    </w:pPr>
  </w:style>
  <w:style w:type="paragraph" w:styleId="TOC1">
    <w:name w:val="toc 1"/>
    <w:basedOn w:val="Normal"/>
    <w:next w:val="Normal"/>
    <w:autoRedefine/>
    <w:uiPriority w:val="39"/>
    <w:rsid w:val="0023366D"/>
    <w:pPr>
      <w:tabs>
        <w:tab w:val="right" w:leader="dot" w:pos="9350"/>
      </w:tabs>
      <w:spacing w:after="100"/>
    </w:pPr>
    <w:rPr>
      <w:rFonts w:ascii="Arial" w:hAnsi="Arial"/>
      <w:noProof/>
      <w:sz w:val="20"/>
      <w:szCs w:val="16"/>
    </w:rPr>
  </w:style>
  <w:style w:type="character" w:styleId="FollowedHyperlink">
    <w:name w:val="FollowedHyperlink"/>
    <w:basedOn w:val="DefaultParagraphFont"/>
    <w:rsid w:val="00F03426"/>
    <w:rPr>
      <w:rFonts w:cs="Times New Roman"/>
      <w:color w:val="800080"/>
      <w:u w:val="single"/>
    </w:rPr>
  </w:style>
  <w:style w:type="paragraph" w:customStyle="1" w:styleId="NRELTableText">
    <w:name w:val="NREL_Table_Text"/>
    <w:basedOn w:val="NRELBodyText"/>
    <w:uiPriority w:val="99"/>
    <w:rsid w:val="008413AC"/>
  </w:style>
  <w:style w:type="paragraph" w:styleId="ListParagraph">
    <w:name w:val="List Paragraph"/>
    <w:basedOn w:val="Normal"/>
    <w:qFormat/>
    <w:rsid w:val="00A50A07"/>
    <w:pPr>
      <w:ind w:left="720"/>
    </w:pPr>
  </w:style>
  <w:style w:type="character" w:customStyle="1" w:styleId="apple-style-span">
    <w:name w:val="apple-style-span"/>
    <w:basedOn w:val="DefaultParagraphFont"/>
    <w:rsid w:val="00777021"/>
    <w:rPr>
      <w:rFonts w:cs="Times New Roman"/>
    </w:rPr>
  </w:style>
  <w:style w:type="paragraph" w:customStyle="1" w:styleId="H1">
    <w:name w:val="H1"/>
    <w:basedOn w:val="Heading1"/>
    <w:uiPriority w:val="99"/>
    <w:rsid w:val="00EF68FF"/>
    <w:pPr>
      <w:spacing w:before="0" w:after="0"/>
    </w:pPr>
  </w:style>
  <w:style w:type="paragraph" w:customStyle="1" w:styleId="H2">
    <w:name w:val="H2"/>
    <w:basedOn w:val="NRELHead01"/>
    <w:uiPriority w:val="99"/>
    <w:rsid w:val="00EF68FF"/>
    <w:rPr>
      <w:i/>
      <w:sz w:val="20"/>
    </w:rPr>
  </w:style>
  <w:style w:type="paragraph" w:customStyle="1" w:styleId="T1">
    <w:name w:val="T1"/>
    <w:basedOn w:val="Caption"/>
    <w:uiPriority w:val="99"/>
    <w:rsid w:val="00410A7A"/>
    <w:rPr>
      <w:rFonts w:ascii="Arial Narrow" w:hAnsi="Arial Narrow" w:cs="Arial"/>
      <w:i/>
      <w:sz w:val="18"/>
      <w:szCs w:val="18"/>
    </w:rPr>
  </w:style>
  <w:style w:type="paragraph" w:customStyle="1" w:styleId="F1">
    <w:name w:val="F1"/>
    <w:basedOn w:val="Caption"/>
    <w:uiPriority w:val="99"/>
    <w:rsid w:val="00410A7A"/>
    <w:rPr>
      <w:rFonts w:ascii="Arial" w:hAnsi="Arial" w:cs="Arial"/>
      <w:i/>
      <w:sz w:val="18"/>
      <w:szCs w:val="18"/>
    </w:rPr>
  </w:style>
  <w:style w:type="paragraph" w:customStyle="1" w:styleId="Pa1">
    <w:name w:val="Pa1"/>
    <w:basedOn w:val="Normal"/>
    <w:next w:val="Normal"/>
    <w:uiPriority w:val="99"/>
    <w:rsid w:val="004468CE"/>
    <w:pPr>
      <w:autoSpaceDE w:val="0"/>
      <w:autoSpaceDN w:val="0"/>
      <w:adjustRightInd w:val="0"/>
      <w:spacing w:line="241" w:lineRule="atLeast"/>
    </w:pPr>
    <w:rPr>
      <w:rFonts w:ascii="Arial" w:hAnsi="Arial" w:cs="Arial"/>
    </w:rPr>
  </w:style>
  <w:style w:type="character" w:customStyle="1" w:styleId="A1">
    <w:name w:val="A1"/>
    <w:uiPriority w:val="99"/>
    <w:rsid w:val="004468CE"/>
    <w:rPr>
      <w:color w:val="000000"/>
      <w:sz w:val="22"/>
      <w:szCs w:val="22"/>
    </w:rPr>
  </w:style>
  <w:style w:type="character" w:customStyle="1" w:styleId="BalloonTextChar1">
    <w:name w:val="Balloon Text Char1"/>
    <w:basedOn w:val="DefaultParagraphFont"/>
    <w:rsid w:val="00A318AF"/>
    <w:rPr>
      <w:rFonts w:ascii="Tahoma" w:hAnsi="Tahoma" w:cs="Tahoma"/>
      <w:sz w:val="16"/>
      <w:szCs w:val="16"/>
    </w:rPr>
  </w:style>
  <w:style w:type="paragraph" w:customStyle="1" w:styleId="DecimalAligned">
    <w:name w:val="Decimal Aligned"/>
    <w:basedOn w:val="Normal"/>
    <w:uiPriority w:val="40"/>
    <w:qFormat/>
    <w:rsid w:val="00A318AF"/>
    <w:pPr>
      <w:tabs>
        <w:tab w:val="decimal" w:pos="360"/>
      </w:tabs>
    </w:pPr>
    <w:rPr>
      <w:rFonts w:eastAsiaTheme="minorEastAsia"/>
    </w:rPr>
  </w:style>
  <w:style w:type="character" w:styleId="SubtleEmphasis">
    <w:name w:val="Subtle Emphasis"/>
    <w:basedOn w:val="DefaultParagraphFont"/>
    <w:uiPriority w:val="19"/>
    <w:qFormat/>
    <w:rsid w:val="00A318AF"/>
    <w:rPr>
      <w:rFonts w:eastAsiaTheme="minorEastAsia" w:cstheme="minorBidi"/>
      <w:bCs w:val="0"/>
      <w:i/>
      <w:iCs/>
      <w:color w:val="808080" w:themeColor="text1" w:themeTint="7F"/>
      <w:szCs w:val="22"/>
      <w:lang w:val="en-US"/>
    </w:rPr>
  </w:style>
  <w:style w:type="table" w:customStyle="1" w:styleId="LightList1">
    <w:name w:val="Light List1"/>
    <w:basedOn w:val="TableNormal"/>
    <w:rsid w:val="00A318AF"/>
    <w:rPr>
      <w:rFonts w:asciiTheme="minorHAnsi" w:eastAsiaTheme="minorHAnsi" w:hAnsiTheme="minorHAnsi" w:cstheme="minorBidi"/>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link w:val="SubtitleChar"/>
    <w:qFormat/>
    <w:locked/>
    <w:rsid w:val="00351E2B"/>
    <w:pPr>
      <w:spacing w:after="60"/>
      <w:jc w:val="center"/>
      <w:outlineLvl w:val="1"/>
    </w:pPr>
    <w:rPr>
      <w:rFonts w:ascii="Arial" w:hAnsi="Arial" w:cs="Arial"/>
    </w:rPr>
  </w:style>
  <w:style w:type="character" w:customStyle="1" w:styleId="SubtitleChar">
    <w:name w:val="Subtitle Char"/>
    <w:basedOn w:val="DefaultParagraphFont"/>
    <w:link w:val="Subtitle"/>
    <w:rsid w:val="00351E2B"/>
    <w:rPr>
      <w:rFonts w:ascii="Arial" w:hAnsi="Arial" w:cs="Arial"/>
      <w:sz w:val="24"/>
      <w:szCs w:val="24"/>
    </w:rPr>
  </w:style>
  <w:style w:type="paragraph" w:customStyle="1" w:styleId="NRELFigureNote">
    <w:name w:val="NREL_Figure_Note"/>
    <w:basedOn w:val="NRELFigureCaption"/>
    <w:qFormat/>
    <w:rsid w:val="005868EC"/>
    <w:rPr>
      <w:b w:val="0"/>
    </w:rPr>
  </w:style>
  <w:style w:type="paragraph" w:customStyle="1" w:styleId="NRELTableTEMP">
    <w:name w:val="NRELTable_TEMP"/>
    <w:basedOn w:val="Normal"/>
    <w:qFormat/>
    <w:rsid w:val="00FE327D"/>
    <w:pPr>
      <w:spacing w:before="40" w:after="40"/>
    </w:pPr>
    <w:rPr>
      <w:rFonts w:ascii="Arial" w:hAnsi="Arial" w:cs="Arial"/>
      <w:b/>
      <w:bCs/>
      <w:sz w:val="20"/>
      <w:szCs w:val="20"/>
    </w:rPr>
  </w:style>
  <w:style w:type="character" w:styleId="Strong">
    <w:name w:val="Strong"/>
    <w:basedOn w:val="DefaultParagraphFont"/>
    <w:uiPriority w:val="22"/>
    <w:qFormat/>
    <w:locked/>
    <w:rsid w:val="0042017B"/>
    <w:rPr>
      <w:b/>
      <w:bCs/>
    </w:rPr>
  </w:style>
  <w:style w:type="paragraph" w:styleId="Revision">
    <w:name w:val="Revision"/>
    <w:hidden/>
    <w:uiPriority w:val="99"/>
    <w:semiHidden/>
    <w:rsid w:val="005543A5"/>
    <w:rPr>
      <w:sz w:val="24"/>
      <w:szCs w:val="24"/>
    </w:rPr>
  </w:style>
  <w:style w:type="character" w:customStyle="1" w:styleId="stdtitle">
    <w:name w:val="std_title"/>
    <w:basedOn w:val="DefaultParagraphFont"/>
    <w:rsid w:val="0007156B"/>
  </w:style>
  <w:style w:type="character" w:customStyle="1" w:styleId="apple-converted-space">
    <w:name w:val="apple-converted-space"/>
    <w:basedOn w:val="DefaultParagraphFont"/>
    <w:rsid w:val="00EA561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F52DF"/>
    <w:rPr>
      <w:sz w:val="24"/>
      <w:szCs w:val="24"/>
    </w:rPr>
  </w:style>
  <w:style w:type="paragraph" w:styleId="Heading1">
    <w:name w:val="heading 1"/>
    <w:basedOn w:val="Normal"/>
    <w:next w:val="Normal"/>
    <w:link w:val="Heading1Char"/>
    <w:uiPriority w:val="99"/>
    <w:qFormat/>
    <w:rsid w:val="00351E2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51E2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1E2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51E2B"/>
    <w:pPr>
      <w:keepNext/>
      <w:spacing w:before="240" w:after="60"/>
      <w:outlineLvl w:val="3"/>
    </w:pPr>
    <w:rPr>
      <w:b/>
      <w:bCs/>
      <w:sz w:val="28"/>
      <w:szCs w:val="28"/>
    </w:rPr>
  </w:style>
  <w:style w:type="paragraph" w:styleId="Heading5">
    <w:name w:val="heading 5"/>
    <w:basedOn w:val="Normal"/>
    <w:next w:val="Normal"/>
    <w:link w:val="Heading5Char"/>
    <w:qFormat/>
    <w:rsid w:val="00351E2B"/>
    <w:pPr>
      <w:spacing w:before="240" w:after="60"/>
      <w:outlineLvl w:val="4"/>
    </w:pPr>
    <w:rPr>
      <w:b/>
      <w:bCs/>
      <w:i/>
      <w:iCs/>
      <w:sz w:val="26"/>
      <w:szCs w:val="26"/>
    </w:rPr>
  </w:style>
  <w:style w:type="paragraph" w:styleId="Heading6">
    <w:name w:val="heading 6"/>
    <w:basedOn w:val="Normal"/>
    <w:next w:val="Normal"/>
    <w:link w:val="Heading6Char"/>
    <w:qFormat/>
    <w:rsid w:val="00351E2B"/>
    <w:pPr>
      <w:spacing w:before="240" w:after="60"/>
      <w:outlineLvl w:val="5"/>
    </w:pPr>
    <w:rPr>
      <w:b/>
      <w:bCs/>
      <w:sz w:val="22"/>
      <w:szCs w:val="22"/>
    </w:rPr>
  </w:style>
  <w:style w:type="paragraph" w:styleId="Heading7">
    <w:name w:val="heading 7"/>
    <w:basedOn w:val="Normal"/>
    <w:next w:val="Normal"/>
    <w:link w:val="Heading7Char"/>
    <w:qFormat/>
    <w:rsid w:val="00351E2B"/>
    <w:pPr>
      <w:spacing w:before="240" w:after="60"/>
      <w:outlineLvl w:val="6"/>
    </w:pPr>
  </w:style>
  <w:style w:type="paragraph" w:styleId="Heading8">
    <w:name w:val="heading 8"/>
    <w:basedOn w:val="Normal"/>
    <w:next w:val="Normal"/>
    <w:link w:val="Heading8Char"/>
    <w:qFormat/>
    <w:rsid w:val="00351E2B"/>
    <w:pPr>
      <w:numPr>
        <w:ilvl w:val="7"/>
        <w:numId w:val="6"/>
      </w:numPr>
      <w:spacing w:before="240" w:after="60"/>
      <w:outlineLvl w:val="7"/>
    </w:pPr>
    <w:rPr>
      <w:i/>
      <w:iCs/>
    </w:rPr>
  </w:style>
  <w:style w:type="paragraph" w:styleId="Heading9">
    <w:name w:val="heading 9"/>
    <w:basedOn w:val="Normal"/>
    <w:next w:val="Normal"/>
    <w:link w:val="Heading9Char"/>
    <w:qFormat/>
    <w:rsid w:val="00351E2B"/>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51E2B"/>
    <w:rPr>
      <w:rFonts w:ascii="Arial" w:hAnsi="Arial" w:cs="Arial"/>
      <w:b/>
      <w:bCs/>
      <w:kern w:val="32"/>
      <w:sz w:val="32"/>
      <w:szCs w:val="32"/>
    </w:rPr>
  </w:style>
  <w:style w:type="character" w:customStyle="1" w:styleId="Heading2Char">
    <w:name w:val="Heading 2 Char"/>
    <w:basedOn w:val="DefaultParagraphFont"/>
    <w:link w:val="Heading2"/>
    <w:locked/>
    <w:rsid w:val="00351E2B"/>
    <w:rPr>
      <w:rFonts w:ascii="Arial" w:hAnsi="Arial" w:cs="Arial"/>
      <w:b/>
      <w:bCs/>
      <w:i/>
      <w:iCs/>
      <w:sz w:val="28"/>
      <w:szCs w:val="28"/>
    </w:rPr>
  </w:style>
  <w:style w:type="character" w:customStyle="1" w:styleId="Heading3Char">
    <w:name w:val="Heading 3 Char"/>
    <w:basedOn w:val="DefaultParagraphFont"/>
    <w:link w:val="Heading3"/>
    <w:locked/>
    <w:rsid w:val="008413AC"/>
    <w:rPr>
      <w:rFonts w:ascii="Arial" w:hAnsi="Arial" w:cs="Arial"/>
      <w:b/>
      <w:bCs/>
      <w:sz w:val="26"/>
      <w:szCs w:val="26"/>
    </w:rPr>
  </w:style>
  <w:style w:type="character" w:customStyle="1" w:styleId="Heading4Char">
    <w:name w:val="Heading 4 Char"/>
    <w:basedOn w:val="DefaultParagraphFont"/>
    <w:link w:val="Heading4"/>
    <w:locked/>
    <w:rsid w:val="00351E2B"/>
    <w:rPr>
      <w:b/>
      <w:bCs/>
      <w:sz w:val="28"/>
      <w:szCs w:val="28"/>
    </w:rPr>
  </w:style>
  <w:style w:type="character" w:customStyle="1" w:styleId="Heading5Char">
    <w:name w:val="Heading 5 Char"/>
    <w:basedOn w:val="DefaultParagraphFont"/>
    <w:link w:val="Heading5"/>
    <w:locked/>
    <w:rsid w:val="00351E2B"/>
    <w:rPr>
      <w:b/>
      <w:bCs/>
      <w:i/>
      <w:iCs/>
      <w:sz w:val="26"/>
      <w:szCs w:val="26"/>
    </w:rPr>
  </w:style>
  <w:style w:type="character" w:customStyle="1" w:styleId="Heading6Char">
    <w:name w:val="Heading 6 Char"/>
    <w:basedOn w:val="DefaultParagraphFont"/>
    <w:link w:val="Heading6"/>
    <w:locked/>
    <w:rsid w:val="00351E2B"/>
    <w:rPr>
      <w:b/>
      <w:bCs/>
    </w:rPr>
  </w:style>
  <w:style w:type="character" w:customStyle="1" w:styleId="Heading7Char">
    <w:name w:val="Heading 7 Char"/>
    <w:basedOn w:val="DefaultParagraphFont"/>
    <w:link w:val="Heading7"/>
    <w:locked/>
    <w:rsid w:val="00351E2B"/>
    <w:rPr>
      <w:sz w:val="24"/>
      <w:szCs w:val="24"/>
    </w:rPr>
  </w:style>
  <w:style w:type="character" w:customStyle="1" w:styleId="Heading8Char">
    <w:name w:val="Heading 8 Char"/>
    <w:basedOn w:val="DefaultParagraphFont"/>
    <w:link w:val="Heading8"/>
    <w:locked/>
    <w:rsid w:val="00351E2B"/>
    <w:rPr>
      <w:i/>
      <w:iCs/>
      <w:sz w:val="24"/>
      <w:szCs w:val="24"/>
    </w:rPr>
  </w:style>
  <w:style w:type="character" w:customStyle="1" w:styleId="Heading9Char">
    <w:name w:val="Heading 9 Char"/>
    <w:basedOn w:val="DefaultParagraphFont"/>
    <w:link w:val="Heading9"/>
    <w:locked/>
    <w:rsid w:val="00351E2B"/>
    <w:rPr>
      <w:rFonts w:ascii="Arial" w:hAnsi="Arial" w:cs="Arial"/>
    </w:rPr>
  </w:style>
  <w:style w:type="paragraph" w:customStyle="1" w:styleId="Normal1">
    <w:name w:val="Normal+1"/>
    <w:basedOn w:val="Normal"/>
    <w:next w:val="Normal"/>
    <w:uiPriority w:val="99"/>
    <w:rsid w:val="00D84B5E"/>
    <w:pPr>
      <w:autoSpaceDE w:val="0"/>
      <w:autoSpaceDN w:val="0"/>
      <w:adjustRightInd w:val="0"/>
    </w:pPr>
    <w:rPr>
      <w:rFonts w:eastAsia="MS Mincho"/>
      <w:b/>
      <w:lang w:eastAsia="ja-JP"/>
    </w:rPr>
  </w:style>
  <w:style w:type="paragraph" w:styleId="Caption">
    <w:name w:val="caption"/>
    <w:basedOn w:val="Normal"/>
    <w:next w:val="Normal"/>
    <w:link w:val="CaptionChar"/>
    <w:qFormat/>
    <w:rsid w:val="00351E2B"/>
    <w:rPr>
      <w:b/>
      <w:bCs/>
      <w:sz w:val="20"/>
      <w:szCs w:val="20"/>
    </w:rPr>
  </w:style>
  <w:style w:type="character" w:customStyle="1" w:styleId="CaptionChar">
    <w:name w:val="Caption Char"/>
    <w:basedOn w:val="DefaultParagraphFont"/>
    <w:link w:val="Caption"/>
    <w:locked/>
    <w:rsid w:val="00B72B25"/>
    <w:rPr>
      <w:b/>
      <w:bCs/>
      <w:sz w:val="20"/>
      <w:szCs w:val="20"/>
    </w:rPr>
  </w:style>
  <w:style w:type="paragraph" w:customStyle="1" w:styleId="Tabletextheading">
    <w:name w:val="Table text heading"/>
    <w:basedOn w:val="Normal"/>
    <w:next w:val="Normal"/>
    <w:uiPriority w:val="99"/>
    <w:rsid w:val="00D84B5E"/>
    <w:pPr>
      <w:autoSpaceDE w:val="0"/>
      <w:autoSpaceDN w:val="0"/>
      <w:adjustRightInd w:val="0"/>
    </w:pPr>
    <w:rPr>
      <w:rFonts w:eastAsia="MS Mincho"/>
      <w:b/>
      <w:lang w:eastAsia="ja-JP"/>
    </w:rPr>
  </w:style>
  <w:style w:type="paragraph" w:customStyle="1" w:styleId="Tabletext">
    <w:name w:val="Table text"/>
    <w:basedOn w:val="Normal"/>
    <w:next w:val="Normal"/>
    <w:uiPriority w:val="99"/>
    <w:rsid w:val="00D84B5E"/>
    <w:pPr>
      <w:autoSpaceDE w:val="0"/>
      <w:autoSpaceDN w:val="0"/>
      <w:adjustRightInd w:val="0"/>
    </w:pPr>
    <w:rPr>
      <w:rFonts w:eastAsia="MS Mincho"/>
      <w:b/>
      <w:lang w:eastAsia="ja-JP"/>
    </w:rPr>
  </w:style>
  <w:style w:type="table" w:styleId="TableGrid">
    <w:name w:val="Table Grid"/>
    <w:basedOn w:val="TableNormal"/>
    <w:uiPriority w:val="59"/>
    <w:rsid w:val="008B1B14"/>
    <w:rPr>
      <w:rFonts w:eastAsia="MS Minch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B1B14"/>
    <w:rPr>
      <w:sz w:val="20"/>
      <w:szCs w:val="20"/>
    </w:rPr>
  </w:style>
  <w:style w:type="character" w:customStyle="1" w:styleId="FootnoteTextChar">
    <w:name w:val="Footnote Text Char"/>
    <w:basedOn w:val="DefaultParagraphFont"/>
    <w:link w:val="FootnoteText"/>
    <w:locked/>
    <w:rsid w:val="008413AC"/>
    <w:rPr>
      <w:rFonts w:cs="Times New Roman"/>
    </w:rPr>
  </w:style>
  <w:style w:type="character" w:styleId="FootnoteReference">
    <w:name w:val="footnote reference"/>
    <w:basedOn w:val="DefaultParagraphFont"/>
    <w:rsid w:val="008B1B14"/>
    <w:rPr>
      <w:rFonts w:cs="Times New Roman"/>
      <w:vertAlign w:val="superscript"/>
    </w:rPr>
  </w:style>
  <w:style w:type="character" w:styleId="CommentReference">
    <w:name w:val="annotation reference"/>
    <w:basedOn w:val="DefaultParagraphFont"/>
    <w:rsid w:val="008B1B14"/>
    <w:rPr>
      <w:rFonts w:cs="Times New Roman"/>
      <w:sz w:val="16"/>
      <w:szCs w:val="16"/>
    </w:rPr>
  </w:style>
  <w:style w:type="paragraph" w:styleId="CommentText">
    <w:name w:val="annotation text"/>
    <w:basedOn w:val="Normal"/>
    <w:link w:val="CommentTextChar"/>
    <w:rsid w:val="008B1B14"/>
    <w:rPr>
      <w:sz w:val="20"/>
      <w:szCs w:val="20"/>
    </w:rPr>
  </w:style>
  <w:style w:type="character" w:customStyle="1" w:styleId="CommentTextChar">
    <w:name w:val="Comment Text Char"/>
    <w:basedOn w:val="DefaultParagraphFont"/>
    <w:link w:val="CommentText"/>
    <w:locked/>
    <w:rsid w:val="008413AC"/>
    <w:rPr>
      <w:rFonts w:cs="Times New Roman"/>
    </w:rPr>
  </w:style>
  <w:style w:type="paragraph" w:styleId="CommentSubject">
    <w:name w:val="annotation subject"/>
    <w:basedOn w:val="CommentText"/>
    <w:next w:val="CommentText"/>
    <w:link w:val="CommentSubjectChar"/>
    <w:rsid w:val="008B1B14"/>
    <w:rPr>
      <w:b/>
      <w:bCs/>
    </w:rPr>
  </w:style>
  <w:style w:type="character" w:customStyle="1" w:styleId="CommentSubjectChar">
    <w:name w:val="Comment Subject Char"/>
    <w:basedOn w:val="CommentTextChar"/>
    <w:link w:val="CommentSubject"/>
    <w:locked/>
    <w:rsid w:val="00F41C38"/>
    <w:rPr>
      <w:rFonts w:cs="Times New Roman"/>
      <w:b/>
      <w:bCs/>
      <w:sz w:val="20"/>
      <w:szCs w:val="20"/>
    </w:rPr>
  </w:style>
  <w:style w:type="paragraph" w:styleId="BalloonText">
    <w:name w:val="Balloon Text"/>
    <w:basedOn w:val="Normal"/>
    <w:link w:val="BalloonTextChar"/>
    <w:rsid w:val="008B1B1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1C38"/>
    <w:rPr>
      <w:rFonts w:cs="Times New Roman"/>
      <w:sz w:val="2"/>
    </w:rPr>
  </w:style>
  <w:style w:type="paragraph" w:styleId="Title">
    <w:name w:val="Title"/>
    <w:basedOn w:val="Normal"/>
    <w:link w:val="TitleChar"/>
    <w:qFormat/>
    <w:rsid w:val="00351E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locked/>
    <w:rsid w:val="00351E2B"/>
    <w:rPr>
      <w:rFonts w:ascii="Arial" w:hAnsi="Arial" w:cs="Arial"/>
      <w:b/>
      <w:bCs/>
      <w:kern w:val="28"/>
      <w:sz w:val="32"/>
      <w:szCs w:val="32"/>
    </w:rPr>
  </w:style>
  <w:style w:type="paragraph" w:customStyle="1" w:styleId="authors">
    <w:name w:val="authors"/>
    <w:basedOn w:val="Heading3"/>
    <w:uiPriority w:val="99"/>
    <w:rsid w:val="007D57E7"/>
    <w:pPr>
      <w:widowControl w:val="0"/>
      <w:spacing w:before="0" w:after="480"/>
    </w:pPr>
    <w:rPr>
      <w:rFonts w:ascii="Times New Roman" w:hAnsi="Times New Roman" w:cs="Times New Roman"/>
      <w:bCs w:val="0"/>
      <w:i/>
      <w:sz w:val="24"/>
      <w:szCs w:val="20"/>
    </w:rPr>
  </w:style>
  <w:style w:type="paragraph" w:styleId="BodyText2">
    <w:name w:val="Body Text 2"/>
    <w:basedOn w:val="Normal"/>
    <w:link w:val="BodyText2Char"/>
    <w:uiPriority w:val="99"/>
    <w:rsid w:val="002B7424"/>
    <w:pPr>
      <w:tabs>
        <w:tab w:val="left" w:pos="605"/>
      </w:tabs>
    </w:pPr>
    <w:rPr>
      <w:b/>
      <w:color w:val="000000"/>
      <w:sz w:val="18"/>
    </w:rPr>
  </w:style>
  <w:style w:type="character" w:customStyle="1" w:styleId="BodyText2Char">
    <w:name w:val="Body Text 2 Char"/>
    <w:basedOn w:val="DefaultParagraphFont"/>
    <w:link w:val="BodyText2"/>
    <w:uiPriority w:val="99"/>
    <w:semiHidden/>
    <w:locked/>
    <w:rsid w:val="00F41C38"/>
    <w:rPr>
      <w:rFonts w:cs="Times New Roman"/>
      <w:sz w:val="24"/>
      <w:szCs w:val="24"/>
    </w:rPr>
  </w:style>
  <w:style w:type="paragraph" w:styleId="Header">
    <w:name w:val="header"/>
    <w:basedOn w:val="Normal"/>
    <w:link w:val="HeaderChar"/>
    <w:rsid w:val="008B1B14"/>
    <w:pPr>
      <w:tabs>
        <w:tab w:val="center" w:pos="4320"/>
        <w:tab w:val="right" w:pos="8640"/>
      </w:tabs>
    </w:pPr>
  </w:style>
  <w:style w:type="character" w:customStyle="1" w:styleId="HeaderChar">
    <w:name w:val="Header Char"/>
    <w:basedOn w:val="DefaultParagraphFont"/>
    <w:link w:val="Header"/>
    <w:locked/>
    <w:rsid w:val="00F41C38"/>
    <w:rPr>
      <w:rFonts w:cs="Times New Roman"/>
      <w:sz w:val="24"/>
      <w:szCs w:val="24"/>
    </w:rPr>
  </w:style>
  <w:style w:type="paragraph" w:styleId="Footer">
    <w:name w:val="footer"/>
    <w:basedOn w:val="Normal"/>
    <w:link w:val="FooterChar"/>
    <w:uiPriority w:val="99"/>
    <w:rsid w:val="008B1B14"/>
    <w:pPr>
      <w:tabs>
        <w:tab w:val="center" w:pos="4320"/>
        <w:tab w:val="right" w:pos="8640"/>
      </w:tabs>
    </w:pPr>
  </w:style>
  <w:style w:type="character" w:customStyle="1" w:styleId="FooterChar">
    <w:name w:val="Footer Char"/>
    <w:basedOn w:val="DefaultParagraphFont"/>
    <w:link w:val="Footer"/>
    <w:uiPriority w:val="99"/>
    <w:locked/>
    <w:rsid w:val="00F41C38"/>
    <w:rPr>
      <w:rFonts w:cs="Times New Roman"/>
      <w:sz w:val="24"/>
      <w:szCs w:val="24"/>
    </w:rPr>
  </w:style>
  <w:style w:type="character" w:styleId="PageNumber">
    <w:name w:val="page number"/>
    <w:basedOn w:val="DefaultParagraphFont"/>
    <w:rsid w:val="008B1B14"/>
    <w:rPr>
      <w:rFonts w:cs="Times New Roman"/>
    </w:rPr>
  </w:style>
  <w:style w:type="character" w:styleId="Hyperlink">
    <w:name w:val="Hyperlink"/>
    <w:basedOn w:val="DefaultParagraphFont"/>
    <w:uiPriority w:val="99"/>
    <w:rsid w:val="00351E2B"/>
    <w:rPr>
      <w:color w:val="0000FF"/>
      <w:u w:val="single"/>
    </w:rPr>
  </w:style>
  <w:style w:type="character" w:styleId="HTMLCite">
    <w:name w:val="HTML Cite"/>
    <w:basedOn w:val="DefaultParagraphFont"/>
    <w:uiPriority w:val="99"/>
    <w:rsid w:val="00957E63"/>
    <w:rPr>
      <w:rFonts w:cs="Times New Roman"/>
      <w:color w:val="008000"/>
    </w:rPr>
  </w:style>
  <w:style w:type="paragraph" w:styleId="NormalWeb">
    <w:name w:val="Normal (Web)"/>
    <w:basedOn w:val="Normal"/>
    <w:rsid w:val="001D4185"/>
    <w:pPr>
      <w:spacing w:before="100" w:beforeAutospacing="1" w:after="100" w:afterAutospacing="1"/>
    </w:pPr>
    <w:rPr>
      <w:rFonts w:eastAsia="MS Mincho"/>
      <w:b/>
      <w:lang w:eastAsia="ja-JP"/>
    </w:rPr>
  </w:style>
  <w:style w:type="character" w:customStyle="1" w:styleId="EmailStyle531">
    <w:name w:val="EmailStyle531"/>
    <w:basedOn w:val="DefaultParagraphFont"/>
    <w:uiPriority w:val="99"/>
    <w:semiHidden/>
    <w:rsid w:val="00062775"/>
    <w:rPr>
      <w:rFonts w:ascii="Arial" w:hAnsi="Arial" w:cs="Arial"/>
      <w:color w:val="000080"/>
      <w:sz w:val="20"/>
      <w:szCs w:val="20"/>
    </w:rPr>
  </w:style>
  <w:style w:type="character" w:customStyle="1" w:styleId="Char1">
    <w:name w:val="Char1"/>
    <w:basedOn w:val="DefaultParagraphFont"/>
    <w:uiPriority w:val="99"/>
    <w:rsid w:val="00CC225A"/>
    <w:rPr>
      <w:rFonts w:cs="Times New Roman"/>
      <w:b/>
      <w:sz w:val="24"/>
      <w:lang w:val="en-US"/>
    </w:rPr>
  </w:style>
  <w:style w:type="paragraph" w:styleId="PlainText">
    <w:name w:val="Plain Text"/>
    <w:basedOn w:val="Normal"/>
    <w:link w:val="PlainTextChar"/>
    <w:uiPriority w:val="99"/>
    <w:rsid w:val="000B72AD"/>
    <w:rPr>
      <w:rFonts w:ascii="Courier New" w:hAnsi="Courier New"/>
      <w:b/>
    </w:rPr>
  </w:style>
  <w:style w:type="character" w:customStyle="1" w:styleId="PlainTextChar">
    <w:name w:val="Plain Text Char"/>
    <w:basedOn w:val="DefaultParagraphFont"/>
    <w:link w:val="PlainText"/>
    <w:uiPriority w:val="99"/>
    <w:semiHidden/>
    <w:locked/>
    <w:rsid w:val="00F41C38"/>
    <w:rPr>
      <w:rFonts w:ascii="Courier New" w:hAnsi="Courier New" w:cs="Courier New"/>
      <w:sz w:val="20"/>
      <w:szCs w:val="20"/>
    </w:rPr>
  </w:style>
  <w:style w:type="paragraph" w:styleId="TOC3">
    <w:name w:val="toc 3"/>
    <w:basedOn w:val="Normal"/>
    <w:next w:val="Normal"/>
    <w:autoRedefine/>
    <w:uiPriority w:val="39"/>
    <w:rsid w:val="008B1B14"/>
    <w:pPr>
      <w:tabs>
        <w:tab w:val="right" w:leader="dot" w:pos="9350"/>
      </w:tabs>
      <w:ind w:left="240"/>
    </w:pPr>
  </w:style>
  <w:style w:type="paragraph" w:styleId="TOC4">
    <w:name w:val="toc 4"/>
    <w:basedOn w:val="Normal"/>
    <w:next w:val="Normal"/>
    <w:autoRedefine/>
    <w:uiPriority w:val="39"/>
    <w:rsid w:val="008B1B14"/>
    <w:pPr>
      <w:ind w:left="720"/>
    </w:pPr>
  </w:style>
  <w:style w:type="paragraph" w:customStyle="1" w:styleId="Figure">
    <w:name w:val="Figure"/>
    <w:basedOn w:val="Normal"/>
    <w:link w:val="FigureChar"/>
    <w:uiPriority w:val="99"/>
    <w:rsid w:val="008B1B14"/>
    <w:pPr>
      <w:spacing w:line="480" w:lineRule="auto"/>
    </w:pPr>
    <w:rPr>
      <w:b/>
    </w:rPr>
  </w:style>
  <w:style w:type="character" w:customStyle="1" w:styleId="FigureChar">
    <w:name w:val="Figure Char"/>
    <w:basedOn w:val="DefaultParagraphFont"/>
    <w:link w:val="Figure"/>
    <w:uiPriority w:val="99"/>
    <w:locked/>
    <w:rsid w:val="008B1B14"/>
    <w:rPr>
      <w:rFonts w:cs="Times New Roman"/>
      <w:b/>
      <w:sz w:val="24"/>
      <w:szCs w:val="24"/>
    </w:rPr>
  </w:style>
  <w:style w:type="paragraph" w:customStyle="1" w:styleId="Figures">
    <w:name w:val="Figures"/>
    <w:basedOn w:val="Normal"/>
    <w:uiPriority w:val="99"/>
    <w:rsid w:val="008B1B14"/>
    <w:pPr>
      <w:spacing w:line="480" w:lineRule="auto"/>
    </w:pPr>
    <w:rPr>
      <w:rFonts w:ascii="Times New Roman Bold" w:hAnsi="Times New Roman Bold"/>
      <w:b/>
    </w:rPr>
  </w:style>
  <w:style w:type="paragraph" w:customStyle="1" w:styleId="figs">
    <w:name w:val="figs"/>
    <w:basedOn w:val="Normal"/>
    <w:uiPriority w:val="99"/>
    <w:rsid w:val="008B1B14"/>
    <w:pPr>
      <w:spacing w:line="480" w:lineRule="auto"/>
    </w:pPr>
    <w:rPr>
      <w:rFonts w:ascii="Times New Roman Bold" w:hAnsi="Times New Roman Bold"/>
      <w:b/>
    </w:rPr>
  </w:style>
  <w:style w:type="paragraph" w:styleId="TableofFigures">
    <w:name w:val="table of figures"/>
    <w:basedOn w:val="Normal"/>
    <w:next w:val="Normal"/>
    <w:uiPriority w:val="99"/>
    <w:rsid w:val="008B1B14"/>
  </w:style>
  <w:style w:type="paragraph" w:customStyle="1" w:styleId="Title1">
    <w:name w:val="Title1"/>
    <w:basedOn w:val="Normal"/>
    <w:uiPriority w:val="99"/>
    <w:rsid w:val="008B1B14"/>
    <w:pPr>
      <w:keepNext/>
      <w:spacing w:before="240" w:after="60" w:line="360" w:lineRule="auto"/>
      <w:outlineLvl w:val="0"/>
    </w:pPr>
    <w:rPr>
      <w:b/>
      <w:bCs/>
      <w:kern w:val="32"/>
    </w:rPr>
  </w:style>
  <w:style w:type="paragraph" w:customStyle="1" w:styleId="texttChar">
    <w:name w:val="textt Char"/>
    <w:basedOn w:val="Normal"/>
    <w:link w:val="texttCharChar"/>
    <w:uiPriority w:val="99"/>
    <w:rsid w:val="008B1B14"/>
    <w:pPr>
      <w:spacing w:line="360" w:lineRule="auto"/>
      <w:ind w:firstLine="360"/>
      <w:jc w:val="both"/>
    </w:pPr>
  </w:style>
  <w:style w:type="character" w:customStyle="1" w:styleId="texttCharChar">
    <w:name w:val="textt Char Char"/>
    <w:basedOn w:val="DefaultParagraphFont"/>
    <w:link w:val="texttChar"/>
    <w:uiPriority w:val="99"/>
    <w:locked/>
    <w:rsid w:val="008B1B14"/>
    <w:rPr>
      <w:rFonts w:cs="Times New Roman"/>
      <w:sz w:val="24"/>
      <w:szCs w:val="24"/>
    </w:rPr>
  </w:style>
  <w:style w:type="paragraph" w:customStyle="1" w:styleId="TableTitle">
    <w:name w:val="Table Title"/>
    <w:basedOn w:val="Normal"/>
    <w:uiPriority w:val="99"/>
    <w:rsid w:val="008B1B14"/>
    <w:rPr>
      <w:b/>
    </w:rPr>
  </w:style>
  <w:style w:type="paragraph" w:customStyle="1" w:styleId="TableTitle0">
    <w:name w:val="TableTitle"/>
    <w:basedOn w:val="Normal"/>
    <w:uiPriority w:val="99"/>
    <w:rsid w:val="008B1B14"/>
    <w:rPr>
      <w:b/>
    </w:rPr>
  </w:style>
  <w:style w:type="paragraph" w:customStyle="1" w:styleId="TableCaption">
    <w:name w:val="Table Caption"/>
    <w:basedOn w:val="Normal"/>
    <w:autoRedefine/>
    <w:uiPriority w:val="99"/>
    <w:rsid w:val="008B1B14"/>
    <w:pPr>
      <w:spacing w:before="120" w:after="120"/>
      <w:ind w:left="360" w:hanging="360"/>
    </w:pPr>
    <w:rPr>
      <w:rFonts w:ascii="Times New Roman Bold" w:eastAsia="MS Mincho" w:hAnsi="Times New Roman Bold"/>
      <w:b/>
      <w:lang w:eastAsia="ja-JP"/>
    </w:rPr>
  </w:style>
  <w:style w:type="paragraph" w:styleId="TOC5">
    <w:name w:val="toc 5"/>
    <w:basedOn w:val="Normal"/>
    <w:next w:val="Normal"/>
    <w:autoRedefine/>
    <w:uiPriority w:val="39"/>
    <w:rsid w:val="008B1B14"/>
    <w:pPr>
      <w:ind w:left="960"/>
    </w:pPr>
  </w:style>
  <w:style w:type="paragraph" w:styleId="TOC6">
    <w:name w:val="toc 6"/>
    <w:basedOn w:val="Normal"/>
    <w:next w:val="Normal"/>
    <w:autoRedefine/>
    <w:uiPriority w:val="39"/>
    <w:rsid w:val="008B1B14"/>
    <w:pPr>
      <w:ind w:left="1200"/>
    </w:pPr>
  </w:style>
  <w:style w:type="paragraph" w:styleId="TOC7">
    <w:name w:val="toc 7"/>
    <w:basedOn w:val="Normal"/>
    <w:next w:val="Normal"/>
    <w:autoRedefine/>
    <w:uiPriority w:val="39"/>
    <w:rsid w:val="008B1B14"/>
    <w:pPr>
      <w:ind w:left="1440"/>
    </w:pPr>
  </w:style>
  <w:style w:type="paragraph" w:styleId="TOC8">
    <w:name w:val="toc 8"/>
    <w:basedOn w:val="Normal"/>
    <w:next w:val="Normal"/>
    <w:autoRedefine/>
    <w:uiPriority w:val="39"/>
    <w:rsid w:val="008B1B14"/>
    <w:pPr>
      <w:ind w:left="1680"/>
    </w:pPr>
  </w:style>
  <w:style w:type="paragraph" w:styleId="TOC9">
    <w:name w:val="toc 9"/>
    <w:basedOn w:val="Normal"/>
    <w:next w:val="Normal"/>
    <w:autoRedefine/>
    <w:uiPriority w:val="39"/>
    <w:rsid w:val="008B1B14"/>
    <w:pPr>
      <w:ind w:left="1920"/>
    </w:pPr>
  </w:style>
  <w:style w:type="paragraph" w:customStyle="1" w:styleId="NRELBodyText">
    <w:name w:val="NREL_Body_Text"/>
    <w:link w:val="NRELBodyTextCharChar"/>
    <w:qFormat/>
    <w:rsid w:val="00351E2B"/>
    <w:pPr>
      <w:spacing w:after="240"/>
    </w:pPr>
    <w:rPr>
      <w:rFonts w:eastAsia="Times"/>
      <w:sz w:val="24"/>
      <w:szCs w:val="20"/>
    </w:rPr>
  </w:style>
  <w:style w:type="character" w:customStyle="1" w:styleId="NRELBodyTextCharChar">
    <w:name w:val="NREL_Body_Text Char Char"/>
    <w:basedOn w:val="DefaultParagraphFont"/>
    <w:link w:val="NRELBodyText"/>
    <w:locked/>
    <w:rsid w:val="00351E2B"/>
    <w:rPr>
      <w:rFonts w:eastAsia="Times"/>
      <w:sz w:val="24"/>
      <w:szCs w:val="20"/>
    </w:rPr>
  </w:style>
  <w:style w:type="paragraph" w:customStyle="1" w:styleId="NRELTOC01">
    <w:name w:val="NREL_TOC_01"/>
    <w:basedOn w:val="Normal"/>
    <w:link w:val="NRELTOC01CharChar"/>
    <w:qFormat/>
    <w:rsid w:val="00351E2B"/>
    <w:pPr>
      <w:widowControl w:val="0"/>
      <w:tabs>
        <w:tab w:val="right" w:leader="dot" w:pos="9360"/>
      </w:tabs>
      <w:ind w:left="360" w:hanging="360"/>
      <w:outlineLvl w:val="0"/>
    </w:pPr>
    <w:rPr>
      <w:rFonts w:ascii="Arial" w:eastAsia="Times" w:hAnsi="Arial"/>
      <w:b/>
      <w:kern w:val="28"/>
      <w:sz w:val="20"/>
      <w:szCs w:val="20"/>
    </w:rPr>
  </w:style>
  <w:style w:type="character" w:customStyle="1" w:styleId="NRELTOC01CharChar">
    <w:name w:val="NREL_TOC_01 Char Char"/>
    <w:basedOn w:val="DefaultParagraphFont"/>
    <w:link w:val="NRELTOC01"/>
    <w:locked/>
    <w:rsid w:val="00351E2B"/>
    <w:rPr>
      <w:rFonts w:ascii="Arial" w:eastAsia="Times" w:hAnsi="Arial"/>
      <w:b/>
      <w:kern w:val="28"/>
      <w:sz w:val="20"/>
      <w:szCs w:val="20"/>
    </w:rPr>
  </w:style>
  <w:style w:type="paragraph" w:customStyle="1" w:styleId="NRELHead02">
    <w:name w:val="NREL_Head_02"/>
    <w:next w:val="NRELBodyText"/>
    <w:qFormat/>
    <w:rsid w:val="00351E2B"/>
    <w:pPr>
      <w:keepNext/>
    </w:pPr>
    <w:rPr>
      <w:rFonts w:ascii="Arial" w:eastAsia="Times" w:hAnsi="Arial" w:cs="Arial"/>
      <w:b/>
      <w:sz w:val="24"/>
      <w:szCs w:val="20"/>
    </w:rPr>
  </w:style>
  <w:style w:type="paragraph" w:customStyle="1" w:styleId="NRELNomenclature">
    <w:name w:val="NREL_Nomenclature"/>
    <w:link w:val="NRELNomenclatureChar"/>
    <w:qFormat/>
    <w:rsid w:val="00351E2B"/>
    <w:pPr>
      <w:tabs>
        <w:tab w:val="left" w:pos="4320"/>
      </w:tabs>
      <w:ind w:left="4320" w:hanging="4320"/>
    </w:pPr>
    <w:rPr>
      <w:rFonts w:eastAsia="Times"/>
      <w:sz w:val="24"/>
      <w:szCs w:val="20"/>
    </w:rPr>
  </w:style>
  <w:style w:type="character" w:customStyle="1" w:styleId="NRELNomenclatureChar">
    <w:name w:val="NREL_Nomenclature Char"/>
    <w:basedOn w:val="DefaultParagraphFont"/>
    <w:link w:val="NRELNomenclature"/>
    <w:locked/>
    <w:rsid w:val="00351E2B"/>
    <w:rPr>
      <w:rFonts w:eastAsia="Times"/>
      <w:sz w:val="24"/>
      <w:szCs w:val="20"/>
    </w:rPr>
  </w:style>
  <w:style w:type="paragraph" w:customStyle="1" w:styleId="NRELHead01">
    <w:name w:val="NREL_Head_01"/>
    <w:next w:val="NRELBodyText"/>
    <w:qFormat/>
    <w:rsid w:val="00351E2B"/>
    <w:pPr>
      <w:keepNext/>
      <w:spacing w:after="240"/>
    </w:pPr>
    <w:rPr>
      <w:rFonts w:ascii="Arial" w:eastAsia="Times" w:hAnsi="Arial" w:cs="Arial"/>
      <w:b/>
      <w:kern w:val="24"/>
      <w:sz w:val="30"/>
      <w:szCs w:val="20"/>
    </w:rPr>
  </w:style>
  <w:style w:type="paragraph" w:customStyle="1" w:styleId="NRELHead01Numbered">
    <w:name w:val="NREL_Head_01_Numbered"/>
    <w:next w:val="NRELBodyText"/>
    <w:qFormat/>
    <w:rsid w:val="00CC0912"/>
    <w:pPr>
      <w:keepNext/>
      <w:pageBreakBefore/>
      <w:numPr>
        <w:numId w:val="6"/>
      </w:numPr>
      <w:spacing w:after="240"/>
    </w:pPr>
    <w:rPr>
      <w:rFonts w:ascii="Arial" w:eastAsia="Times" w:hAnsi="Arial" w:cs="Arial"/>
      <w:b/>
      <w:kern w:val="24"/>
      <w:sz w:val="30"/>
      <w:szCs w:val="20"/>
    </w:rPr>
  </w:style>
  <w:style w:type="paragraph" w:customStyle="1" w:styleId="NRELTOC02">
    <w:name w:val="NREL_TOC_02"/>
    <w:link w:val="NRELTOC02Char"/>
    <w:qFormat/>
    <w:rsid w:val="00351E2B"/>
    <w:pPr>
      <w:widowControl w:val="0"/>
      <w:tabs>
        <w:tab w:val="right" w:leader="dot" w:pos="9360"/>
      </w:tabs>
      <w:ind w:left="720" w:hanging="360"/>
    </w:pPr>
    <w:rPr>
      <w:rFonts w:eastAsia="Times"/>
      <w:kern w:val="28"/>
      <w:sz w:val="24"/>
    </w:rPr>
  </w:style>
  <w:style w:type="character" w:customStyle="1" w:styleId="NRELTOC02Char">
    <w:name w:val="NREL_TOC_02 Char"/>
    <w:basedOn w:val="DefaultParagraphFont"/>
    <w:link w:val="NRELTOC02"/>
    <w:locked/>
    <w:rsid w:val="00351E2B"/>
    <w:rPr>
      <w:rFonts w:eastAsia="Times"/>
      <w:kern w:val="28"/>
      <w:sz w:val="24"/>
    </w:rPr>
  </w:style>
  <w:style w:type="paragraph" w:customStyle="1" w:styleId="NRELTableCaption">
    <w:name w:val="NREL_Table_Caption"/>
    <w:next w:val="NRELBodyText"/>
    <w:qFormat/>
    <w:rsid w:val="00351E2B"/>
    <w:pPr>
      <w:keepNext/>
      <w:autoSpaceDE w:val="0"/>
      <w:autoSpaceDN w:val="0"/>
      <w:adjustRightInd w:val="0"/>
      <w:spacing w:before="120" w:after="120"/>
      <w:jc w:val="center"/>
    </w:pPr>
    <w:rPr>
      <w:rFonts w:ascii="Arial,Bold" w:eastAsia="Times" w:hAnsi="Arial,Bold"/>
      <w:b/>
      <w:bCs/>
      <w:sz w:val="20"/>
      <w:szCs w:val="20"/>
    </w:rPr>
  </w:style>
  <w:style w:type="paragraph" w:customStyle="1" w:styleId="NRELBullet01">
    <w:name w:val="NREL_Bullet_01"/>
    <w:qFormat/>
    <w:rsid w:val="00351E2B"/>
    <w:pPr>
      <w:numPr>
        <w:numId w:val="9"/>
      </w:numPr>
      <w:spacing w:after="120"/>
      <w:ind w:left="1080"/>
    </w:pPr>
    <w:rPr>
      <w:rFonts w:eastAsia="Times"/>
      <w:sz w:val="24"/>
      <w:szCs w:val="20"/>
    </w:rPr>
  </w:style>
  <w:style w:type="paragraph" w:customStyle="1" w:styleId="NRELHead03">
    <w:name w:val="NREL_Head_03"/>
    <w:next w:val="NRELBodyText"/>
    <w:qFormat/>
    <w:rsid w:val="00351E2B"/>
    <w:pPr>
      <w:keepNext/>
    </w:pPr>
    <w:rPr>
      <w:rFonts w:ascii="Arial" w:eastAsia="Times" w:hAnsi="Arial"/>
      <w:b/>
      <w:i/>
      <w:sz w:val="24"/>
      <w:szCs w:val="20"/>
    </w:rPr>
  </w:style>
  <w:style w:type="paragraph" w:customStyle="1" w:styleId="NRELBlock">
    <w:name w:val="NREL_Block"/>
    <w:next w:val="NRELBodyText"/>
    <w:link w:val="NRELBlockChar"/>
    <w:qFormat/>
    <w:rsid w:val="00351E2B"/>
    <w:pPr>
      <w:spacing w:after="120"/>
      <w:ind w:left="720" w:right="720"/>
    </w:pPr>
    <w:rPr>
      <w:rFonts w:eastAsia="Times"/>
      <w:sz w:val="24"/>
      <w:szCs w:val="20"/>
    </w:rPr>
  </w:style>
  <w:style w:type="character" w:customStyle="1" w:styleId="NRELBlockChar">
    <w:name w:val="NREL_Block Char"/>
    <w:basedOn w:val="NRELBodyTextCharChar"/>
    <w:link w:val="NRELBlock"/>
    <w:locked/>
    <w:rsid w:val="00351E2B"/>
    <w:rPr>
      <w:rFonts w:eastAsia="Times"/>
      <w:sz w:val="24"/>
      <w:szCs w:val="20"/>
    </w:rPr>
  </w:style>
  <w:style w:type="paragraph" w:customStyle="1" w:styleId="NRELBullet02">
    <w:name w:val="NREL_Bullet_02"/>
    <w:link w:val="NRELBullet02CharChar"/>
    <w:qFormat/>
    <w:rsid w:val="00351E2B"/>
    <w:pPr>
      <w:numPr>
        <w:numId w:val="2"/>
      </w:numPr>
      <w:spacing w:after="120"/>
      <w:ind w:left="1800"/>
    </w:pPr>
    <w:rPr>
      <w:rFonts w:eastAsia="Times"/>
      <w:sz w:val="24"/>
      <w:szCs w:val="24"/>
    </w:rPr>
  </w:style>
  <w:style w:type="character" w:customStyle="1" w:styleId="NRELBullet02CharChar">
    <w:name w:val="NREL_Bullet_02 Char Char"/>
    <w:basedOn w:val="NRELBodyTextCharChar"/>
    <w:link w:val="NRELBullet02"/>
    <w:locked/>
    <w:rsid w:val="00351E2B"/>
    <w:rPr>
      <w:rFonts w:eastAsia="Times"/>
      <w:sz w:val="24"/>
      <w:szCs w:val="24"/>
    </w:rPr>
  </w:style>
  <w:style w:type="paragraph" w:customStyle="1" w:styleId="NRELBullet03">
    <w:name w:val="NREL_Bullet_03"/>
    <w:qFormat/>
    <w:rsid w:val="00351E2B"/>
    <w:pPr>
      <w:numPr>
        <w:numId w:val="10"/>
      </w:numPr>
      <w:spacing w:after="120"/>
    </w:pPr>
    <w:rPr>
      <w:rFonts w:eastAsia="Times"/>
      <w:sz w:val="24"/>
      <w:szCs w:val="20"/>
    </w:rPr>
  </w:style>
  <w:style w:type="paragraph" w:customStyle="1" w:styleId="NRELTOC03">
    <w:name w:val="NREL_TOC_03"/>
    <w:link w:val="NRELTOC03Char"/>
    <w:qFormat/>
    <w:rsid w:val="00351E2B"/>
    <w:pPr>
      <w:tabs>
        <w:tab w:val="right" w:leader="dot" w:pos="9360"/>
      </w:tabs>
      <w:ind w:left="1080" w:hanging="360"/>
    </w:pPr>
    <w:rPr>
      <w:sz w:val="24"/>
    </w:rPr>
  </w:style>
  <w:style w:type="character" w:customStyle="1" w:styleId="NRELTOC03Char">
    <w:name w:val="NREL_TOC_03 Char"/>
    <w:basedOn w:val="DefaultParagraphFont"/>
    <w:link w:val="NRELTOC03"/>
    <w:locked/>
    <w:rsid w:val="00351E2B"/>
    <w:rPr>
      <w:sz w:val="24"/>
    </w:rPr>
  </w:style>
  <w:style w:type="paragraph" w:customStyle="1" w:styleId="NRELList01">
    <w:name w:val="NREL_List_01"/>
    <w:qFormat/>
    <w:rsid w:val="00351E2B"/>
    <w:pPr>
      <w:numPr>
        <w:numId w:val="1"/>
      </w:numPr>
      <w:spacing w:after="120"/>
    </w:pPr>
    <w:rPr>
      <w:sz w:val="24"/>
      <w:szCs w:val="24"/>
    </w:rPr>
  </w:style>
  <w:style w:type="paragraph" w:customStyle="1" w:styleId="NRELList02">
    <w:name w:val="NREL_List_02"/>
    <w:qFormat/>
    <w:rsid w:val="00351E2B"/>
    <w:pPr>
      <w:numPr>
        <w:numId w:val="4"/>
      </w:numPr>
      <w:spacing w:after="120"/>
    </w:pPr>
    <w:rPr>
      <w:sz w:val="24"/>
      <w:szCs w:val="24"/>
    </w:rPr>
  </w:style>
  <w:style w:type="paragraph" w:customStyle="1" w:styleId="NRELList03">
    <w:name w:val="NREL_List_03"/>
    <w:link w:val="NRELList03CharChar"/>
    <w:qFormat/>
    <w:rsid w:val="00351E2B"/>
    <w:pPr>
      <w:numPr>
        <w:numId w:val="5"/>
      </w:numPr>
      <w:tabs>
        <w:tab w:val="left" w:pos="1080"/>
      </w:tabs>
      <w:spacing w:after="120"/>
    </w:pPr>
    <w:rPr>
      <w:sz w:val="24"/>
      <w:szCs w:val="24"/>
    </w:rPr>
  </w:style>
  <w:style w:type="character" w:customStyle="1" w:styleId="NRELList03CharChar">
    <w:name w:val="NREL_List_03 Char Char"/>
    <w:basedOn w:val="DefaultParagraphFont"/>
    <w:link w:val="NRELList03"/>
    <w:locked/>
    <w:rsid w:val="00351E2B"/>
    <w:rPr>
      <w:sz w:val="24"/>
      <w:szCs w:val="24"/>
    </w:rPr>
  </w:style>
  <w:style w:type="paragraph" w:customStyle="1" w:styleId="NRELIndex">
    <w:name w:val="NREL_Index"/>
    <w:qFormat/>
    <w:rsid w:val="00351E2B"/>
    <w:pPr>
      <w:tabs>
        <w:tab w:val="right" w:leader="dot" w:pos="9360"/>
        <w:tab w:val="right" w:leader="dot" w:pos="10080"/>
      </w:tabs>
    </w:pPr>
    <w:rPr>
      <w:rFonts w:eastAsia="Times"/>
      <w:sz w:val="24"/>
    </w:rPr>
  </w:style>
  <w:style w:type="paragraph" w:styleId="EndnoteText">
    <w:name w:val="endnote text"/>
    <w:basedOn w:val="Normal"/>
    <w:link w:val="EndnoteTextChar"/>
    <w:rsid w:val="008B1B14"/>
    <w:rPr>
      <w:sz w:val="20"/>
      <w:szCs w:val="20"/>
    </w:rPr>
  </w:style>
  <w:style w:type="character" w:customStyle="1" w:styleId="EndnoteTextChar">
    <w:name w:val="Endnote Text Char"/>
    <w:basedOn w:val="DefaultParagraphFont"/>
    <w:link w:val="EndnoteText"/>
    <w:locked/>
    <w:rsid w:val="00644EBC"/>
    <w:rPr>
      <w:rFonts w:cs="Times New Roman"/>
    </w:rPr>
  </w:style>
  <w:style w:type="character" w:styleId="EndnoteReference">
    <w:name w:val="endnote reference"/>
    <w:basedOn w:val="DefaultParagraphFont"/>
    <w:rsid w:val="008B1B14"/>
    <w:rPr>
      <w:rFonts w:cs="Times New Roman"/>
      <w:vertAlign w:val="superscript"/>
    </w:rPr>
  </w:style>
  <w:style w:type="paragraph" w:customStyle="1" w:styleId="NRELFootnoteEndnote">
    <w:name w:val="NREL_Footnote_Endnote"/>
    <w:basedOn w:val="Normal"/>
    <w:qFormat/>
    <w:rsid w:val="00351E2B"/>
    <w:rPr>
      <w:sz w:val="20"/>
      <w:szCs w:val="20"/>
    </w:rPr>
  </w:style>
  <w:style w:type="paragraph" w:customStyle="1" w:styleId="NRELHead04Numbered">
    <w:name w:val="NREL_Head_04_Numbered"/>
    <w:next w:val="NRELBodyText"/>
    <w:qFormat/>
    <w:rsid w:val="00351E2B"/>
    <w:pPr>
      <w:keepNext/>
      <w:numPr>
        <w:ilvl w:val="3"/>
        <w:numId w:val="6"/>
      </w:numPr>
    </w:pPr>
    <w:rPr>
      <w:rFonts w:ascii="Arial" w:eastAsia="Times" w:hAnsi="Arial"/>
      <w:bCs/>
      <w:i/>
      <w:sz w:val="24"/>
      <w:szCs w:val="20"/>
    </w:rPr>
  </w:style>
  <w:style w:type="paragraph" w:customStyle="1" w:styleId="NRELFigureCaption">
    <w:name w:val="NREL_Figure_Caption"/>
    <w:next w:val="NRELBodyText"/>
    <w:qFormat/>
    <w:rsid w:val="00351E2B"/>
    <w:pPr>
      <w:spacing w:before="120" w:after="120"/>
      <w:jc w:val="center"/>
    </w:pPr>
    <w:rPr>
      <w:rFonts w:ascii="Arial" w:hAnsi="Arial"/>
      <w:b/>
      <w:sz w:val="20"/>
      <w:szCs w:val="24"/>
    </w:rPr>
  </w:style>
  <w:style w:type="paragraph" w:customStyle="1" w:styleId="NRELReference">
    <w:name w:val="NREL_Reference"/>
    <w:qFormat/>
    <w:rsid w:val="00351E2B"/>
    <w:pPr>
      <w:spacing w:after="240"/>
    </w:pPr>
    <w:rPr>
      <w:kern w:val="28"/>
      <w:sz w:val="24"/>
      <w:szCs w:val="24"/>
    </w:rPr>
  </w:style>
  <w:style w:type="paragraph" w:customStyle="1" w:styleId="NRELByline">
    <w:name w:val="NREL_Byline"/>
    <w:qFormat/>
    <w:rsid w:val="00351E2B"/>
    <w:pPr>
      <w:jc w:val="center"/>
    </w:pPr>
    <w:rPr>
      <w:rFonts w:ascii="Arial" w:hAnsi="Arial"/>
      <w:b/>
      <w:i/>
      <w:sz w:val="24"/>
      <w:szCs w:val="28"/>
    </w:rPr>
  </w:style>
  <w:style w:type="paragraph" w:styleId="BodyText">
    <w:name w:val="Body Text"/>
    <w:basedOn w:val="Normal"/>
    <w:link w:val="BodyTextChar"/>
    <w:uiPriority w:val="99"/>
    <w:rsid w:val="008B1B14"/>
    <w:pPr>
      <w:tabs>
        <w:tab w:val="num" w:pos="-360"/>
      </w:tabs>
      <w:spacing w:after="120"/>
      <w:ind w:left="648" w:hanging="288"/>
    </w:pPr>
  </w:style>
  <w:style w:type="character" w:customStyle="1" w:styleId="BodyTextChar">
    <w:name w:val="Body Text Char"/>
    <w:basedOn w:val="DefaultParagraphFont"/>
    <w:link w:val="BodyText"/>
    <w:uiPriority w:val="99"/>
    <w:locked/>
    <w:rsid w:val="008B1B14"/>
    <w:rPr>
      <w:rFonts w:asciiTheme="minorHAnsi" w:eastAsiaTheme="minorHAnsi" w:hAnsiTheme="minorHAnsi" w:cstheme="minorBidi"/>
    </w:rPr>
  </w:style>
  <w:style w:type="paragraph" w:customStyle="1" w:styleId="NRELHead05Numbered">
    <w:name w:val="NREL_Head_05_Numbered"/>
    <w:next w:val="NRELBodyText"/>
    <w:qFormat/>
    <w:rsid w:val="00351E2B"/>
    <w:pPr>
      <w:keepNext/>
      <w:numPr>
        <w:ilvl w:val="4"/>
        <w:numId w:val="6"/>
      </w:numPr>
    </w:pPr>
    <w:rPr>
      <w:rFonts w:eastAsia="Times"/>
      <w:b/>
      <w:sz w:val="24"/>
      <w:szCs w:val="20"/>
    </w:rPr>
  </w:style>
  <w:style w:type="paragraph" w:customStyle="1" w:styleId="Style1">
    <w:name w:val="Style1"/>
    <w:basedOn w:val="NRELBodyText"/>
    <w:uiPriority w:val="99"/>
    <w:rsid w:val="008B1B14"/>
  </w:style>
  <w:style w:type="paragraph" w:customStyle="1" w:styleId="NRELHead06Numbered">
    <w:name w:val="NREL_Head_06_Numbered"/>
    <w:next w:val="NRELBodyText"/>
    <w:qFormat/>
    <w:rsid w:val="00351E2B"/>
    <w:pPr>
      <w:keepNext/>
      <w:numPr>
        <w:ilvl w:val="5"/>
        <w:numId w:val="6"/>
      </w:numPr>
    </w:pPr>
    <w:rPr>
      <w:rFonts w:eastAsia="Times"/>
      <w:b/>
      <w:i/>
      <w:sz w:val="24"/>
      <w:szCs w:val="20"/>
    </w:rPr>
  </w:style>
  <w:style w:type="paragraph" w:customStyle="1" w:styleId="NRELHead07Numbered">
    <w:name w:val="NREL_Head_07_Numbered"/>
    <w:next w:val="NRELBodyText"/>
    <w:qFormat/>
    <w:rsid w:val="00351E2B"/>
    <w:pPr>
      <w:keepNext/>
      <w:numPr>
        <w:ilvl w:val="6"/>
        <w:numId w:val="6"/>
      </w:numPr>
    </w:pPr>
    <w:rPr>
      <w:rFonts w:eastAsia="Times"/>
      <w:i/>
      <w:sz w:val="24"/>
      <w:szCs w:val="20"/>
    </w:rPr>
  </w:style>
  <w:style w:type="paragraph" w:styleId="Index1">
    <w:name w:val="index 1"/>
    <w:basedOn w:val="Normal"/>
    <w:next w:val="Index2"/>
    <w:autoRedefine/>
    <w:uiPriority w:val="99"/>
    <w:rsid w:val="008B1B14"/>
    <w:pPr>
      <w:ind w:left="360" w:hanging="360"/>
    </w:pPr>
    <w:rPr>
      <w:rFonts w:ascii="Arial" w:hAnsi="Arial"/>
      <w:b/>
    </w:rPr>
  </w:style>
  <w:style w:type="paragraph" w:styleId="Index2">
    <w:name w:val="index 2"/>
    <w:basedOn w:val="Normal"/>
    <w:next w:val="Normal"/>
    <w:autoRedefine/>
    <w:uiPriority w:val="99"/>
    <w:rsid w:val="008B1B14"/>
    <w:pPr>
      <w:ind w:left="480" w:hanging="240"/>
    </w:pPr>
  </w:style>
  <w:style w:type="paragraph" w:customStyle="1" w:styleId="NRELHead02Numbered">
    <w:name w:val="NREL_Head_02_Numbered"/>
    <w:next w:val="NRELBodyText"/>
    <w:qFormat/>
    <w:rsid w:val="00351E2B"/>
    <w:pPr>
      <w:keepNext/>
      <w:numPr>
        <w:ilvl w:val="1"/>
        <w:numId w:val="6"/>
      </w:numPr>
    </w:pPr>
    <w:rPr>
      <w:rFonts w:ascii="Arial" w:eastAsia="Times" w:hAnsi="Arial" w:cs="Arial"/>
      <w:b/>
      <w:sz w:val="24"/>
      <w:szCs w:val="20"/>
    </w:rPr>
  </w:style>
  <w:style w:type="paragraph" w:customStyle="1" w:styleId="NRELHead03Numbered">
    <w:name w:val="NREL_Head_03_Numbered"/>
    <w:next w:val="NRELBodyText"/>
    <w:qFormat/>
    <w:rsid w:val="00351E2B"/>
    <w:pPr>
      <w:keepNext/>
      <w:numPr>
        <w:ilvl w:val="2"/>
        <w:numId w:val="6"/>
      </w:numPr>
    </w:pPr>
    <w:rPr>
      <w:rFonts w:ascii="Arial" w:eastAsia="Times" w:hAnsi="Arial"/>
      <w:b/>
      <w:i/>
      <w:sz w:val="24"/>
      <w:szCs w:val="20"/>
    </w:rPr>
  </w:style>
  <w:style w:type="paragraph" w:customStyle="1" w:styleId="NRELHead04">
    <w:name w:val="NREL_Head_04"/>
    <w:next w:val="NRELBodyText"/>
    <w:qFormat/>
    <w:rsid w:val="00351E2B"/>
    <w:pPr>
      <w:keepNext/>
    </w:pPr>
    <w:rPr>
      <w:rFonts w:ascii="Arial" w:hAnsi="Arial" w:cs="Tahoma"/>
      <w:i/>
      <w:sz w:val="24"/>
      <w:szCs w:val="16"/>
    </w:rPr>
  </w:style>
  <w:style w:type="paragraph" w:customStyle="1" w:styleId="NRELHead05">
    <w:name w:val="NREL_Head_05"/>
    <w:next w:val="NRELBodyText"/>
    <w:qFormat/>
    <w:rsid w:val="00351E2B"/>
    <w:pPr>
      <w:keepNext/>
    </w:pPr>
    <w:rPr>
      <w:rFonts w:eastAsia="Times"/>
      <w:b/>
      <w:sz w:val="24"/>
      <w:szCs w:val="20"/>
    </w:rPr>
  </w:style>
  <w:style w:type="paragraph" w:customStyle="1" w:styleId="NRELHead06">
    <w:name w:val="NREL_Head_06"/>
    <w:next w:val="NRELBodyText"/>
    <w:qFormat/>
    <w:rsid w:val="00351E2B"/>
    <w:pPr>
      <w:keepNext/>
    </w:pPr>
    <w:rPr>
      <w:rFonts w:eastAsia="Times"/>
      <w:b/>
      <w:i/>
      <w:sz w:val="24"/>
      <w:szCs w:val="20"/>
    </w:rPr>
  </w:style>
  <w:style w:type="paragraph" w:customStyle="1" w:styleId="NRELHead07">
    <w:name w:val="NREL_Head_07"/>
    <w:next w:val="NRELBodyText"/>
    <w:qFormat/>
    <w:rsid w:val="00351E2B"/>
    <w:pPr>
      <w:keepNext/>
    </w:pPr>
    <w:rPr>
      <w:rFonts w:eastAsia="Times"/>
      <w:i/>
      <w:sz w:val="24"/>
      <w:szCs w:val="20"/>
    </w:rPr>
  </w:style>
  <w:style w:type="paragraph" w:customStyle="1" w:styleId="NRELTableHeading">
    <w:name w:val="NREL Table Heading"/>
    <w:autoRedefine/>
    <w:uiPriority w:val="99"/>
    <w:rsid w:val="008B1B14"/>
    <w:pPr>
      <w:keepNext/>
      <w:keepLines/>
      <w:jc w:val="center"/>
    </w:pPr>
    <w:rPr>
      <w:rFonts w:ascii="Arial" w:hAnsi="Arial" w:cs="Arial"/>
      <w:b/>
      <w:sz w:val="20"/>
      <w:szCs w:val="20"/>
    </w:rPr>
  </w:style>
  <w:style w:type="paragraph" w:customStyle="1" w:styleId="NRELEquation">
    <w:name w:val="NREL_Equation"/>
    <w:next w:val="NRELBodyText"/>
    <w:qFormat/>
    <w:rsid w:val="00351E2B"/>
    <w:pPr>
      <w:spacing w:after="240"/>
      <w:ind w:left="720"/>
    </w:pPr>
    <w:rPr>
      <w:sz w:val="24"/>
      <w:szCs w:val="24"/>
    </w:rPr>
  </w:style>
  <w:style w:type="paragraph" w:customStyle="1" w:styleId="EERETag">
    <w:name w:val="EERE Tag"/>
    <w:basedOn w:val="BodyText"/>
    <w:uiPriority w:val="99"/>
    <w:rsid w:val="00B50EBC"/>
    <w:pPr>
      <w:tabs>
        <w:tab w:val="clear" w:pos="-360"/>
      </w:tabs>
      <w:spacing w:before="120" w:after="0"/>
      <w:ind w:left="0" w:firstLine="0"/>
    </w:pPr>
    <w:rPr>
      <w:rFonts w:ascii="Arial" w:hAnsi="Arial" w:cs="Arial"/>
      <w:sz w:val="20"/>
      <w:szCs w:val="20"/>
    </w:rPr>
  </w:style>
  <w:style w:type="paragraph" w:styleId="TOCHeading">
    <w:name w:val="TOC Heading"/>
    <w:basedOn w:val="Heading1"/>
    <w:next w:val="Normal"/>
    <w:uiPriority w:val="39"/>
    <w:qFormat/>
    <w:rsid w:val="008B1B14"/>
    <w:pPr>
      <w:keepLines/>
      <w:spacing w:before="480" w:after="0"/>
      <w:outlineLvl w:val="9"/>
    </w:pPr>
    <w:rPr>
      <w:rFonts w:ascii="Cambria" w:hAnsi="Cambria" w:cs="Times New Roman"/>
      <w:color w:val="365F91"/>
      <w:kern w:val="0"/>
      <w:sz w:val="28"/>
      <w:szCs w:val="28"/>
    </w:rPr>
  </w:style>
  <w:style w:type="paragraph" w:styleId="TOC2">
    <w:name w:val="toc 2"/>
    <w:basedOn w:val="Normal"/>
    <w:next w:val="Normal"/>
    <w:autoRedefine/>
    <w:uiPriority w:val="39"/>
    <w:rsid w:val="008B1B14"/>
    <w:pPr>
      <w:spacing w:after="100"/>
      <w:ind w:left="220"/>
    </w:pPr>
  </w:style>
  <w:style w:type="paragraph" w:styleId="TOC1">
    <w:name w:val="toc 1"/>
    <w:basedOn w:val="Normal"/>
    <w:next w:val="Normal"/>
    <w:autoRedefine/>
    <w:uiPriority w:val="39"/>
    <w:rsid w:val="0023366D"/>
    <w:pPr>
      <w:tabs>
        <w:tab w:val="right" w:leader="dot" w:pos="9350"/>
      </w:tabs>
      <w:spacing w:after="100"/>
    </w:pPr>
    <w:rPr>
      <w:rFonts w:ascii="Arial" w:hAnsi="Arial"/>
      <w:noProof/>
      <w:sz w:val="20"/>
      <w:szCs w:val="16"/>
    </w:rPr>
  </w:style>
  <w:style w:type="character" w:styleId="FollowedHyperlink">
    <w:name w:val="FollowedHyperlink"/>
    <w:basedOn w:val="DefaultParagraphFont"/>
    <w:rsid w:val="00F03426"/>
    <w:rPr>
      <w:rFonts w:cs="Times New Roman"/>
      <w:color w:val="800080"/>
      <w:u w:val="single"/>
    </w:rPr>
  </w:style>
  <w:style w:type="paragraph" w:customStyle="1" w:styleId="NRELTableText">
    <w:name w:val="NREL_Table_Text"/>
    <w:basedOn w:val="NRELBodyText"/>
    <w:uiPriority w:val="99"/>
    <w:rsid w:val="008413AC"/>
  </w:style>
  <w:style w:type="paragraph" w:styleId="ListParagraph">
    <w:name w:val="List Paragraph"/>
    <w:basedOn w:val="Normal"/>
    <w:qFormat/>
    <w:rsid w:val="00A50A07"/>
    <w:pPr>
      <w:ind w:left="720"/>
    </w:pPr>
  </w:style>
  <w:style w:type="character" w:customStyle="1" w:styleId="apple-style-span">
    <w:name w:val="apple-style-span"/>
    <w:basedOn w:val="DefaultParagraphFont"/>
    <w:rsid w:val="00777021"/>
    <w:rPr>
      <w:rFonts w:cs="Times New Roman"/>
    </w:rPr>
  </w:style>
  <w:style w:type="paragraph" w:customStyle="1" w:styleId="H1">
    <w:name w:val="H1"/>
    <w:basedOn w:val="Heading1"/>
    <w:uiPriority w:val="99"/>
    <w:rsid w:val="00EF68FF"/>
    <w:pPr>
      <w:spacing w:before="0" w:after="0"/>
    </w:pPr>
  </w:style>
  <w:style w:type="paragraph" w:customStyle="1" w:styleId="H2">
    <w:name w:val="H2"/>
    <w:basedOn w:val="NRELHead01"/>
    <w:uiPriority w:val="99"/>
    <w:rsid w:val="00EF68FF"/>
    <w:rPr>
      <w:i/>
      <w:sz w:val="20"/>
    </w:rPr>
  </w:style>
  <w:style w:type="paragraph" w:customStyle="1" w:styleId="T1">
    <w:name w:val="T1"/>
    <w:basedOn w:val="Caption"/>
    <w:uiPriority w:val="99"/>
    <w:rsid w:val="00410A7A"/>
    <w:rPr>
      <w:rFonts w:ascii="Arial Narrow" w:hAnsi="Arial Narrow" w:cs="Arial"/>
      <w:i/>
      <w:sz w:val="18"/>
      <w:szCs w:val="18"/>
    </w:rPr>
  </w:style>
  <w:style w:type="paragraph" w:customStyle="1" w:styleId="F1">
    <w:name w:val="F1"/>
    <w:basedOn w:val="Caption"/>
    <w:uiPriority w:val="99"/>
    <w:rsid w:val="00410A7A"/>
    <w:rPr>
      <w:rFonts w:ascii="Arial" w:hAnsi="Arial" w:cs="Arial"/>
      <w:i/>
      <w:sz w:val="18"/>
      <w:szCs w:val="18"/>
    </w:rPr>
  </w:style>
  <w:style w:type="paragraph" w:customStyle="1" w:styleId="Pa1">
    <w:name w:val="Pa1"/>
    <w:basedOn w:val="Normal"/>
    <w:next w:val="Normal"/>
    <w:uiPriority w:val="99"/>
    <w:rsid w:val="004468CE"/>
    <w:pPr>
      <w:autoSpaceDE w:val="0"/>
      <w:autoSpaceDN w:val="0"/>
      <w:adjustRightInd w:val="0"/>
      <w:spacing w:line="241" w:lineRule="atLeast"/>
    </w:pPr>
    <w:rPr>
      <w:rFonts w:ascii="Arial" w:hAnsi="Arial" w:cs="Arial"/>
    </w:rPr>
  </w:style>
  <w:style w:type="character" w:customStyle="1" w:styleId="A1">
    <w:name w:val="A1"/>
    <w:uiPriority w:val="99"/>
    <w:rsid w:val="004468CE"/>
    <w:rPr>
      <w:color w:val="000000"/>
      <w:sz w:val="22"/>
      <w:szCs w:val="22"/>
    </w:rPr>
  </w:style>
  <w:style w:type="character" w:customStyle="1" w:styleId="BalloonTextChar1">
    <w:name w:val="Balloon Text Char1"/>
    <w:basedOn w:val="DefaultParagraphFont"/>
    <w:rsid w:val="00A318AF"/>
    <w:rPr>
      <w:rFonts w:ascii="Tahoma" w:hAnsi="Tahoma" w:cs="Tahoma"/>
      <w:sz w:val="16"/>
      <w:szCs w:val="16"/>
    </w:rPr>
  </w:style>
  <w:style w:type="paragraph" w:customStyle="1" w:styleId="DecimalAligned">
    <w:name w:val="Decimal Aligned"/>
    <w:basedOn w:val="Normal"/>
    <w:uiPriority w:val="40"/>
    <w:qFormat/>
    <w:rsid w:val="00A318AF"/>
    <w:pPr>
      <w:tabs>
        <w:tab w:val="decimal" w:pos="360"/>
      </w:tabs>
    </w:pPr>
    <w:rPr>
      <w:rFonts w:eastAsiaTheme="minorEastAsia"/>
    </w:rPr>
  </w:style>
  <w:style w:type="character" w:styleId="SubtleEmphasis">
    <w:name w:val="Subtle Emphasis"/>
    <w:basedOn w:val="DefaultParagraphFont"/>
    <w:uiPriority w:val="19"/>
    <w:qFormat/>
    <w:rsid w:val="00A318AF"/>
    <w:rPr>
      <w:rFonts w:eastAsiaTheme="minorEastAsia" w:cstheme="minorBidi"/>
      <w:bCs w:val="0"/>
      <w:i/>
      <w:iCs/>
      <w:color w:val="808080" w:themeColor="text1" w:themeTint="7F"/>
      <w:szCs w:val="22"/>
      <w:lang w:val="en-US"/>
    </w:rPr>
  </w:style>
  <w:style w:type="table" w:customStyle="1" w:styleId="LightList1">
    <w:name w:val="Light List1"/>
    <w:basedOn w:val="TableNormal"/>
    <w:rsid w:val="00A318AF"/>
    <w:rPr>
      <w:rFonts w:asciiTheme="minorHAnsi" w:eastAsiaTheme="minorHAnsi" w:hAnsiTheme="minorHAnsi" w:cstheme="minorBidi"/>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link w:val="SubtitleChar"/>
    <w:qFormat/>
    <w:locked/>
    <w:rsid w:val="00351E2B"/>
    <w:pPr>
      <w:spacing w:after="60"/>
      <w:jc w:val="center"/>
      <w:outlineLvl w:val="1"/>
    </w:pPr>
    <w:rPr>
      <w:rFonts w:ascii="Arial" w:hAnsi="Arial" w:cs="Arial"/>
    </w:rPr>
  </w:style>
  <w:style w:type="character" w:customStyle="1" w:styleId="SubtitleChar">
    <w:name w:val="Subtitle Char"/>
    <w:basedOn w:val="DefaultParagraphFont"/>
    <w:link w:val="Subtitle"/>
    <w:rsid w:val="00351E2B"/>
    <w:rPr>
      <w:rFonts w:ascii="Arial" w:hAnsi="Arial" w:cs="Arial"/>
      <w:sz w:val="24"/>
      <w:szCs w:val="24"/>
    </w:rPr>
  </w:style>
  <w:style w:type="paragraph" w:customStyle="1" w:styleId="NRELFigureNote">
    <w:name w:val="NREL_Figure_Note"/>
    <w:basedOn w:val="NRELFigureCaption"/>
    <w:qFormat/>
    <w:rsid w:val="005868EC"/>
    <w:rPr>
      <w:b w:val="0"/>
    </w:rPr>
  </w:style>
  <w:style w:type="paragraph" w:customStyle="1" w:styleId="NRELTableTEMP">
    <w:name w:val="NRELTable_TEMP"/>
    <w:basedOn w:val="Normal"/>
    <w:qFormat/>
    <w:rsid w:val="00FE327D"/>
    <w:pPr>
      <w:spacing w:before="40" w:after="40"/>
    </w:pPr>
    <w:rPr>
      <w:rFonts w:ascii="Arial" w:hAnsi="Arial" w:cs="Arial"/>
      <w:b/>
      <w:bCs/>
      <w:sz w:val="20"/>
      <w:szCs w:val="20"/>
    </w:rPr>
  </w:style>
  <w:style w:type="character" w:styleId="Strong">
    <w:name w:val="Strong"/>
    <w:basedOn w:val="DefaultParagraphFont"/>
    <w:uiPriority w:val="22"/>
    <w:qFormat/>
    <w:locked/>
    <w:rsid w:val="0042017B"/>
    <w:rPr>
      <w:b/>
      <w:bCs/>
    </w:rPr>
  </w:style>
  <w:style w:type="paragraph" w:styleId="Revision">
    <w:name w:val="Revision"/>
    <w:hidden/>
    <w:uiPriority w:val="99"/>
    <w:semiHidden/>
    <w:rsid w:val="005543A5"/>
    <w:rPr>
      <w:sz w:val="24"/>
      <w:szCs w:val="24"/>
    </w:rPr>
  </w:style>
  <w:style w:type="character" w:customStyle="1" w:styleId="stdtitle">
    <w:name w:val="std_title"/>
    <w:basedOn w:val="DefaultParagraphFont"/>
    <w:rsid w:val="0007156B"/>
  </w:style>
  <w:style w:type="character" w:customStyle="1" w:styleId="apple-converted-space">
    <w:name w:val="apple-converted-space"/>
    <w:basedOn w:val="DefaultParagraphFont"/>
    <w:rsid w:val="00EA5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42929">
      <w:bodyDiv w:val="1"/>
      <w:marLeft w:val="0"/>
      <w:marRight w:val="0"/>
      <w:marTop w:val="0"/>
      <w:marBottom w:val="0"/>
      <w:divBdr>
        <w:top w:val="none" w:sz="0" w:space="0" w:color="auto"/>
        <w:left w:val="none" w:sz="0" w:space="0" w:color="auto"/>
        <w:bottom w:val="none" w:sz="0" w:space="0" w:color="auto"/>
        <w:right w:val="none" w:sz="0" w:space="0" w:color="auto"/>
      </w:divBdr>
    </w:div>
    <w:div w:id="241529340">
      <w:marLeft w:val="0"/>
      <w:marRight w:val="0"/>
      <w:marTop w:val="0"/>
      <w:marBottom w:val="0"/>
      <w:divBdr>
        <w:top w:val="none" w:sz="0" w:space="0" w:color="auto"/>
        <w:left w:val="none" w:sz="0" w:space="0" w:color="auto"/>
        <w:bottom w:val="none" w:sz="0" w:space="0" w:color="auto"/>
        <w:right w:val="none" w:sz="0" w:space="0" w:color="auto"/>
      </w:divBdr>
    </w:div>
    <w:div w:id="241529342">
      <w:marLeft w:val="0"/>
      <w:marRight w:val="0"/>
      <w:marTop w:val="0"/>
      <w:marBottom w:val="0"/>
      <w:divBdr>
        <w:top w:val="none" w:sz="0" w:space="0" w:color="auto"/>
        <w:left w:val="none" w:sz="0" w:space="0" w:color="auto"/>
        <w:bottom w:val="none" w:sz="0" w:space="0" w:color="auto"/>
        <w:right w:val="none" w:sz="0" w:space="0" w:color="auto"/>
      </w:divBdr>
    </w:div>
    <w:div w:id="241529344">
      <w:marLeft w:val="0"/>
      <w:marRight w:val="0"/>
      <w:marTop w:val="0"/>
      <w:marBottom w:val="0"/>
      <w:divBdr>
        <w:top w:val="none" w:sz="0" w:space="0" w:color="auto"/>
        <w:left w:val="none" w:sz="0" w:space="0" w:color="auto"/>
        <w:bottom w:val="none" w:sz="0" w:space="0" w:color="auto"/>
        <w:right w:val="none" w:sz="0" w:space="0" w:color="auto"/>
      </w:divBdr>
    </w:div>
    <w:div w:id="241529345">
      <w:marLeft w:val="0"/>
      <w:marRight w:val="0"/>
      <w:marTop w:val="0"/>
      <w:marBottom w:val="0"/>
      <w:divBdr>
        <w:top w:val="none" w:sz="0" w:space="0" w:color="auto"/>
        <w:left w:val="none" w:sz="0" w:space="0" w:color="auto"/>
        <w:bottom w:val="none" w:sz="0" w:space="0" w:color="auto"/>
        <w:right w:val="none" w:sz="0" w:space="0" w:color="auto"/>
      </w:divBdr>
    </w:div>
    <w:div w:id="241529346">
      <w:marLeft w:val="0"/>
      <w:marRight w:val="0"/>
      <w:marTop w:val="0"/>
      <w:marBottom w:val="0"/>
      <w:divBdr>
        <w:top w:val="none" w:sz="0" w:space="0" w:color="auto"/>
        <w:left w:val="none" w:sz="0" w:space="0" w:color="auto"/>
        <w:bottom w:val="none" w:sz="0" w:space="0" w:color="auto"/>
        <w:right w:val="none" w:sz="0" w:space="0" w:color="auto"/>
      </w:divBdr>
    </w:div>
    <w:div w:id="241529347">
      <w:marLeft w:val="0"/>
      <w:marRight w:val="0"/>
      <w:marTop w:val="0"/>
      <w:marBottom w:val="0"/>
      <w:divBdr>
        <w:top w:val="none" w:sz="0" w:space="0" w:color="auto"/>
        <w:left w:val="none" w:sz="0" w:space="0" w:color="auto"/>
        <w:bottom w:val="none" w:sz="0" w:space="0" w:color="auto"/>
        <w:right w:val="none" w:sz="0" w:space="0" w:color="auto"/>
      </w:divBdr>
    </w:div>
    <w:div w:id="241529348">
      <w:marLeft w:val="0"/>
      <w:marRight w:val="0"/>
      <w:marTop w:val="0"/>
      <w:marBottom w:val="0"/>
      <w:divBdr>
        <w:top w:val="none" w:sz="0" w:space="0" w:color="auto"/>
        <w:left w:val="none" w:sz="0" w:space="0" w:color="auto"/>
        <w:bottom w:val="none" w:sz="0" w:space="0" w:color="auto"/>
        <w:right w:val="none" w:sz="0" w:space="0" w:color="auto"/>
      </w:divBdr>
    </w:div>
    <w:div w:id="241529349">
      <w:marLeft w:val="0"/>
      <w:marRight w:val="0"/>
      <w:marTop w:val="0"/>
      <w:marBottom w:val="0"/>
      <w:divBdr>
        <w:top w:val="none" w:sz="0" w:space="0" w:color="auto"/>
        <w:left w:val="none" w:sz="0" w:space="0" w:color="auto"/>
        <w:bottom w:val="none" w:sz="0" w:space="0" w:color="auto"/>
        <w:right w:val="none" w:sz="0" w:space="0" w:color="auto"/>
      </w:divBdr>
    </w:div>
    <w:div w:id="241529350">
      <w:marLeft w:val="0"/>
      <w:marRight w:val="0"/>
      <w:marTop w:val="0"/>
      <w:marBottom w:val="0"/>
      <w:divBdr>
        <w:top w:val="none" w:sz="0" w:space="0" w:color="auto"/>
        <w:left w:val="none" w:sz="0" w:space="0" w:color="auto"/>
        <w:bottom w:val="none" w:sz="0" w:space="0" w:color="auto"/>
        <w:right w:val="none" w:sz="0" w:space="0" w:color="auto"/>
      </w:divBdr>
    </w:div>
    <w:div w:id="241529352">
      <w:marLeft w:val="0"/>
      <w:marRight w:val="0"/>
      <w:marTop w:val="0"/>
      <w:marBottom w:val="0"/>
      <w:divBdr>
        <w:top w:val="none" w:sz="0" w:space="0" w:color="auto"/>
        <w:left w:val="none" w:sz="0" w:space="0" w:color="auto"/>
        <w:bottom w:val="none" w:sz="0" w:space="0" w:color="auto"/>
        <w:right w:val="none" w:sz="0" w:space="0" w:color="auto"/>
      </w:divBdr>
    </w:div>
    <w:div w:id="241529353">
      <w:marLeft w:val="0"/>
      <w:marRight w:val="0"/>
      <w:marTop w:val="0"/>
      <w:marBottom w:val="0"/>
      <w:divBdr>
        <w:top w:val="none" w:sz="0" w:space="0" w:color="auto"/>
        <w:left w:val="none" w:sz="0" w:space="0" w:color="auto"/>
        <w:bottom w:val="none" w:sz="0" w:space="0" w:color="auto"/>
        <w:right w:val="none" w:sz="0" w:space="0" w:color="auto"/>
      </w:divBdr>
    </w:div>
    <w:div w:id="241529354">
      <w:marLeft w:val="0"/>
      <w:marRight w:val="0"/>
      <w:marTop w:val="0"/>
      <w:marBottom w:val="0"/>
      <w:divBdr>
        <w:top w:val="none" w:sz="0" w:space="0" w:color="auto"/>
        <w:left w:val="none" w:sz="0" w:space="0" w:color="auto"/>
        <w:bottom w:val="none" w:sz="0" w:space="0" w:color="auto"/>
        <w:right w:val="none" w:sz="0" w:space="0" w:color="auto"/>
      </w:divBdr>
    </w:div>
    <w:div w:id="241529355">
      <w:marLeft w:val="0"/>
      <w:marRight w:val="0"/>
      <w:marTop w:val="0"/>
      <w:marBottom w:val="0"/>
      <w:divBdr>
        <w:top w:val="none" w:sz="0" w:space="0" w:color="auto"/>
        <w:left w:val="none" w:sz="0" w:space="0" w:color="auto"/>
        <w:bottom w:val="none" w:sz="0" w:space="0" w:color="auto"/>
        <w:right w:val="none" w:sz="0" w:space="0" w:color="auto"/>
      </w:divBdr>
      <w:divsChild>
        <w:div w:id="241529359">
          <w:marLeft w:val="0"/>
          <w:marRight w:val="0"/>
          <w:marTop w:val="0"/>
          <w:marBottom w:val="0"/>
          <w:divBdr>
            <w:top w:val="none" w:sz="0" w:space="0" w:color="auto"/>
            <w:left w:val="none" w:sz="0" w:space="0" w:color="auto"/>
            <w:bottom w:val="none" w:sz="0" w:space="0" w:color="auto"/>
            <w:right w:val="none" w:sz="0" w:space="0" w:color="auto"/>
          </w:divBdr>
        </w:div>
      </w:divsChild>
    </w:div>
    <w:div w:id="241529356">
      <w:marLeft w:val="0"/>
      <w:marRight w:val="0"/>
      <w:marTop w:val="0"/>
      <w:marBottom w:val="0"/>
      <w:divBdr>
        <w:top w:val="none" w:sz="0" w:space="0" w:color="auto"/>
        <w:left w:val="none" w:sz="0" w:space="0" w:color="auto"/>
        <w:bottom w:val="none" w:sz="0" w:space="0" w:color="auto"/>
        <w:right w:val="none" w:sz="0" w:space="0" w:color="auto"/>
      </w:divBdr>
      <w:divsChild>
        <w:div w:id="241529367">
          <w:marLeft w:val="0"/>
          <w:marRight w:val="0"/>
          <w:marTop w:val="0"/>
          <w:marBottom w:val="0"/>
          <w:divBdr>
            <w:top w:val="none" w:sz="0" w:space="0" w:color="auto"/>
            <w:left w:val="none" w:sz="0" w:space="0" w:color="auto"/>
            <w:bottom w:val="none" w:sz="0" w:space="0" w:color="auto"/>
            <w:right w:val="none" w:sz="0" w:space="0" w:color="auto"/>
          </w:divBdr>
          <w:divsChild>
            <w:div w:id="241529339">
              <w:marLeft w:val="0"/>
              <w:marRight w:val="0"/>
              <w:marTop w:val="0"/>
              <w:marBottom w:val="0"/>
              <w:divBdr>
                <w:top w:val="none" w:sz="0" w:space="0" w:color="auto"/>
                <w:left w:val="none" w:sz="0" w:space="0" w:color="auto"/>
                <w:bottom w:val="none" w:sz="0" w:space="0" w:color="auto"/>
                <w:right w:val="none" w:sz="0" w:space="0" w:color="auto"/>
              </w:divBdr>
            </w:div>
            <w:div w:id="241529341">
              <w:marLeft w:val="0"/>
              <w:marRight w:val="0"/>
              <w:marTop w:val="0"/>
              <w:marBottom w:val="0"/>
              <w:divBdr>
                <w:top w:val="none" w:sz="0" w:space="0" w:color="auto"/>
                <w:left w:val="none" w:sz="0" w:space="0" w:color="auto"/>
                <w:bottom w:val="none" w:sz="0" w:space="0" w:color="auto"/>
                <w:right w:val="none" w:sz="0" w:space="0" w:color="auto"/>
              </w:divBdr>
            </w:div>
            <w:div w:id="241529365">
              <w:marLeft w:val="0"/>
              <w:marRight w:val="0"/>
              <w:marTop w:val="0"/>
              <w:marBottom w:val="0"/>
              <w:divBdr>
                <w:top w:val="none" w:sz="0" w:space="0" w:color="auto"/>
                <w:left w:val="none" w:sz="0" w:space="0" w:color="auto"/>
                <w:bottom w:val="none" w:sz="0" w:space="0" w:color="auto"/>
                <w:right w:val="none" w:sz="0" w:space="0" w:color="auto"/>
              </w:divBdr>
            </w:div>
            <w:div w:id="241529366">
              <w:marLeft w:val="0"/>
              <w:marRight w:val="0"/>
              <w:marTop w:val="0"/>
              <w:marBottom w:val="0"/>
              <w:divBdr>
                <w:top w:val="none" w:sz="0" w:space="0" w:color="auto"/>
                <w:left w:val="none" w:sz="0" w:space="0" w:color="auto"/>
                <w:bottom w:val="none" w:sz="0" w:space="0" w:color="auto"/>
                <w:right w:val="none" w:sz="0" w:space="0" w:color="auto"/>
              </w:divBdr>
            </w:div>
            <w:div w:id="241529375">
              <w:marLeft w:val="0"/>
              <w:marRight w:val="0"/>
              <w:marTop w:val="0"/>
              <w:marBottom w:val="0"/>
              <w:divBdr>
                <w:top w:val="none" w:sz="0" w:space="0" w:color="auto"/>
                <w:left w:val="none" w:sz="0" w:space="0" w:color="auto"/>
                <w:bottom w:val="none" w:sz="0" w:space="0" w:color="auto"/>
                <w:right w:val="none" w:sz="0" w:space="0" w:color="auto"/>
              </w:divBdr>
            </w:div>
            <w:div w:id="241529379">
              <w:marLeft w:val="0"/>
              <w:marRight w:val="0"/>
              <w:marTop w:val="0"/>
              <w:marBottom w:val="0"/>
              <w:divBdr>
                <w:top w:val="none" w:sz="0" w:space="0" w:color="auto"/>
                <w:left w:val="none" w:sz="0" w:space="0" w:color="auto"/>
                <w:bottom w:val="none" w:sz="0" w:space="0" w:color="auto"/>
                <w:right w:val="none" w:sz="0" w:space="0" w:color="auto"/>
              </w:divBdr>
            </w:div>
            <w:div w:id="2415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29357">
      <w:marLeft w:val="0"/>
      <w:marRight w:val="0"/>
      <w:marTop w:val="0"/>
      <w:marBottom w:val="0"/>
      <w:divBdr>
        <w:top w:val="none" w:sz="0" w:space="0" w:color="auto"/>
        <w:left w:val="none" w:sz="0" w:space="0" w:color="auto"/>
        <w:bottom w:val="none" w:sz="0" w:space="0" w:color="auto"/>
        <w:right w:val="none" w:sz="0" w:space="0" w:color="auto"/>
      </w:divBdr>
    </w:div>
    <w:div w:id="241529358">
      <w:marLeft w:val="0"/>
      <w:marRight w:val="0"/>
      <w:marTop w:val="0"/>
      <w:marBottom w:val="0"/>
      <w:divBdr>
        <w:top w:val="none" w:sz="0" w:space="0" w:color="auto"/>
        <w:left w:val="none" w:sz="0" w:space="0" w:color="auto"/>
        <w:bottom w:val="none" w:sz="0" w:space="0" w:color="auto"/>
        <w:right w:val="none" w:sz="0" w:space="0" w:color="auto"/>
      </w:divBdr>
    </w:div>
    <w:div w:id="241529360">
      <w:marLeft w:val="0"/>
      <w:marRight w:val="0"/>
      <w:marTop w:val="0"/>
      <w:marBottom w:val="0"/>
      <w:divBdr>
        <w:top w:val="none" w:sz="0" w:space="0" w:color="auto"/>
        <w:left w:val="none" w:sz="0" w:space="0" w:color="auto"/>
        <w:bottom w:val="none" w:sz="0" w:space="0" w:color="auto"/>
        <w:right w:val="none" w:sz="0" w:space="0" w:color="auto"/>
      </w:divBdr>
    </w:div>
    <w:div w:id="241529361">
      <w:marLeft w:val="0"/>
      <w:marRight w:val="0"/>
      <w:marTop w:val="0"/>
      <w:marBottom w:val="0"/>
      <w:divBdr>
        <w:top w:val="none" w:sz="0" w:space="0" w:color="auto"/>
        <w:left w:val="none" w:sz="0" w:space="0" w:color="auto"/>
        <w:bottom w:val="none" w:sz="0" w:space="0" w:color="auto"/>
        <w:right w:val="none" w:sz="0" w:space="0" w:color="auto"/>
      </w:divBdr>
    </w:div>
    <w:div w:id="241529362">
      <w:marLeft w:val="0"/>
      <w:marRight w:val="0"/>
      <w:marTop w:val="0"/>
      <w:marBottom w:val="0"/>
      <w:divBdr>
        <w:top w:val="none" w:sz="0" w:space="0" w:color="auto"/>
        <w:left w:val="none" w:sz="0" w:space="0" w:color="auto"/>
        <w:bottom w:val="none" w:sz="0" w:space="0" w:color="auto"/>
        <w:right w:val="none" w:sz="0" w:space="0" w:color="auto"/>
      </w:divBdr>
    </w:div>
    <w:div w:id="241529363">
      <w:marLeft w:val="0"/>
      <w:marRight w:val="0"/>
      <w:marTop w:val="0"/>
      <w:marBottom w:val="0"/>
      <w:divBdr>
        <w:top w:val="none" w:sz="0" w:space="0" w:color="auto"/>
        <w:left w:val="none" w:sz="0" w:space="0" w:color="auto"/>
        <w:bottom w:val="none" w:sz="0" w:space="0" w:color="auto"/>
        <w:right w:val="none" w:sz="0" w:space="0" w:color="auto"/>
      </w:divBdr>
    </w:div>
    <w:div w:id="241529364">
      <w:marLeft w:val="0"/>
      <w:marRight w:val="0"/>
      <w:marTop w:val="0"/>
      <w:marBottom w:val="0"/>
      <w:divBdr>
        <w:top w:val="none" w:sz="0" w:space="0" w:color="auto"/>
        <w:left w:val="none" w:sz="0" w:space="0" w:color="auto"/>
        <w:bottom w:val="none" w:sz="0" w:space="0" w:color="auto"/>
        <w:right w:val="none" w:sz="0" w:space="0" w:color="auto"/>
      </w:divBdr>
    </w:div>
    <w:div w:id="241529370">
      <w:marLeft w:val="0"/>
      <w:marRight w:val="0"/>
      <w:marTop w:val="0"/>
      <w:marBottom w:val="0"/>
      <w:divBdr>
        <w:top w:val="none" w:sz="0" w:space="0" w:color="auto"/>
        <w:left w:val="none" w:sz="0" w:space="0" w:color="auto"/>
        <w:bottom w:val="none" w:sz="0" w:space="0" w:color="auto"/>
        <w:right w:val="none" w:sz="0" w:space="0" w:color="auto"/>
      </w:divBdr>
    </w:div>
    <w:div w:id="241529371">
      <w:marLeft w:val="0"/>
      <w:marRight w:val="0"/>
      <w:marTop w:val="0"/>
      <w:marBottom w:val="0"/>
      <w:divBdr>
        <w:top w:val="none" w:sz="0" w:space="0" w:color="auto"/>
        <w:left w:val="none" w:sz="0" w:space="0" w:color="auto"/>
        <w:bottom w:val="none" w:sz="0" w:space="0" w:color="auto"/>
        <w:right w:val="none" w:sz="0" w:space="0" w:color="auto"/>
      </w:divBdr>
    </w:div>
    <w:div w:id="241529373">
      <w:marLeft w:val="0"/>
      <w:marRight w:val="0"/>
      <w:marTop w:val="0"/>
      <w:marBottom w:val="0"/>
      <w:divBdr>
        <w:top w:val="none" w:sz="0" w:space="0" w:color="auto"/>
        <w:left w:val="none" w:sz="0" w:space="0" w:color="auto"/>
        <w:bottom w:val="none" w:sz="0" w:space="0" w:color="auto"/>
        <w:right w:val="none" w:sz="0" w:space="0" w:color="auto"/>
      </w:divBdr>
    </w:div>
    <w:div w:id="241529374">
      <w:marLeft w:val="0"/>
      <w:marRight w:val="0"/>
      <w:marTop w:val="0"/>
      <w:marBottom w:val="0"/>
      <w:divBdr>
        <w:top w:val="none" w:sz="0" w:space="0" w:color="auto"/>
        <w:left w:val="none" w:sz="0" w:space="0" w:color="auto"/>
        <w:bottom w:val="none" w:sz="0" w:space="0" w:color="auto"/>
        <w:right w:val="none" w:sz="0" w:space="0" w:color="auto"/>
      </w:divBdr>
    </w:div>
    <w:div w:id="241529378">
      <w:marLeft w:val="0"/>
      <w:marRight w:val="0"/>
      <w:marTop w:val="0"/>
      <w:marBottom w:val="0"/>
      <w:divBdr>
        <w:top w:val="none" w:sz="0" w:space="0" w:color="auto"/>
        <w:left w:val="none" w:sz="0" w:space="0" w:color="auto"/>
        <w:bottom w:val="none" w:sz="0" w:space="0" w:color="auto"/>
        <w:right w:val="none" w:sz="0" w:space="0" w:color="auto"/>
      </w:divBdr>
    </w:div>
    <w:div w:id="241529380">
      <w:marLeft w:val="0"/>
      <w:marRight w:val="0"/>
      <w:marTop w:val="0"/>
      <w:marBottom w:val="0"/>
      <w:divBdr>
        <w:top w:val="none" w:sz="0" w:space="0" w:color="auto"/>
        <w:left w:val="none" w:sz="0" w:space="0" w:color="auto"/>
        <w:bottom w:val="none" w:sz="0" w:space="0" w:color="auto"/>
        <w:right w:val="none" w:sz="0" w:space="0" w:color="auto"/>
      </w:divBdr>
    </w:div>
    <w:div w:id="241529381">
      <w:marLeft w:val="0"/>
      <w:marRight w:val="0"/>
      <w:marTop w:val="0"/>
      <w:marBottom w:val="0"/>
      <w:divBdr>
        <w:top w:val="none" w:sz="0" w:space="0" w:color="auto"/>
        <w:left w:val="none" w:sz="0" w:space="0" w:color="auto"/>
        <w:bottom w:val="none" w:sz="0" w:space="0" w:color="auto"/>
        <w:right w:val="none" w:sz="0" w:space="0" w:color="auto"/>
      </w:divBdr>
    </w:div>
    <w:div w:id="241529383">
      <w:marLeft w:val="0"/>
      <w:marRight w:val="0"/>
      <w:marTop w:val="0"/>
      <w:marBottom w:val="0"/>
      <w:divBdr>
        <w:top w:val="none" w:sz="0" w:space="0" w:color="auto"/>
        <w:left w:val="none" w:sz="0" w:space="0" w:color="auto"/>
        <w:bottom w:val="none" w:sz="0" w:space="0" w:color="auto"/>
        <w:right w:val="none" w:sz="0" w:space="0" w:color="auto"/>
      </w:divBdr>
    </w:div>
    <w:div w:id="241529384">
      <w:marLeft w:val="0"/>
      <w:marRight w:val="0"/>
      <w:marTop w:val="0"/>
      <w:marBottom w:val="0"/>
      <w:divBdr>
        <w:top w:val="none" w:sz="0" w:space="0" w:color="auto"/>
        <w:left w:val="none" w:sz="0" w:space="0" w:color="auto"/>
        <w:bottom w:val="none" w:sz="0" w:space="0" w:color="auto"/>
        <w:right w:val="none" w:sz="0" w:space="0" w:color="auto"/>
      </w:divBdr>
      <w:divsChild>
        <w:div w:id="241529343">
          <w:marLeft w:val="0"/>
          <w:marRight w:val="0"/>
          <w:marTop w:val="0"/>
          <w:marBottom w:val="0"/>
          <w:divBdr>
            <w:top w:val="none" w:sz="0" w:space="0" w:color="auto"/>
            <w:left w:val="none" w:sz="0" w:space="0" w:color="auto"/>
            <w:bottom w:val="none" w:sz="0" w:space="0" w:color="auto"/>
            <w:right w:val="none" w:sz="0" w:space="0" w:color="auto"/>
          </w:divBdr>
          <w:divsChild>
            <w:div w:id="241529369">
              <w:marLeft w:val="3840"/>
              <w:marRight w:val="0"/>
              <w:marTop w:val="0"/>
              <w:marBottom w:val="0"/>
              <w:divBdr>
                <w:top w:val="none" w:sz="0" w:space="0" w:color="auto"/>
                <w:left w:val="none" w:sz="0" w:space="0" w:color="auto"/>
                <w:bottom w:val="none" w:sz="0" w:space="0" w:color="auto"/>
                <w:right w:val="none" w:sz="0" w:space="0" w:color="auto"/>
              </w:divBdr>
              <w:divsChild>
                <w:div w:id="241529376">
                  <w:marLeft w:val="0"/>
                  <w:marRight w:val="0"/>
                  <w:marTop w:val="0"/>
                  <w:marBottom w:val="0"/>
                  <w:divBdr>
                    <w:top w:val="none" w:sz="0" w:space="0" w:color="auto"/>
                    <w:left w:val="none" w:sz="0" w:space="0" w:color="auto"/>
                    <w:bottom w:val="none" w:sz="0" w:space="0" w:color="auto"/>
                    <w:right w:val="none" w:sz="0" w:space="0" w:color="auto"/>
                  </w:divBdr>
                  <w:divsChild>
                    <w:div w:id="241529351">
                      <w:marLeft w:val="555"/>
                      <w:marRight w:val="0"/>
                      <w:marTop w:val="0"/>
                      <w:marBottom w:val="0"/>
                      <w:divBdr>
                        <w:top w:val="none" w:sz="0" w:space="0" w:color="auto"/>
                        <w:left w:val="none" w:sz="0" w:space="0" w:color="auto"/>
                        <w:bottom w:val="none" w:sz="0" w:space="0" w:color="auto"/>
                        <w:right w:val="none" w:sz="0" w:space="0" w:color="auto"/>
                      </w:divBdr>
                      <w:divsChild>
                        <w:div w:id="241529377">
                          <w:marLeft w:val="0"/>
                          <w:marRight w:val="0"/>
                          <w:marTop w:val="0"/>
                          <w:marBottom w:val="0"/>
                          <w:divBdr>
                            <w:top w:val="none" w:sz="0" w:space="0" w:color="auto"/>
                            <w:left w:val="none" w:sz="0" w:space="0" w:color="auto"/>
                            <w:bottom w:val="none" w:sz="0" w:space="0" w:color="auto"/>
                            <w:right w:val="none" w:sz="0" w:space="0" w:color="auto"/>
                          </w:divBdr>
                          <w:divsChild>
                            <w:div w:id="241529368">
                              <w:marLeft w:val="0"/>
                              <w:marRight w:val="0"/>
                              <w:marTop w:val="0"/>
                              <w:marBottom w:val="0"/>
                              <w:divBdr>
                                <w:top w:val="none" w:sz="0" w:space="0" w:color="auto"/>
                                <w:left w:val="none" w:sz="0" w:space="0" w:color="auto"/>
                                <w:bottom w:val="none" w:sz="0" w:space="0" w:color="auto"/>
                                <w:right w:val="none" w:sz="0" w:space="0" w:color="auto"/>
                              </w:divBdr>
                            </w:div>
                            <w:div w:id="2415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29385">
      <w:marLeft w:val="0"/>
      <w:marRight w:val="0"/>
      <w:marTop w:val="0"/>
      <w:marBottom w:val="0"/>
      <w:divBdr>
        <w:top w:val="none" w:sz="0" w:space="0" w:color="auto"/>
        <w:left w:val="none" w:sz="0" w:space="0" w:color="auto"/>
        <w:bottom w:val="none" w:sz="0" w:space="0" w:color="auto"/>
        <w:right w:val="none" w:sz="0" w:space="0" w:color="auto"/>
      </w:divBdr>
    </w:div>
    <w:div w:id="381442009">
      <w:bodyDiv w:val="1"/>
      <w:marLeft w:val="0"/>
      <w:marRight w:val="0"/>
      <w:marTop w:val="0"/>
      <w:marBottom w:val="0"/>
      <w:divBdr>
        <w:top w:val="none" w:sz="0" w:space="0" w:color="auto"/>
        <w:left w:val="none" w:sz="0" w:space="0" w:color="auto"/>
        <w:bottom w:val="none" w:sz="0" w:space="0" w:color="auto"/>
        <w:right w:val="none" w:sz="0" w:space="0" w:color="auto"/>
      </w:divBdr>
    </w:div>
    <w:div w:id="464084571">
      <w:bodyDiv w:val="1"/>
      <w:marLeft w:val="0"/>
      <w:marRight w:val="0"/>
      <w:marTop w:val="0"/>
      <w:marBottom w:val="0"/>
      <w:divBdr>
        <w:top w:val="none" w:sz="0" w:space="0" w:color="auto"/>
        <w:left w:val="none" w:sz="0" w:space="0" w:color="auto"/>
        <w:bottom w:val="none" w:sz="0" w:space="0" w:color="auto"/>
        <w:right w:val="none" w:sz="0" w:space="0" w:color="auto"/>
      </w:divBdr>
    </w:div>
    <w:div w:id="735712675">
      <w:bodyDiv w:val="1"/>
      <w:marLeft w:val="0"/>
      <w:marRight w:val="0"/>
      <w:marTop w:val="0"/>
      <w:marBottom w:val="0"/>
      <w:divBdr>
        <w:top w:val="none" w:sz="0" w:space="0" w:color="auto"/>
        <w:left w:val="none" w:sz="0" w:space="0" w:color="auto"/>
        <w:bottom w:val="none" w:sz="0" w:space="0" w:color="auto"/>
        <w:right w:val="none" w:sz="0" w:space="0" w:color="auto"/>
      </w:divBdr>
    </w:div>
    <w:div w:id="763575498">
      <w:bodyDiv w:val="1"/>
      <w:marLeft w:val="0"/>
      <w:marRight w:val="0"/>
      <w:marTop w:val="0"/>
      <w:marBottom w:val="0"/>
      <w:divBdr>
        <w:top w:val="none" w:sz="0" w:space="0" w:color="auto"/>
        <w:left w:val="none" w:sz="0" w:space="0" w:color="auto"/>
        <w:bottom w:val="none" w:sz="0" w:space="0" w:color="auto"/>
        <w:right w:val="none" w:sz="0" w:space="0" w:color="auto"/>
      </w:divBdr>
    </w:div>
    <w:div w:id="996153607">
      <w:bodyDiv w:val="1"/>
      <w:marLeft w:val="0"/>
      <w:marRight w:val="0"/>
      <w:marTop w:val="0"/>
      <w:marBottom w:val="0"/>
      <w:divBdr>
        <w:top w:val="none" w:sz="0" w:space="0" w:color="auto"/>
        <w:left w:val="none" w:sz="0" w:space="0" w:color="auto"/>
        <w:bottom w:val="none" w:sz="0" w:space="0" w:color="auto"/>
        <w:right w:val="none" w:sz="0" w:space="0" w:color="auto"/>
      </w:divBdr>
    </w:div>
    <w:div w:id="1068841712">
      <w:bodyDiv w:val="1"/>
      <w:marLeft w:val="0"/>
      <w:marRight w:val="0"/>
      <w:marTop w:val="0"/>
      <w:marBottom w:val="0"/>
      <w:divBdr>
        <w:top w:val="none" w:sz="0" w:space="0" w:color="auto"/>
        <w:left w:val="none" w:sz="0" w:space="0" w:color="auto"/>
        <w:bottom w:val="none" w:sz="0" w:space="0" w:color="auto"/>
        <w:right w:val="none" w:sz="0" w:space="0" w:color="auto"/>
      </w:divBdr>
    </w:div>
    <w:div w:id="1131750104">
      <w:bodyDiv w:val="1"/>
      <w:marLeft w:val="0"/>
      <w:marRight w:val="0"/>
      <w:marTop w:val="0"/>
      <w:marBottom w:val="0"/>
      <w:divBdr>
        <w:top w:val="none" w:sz="0" w:space="0" w:color="auto"/>
        <w:left w:val="none" w:sz="0" w:space="0" w:color="auto"/>
        <w:bottom w:val="none" w:sz="0" w:space="0" w:color="auto"/>
        <w:right w:val="none" w:sz="0" w:space="0" w:color="auto"/>
      </w:divBdr>
    </w:div>
    <w:div w:id="1143085374">
      <w:bodyDiv w:val="1"/>
      <w:marLeft w:val="0"/>
      <w:marRight w:val="0"/>
      <w:marTop w:val="0"/>
      <w:marBottom w:val="0"/>
      <w:divBdr>
        <w:top w:val="none" w:sz="0" w:space="0" w:color="auto"/>
        <w:left w:val="none" w:sz="0" w:space="0" w:color="auto"/>
        <w:bottom w:val="none" w:sz="0" w:space="0" w:color="auto"/>
        <w:right w:val="none" w:sz="0" w:space="0" w:color="auto"/>
      </w:divBdr>
    </w:div>
    <w:div w:id="1328823298">
      <w:bodyDiv w:val="1"/>
      <w:marLeft w:val="0"/>
      <w:marRight w:val="0"/>
      <w:marTop w:val="0"/>
      <w:marBottom w:val="0"/>
      <w:divBdr>
        <w:top w:val="none" w:sz="0" w:space="0" w:color="auto"/>
        <w:left w:val="none" w:sz="0" w:space="0" w:color="auto"/>
        <w:bottom w:val="none" w:sz="0" w:space="0" w:color="auto"/>
        <w:right w:val="none" w:sz="0" w:space="0" w:color="auto"/>
      </w:divBdr>
    </w:div>
    <w:div w:id="1500537122">
      <w:bodyDiv w:val="1"/>
      <w:marLeft w:val="0"/>
      <w:marRight w:val="0"/>
      <w:marTop w:val="0"/>
      <w:marBottom w:val="0"/>
      <w:divBdr>
        <w:top w:val="none" w:sz="0" w:space="0" w:color="auto"/>
        <w:left w:val="none" w:sz="0" w:space="0" w:color="auto"/>
        <w:bottom w:val="none" w:sz="0" w:space="0" w:color="auto"/>
        <w:right w:val="none" w:sz="0" w:space="0" w:color="auto"/>
      </w:divBdr>
    </w:div>
    <w:div w:id="1541673220">
      <w:bodyDiv w:val="1"/>
      <w:marLeft w:val="0"/>
      <w:marRight w:val="0"/>
      <w:marTop w:val="0"/>
      <w:marBottom w:val="0"/>
      <w:divBdr>
        <w:top w:val="none" w:sz="0" w:space="0" w:color="auto"/>
        <w:left w:val="none" w:sz="0" w:space="0" w:color="auto"/>
        <w:bottom w:val="none" w:sz="0" w:space="0" w:color="auto"/>
        <w:right w:val="none" w:sz="0" w:space="0" w:color="auto"/>
      </w:divBdr>
    </w:div>
    <w:div w:id="1620061854">
      <w:bodyDiv w:val="1"/>
      <w:marLeft w:val="0"/>
      <w:marRight w:val="0"/>
      <w:marTop w:val="0"/>
      <w:marBottom w:val="0"/>
      <w:divBdr>
        <w:top w:val="none" w:sz="0" w:space="0" w:color="auto"/>
        <w:left w:val="none" w:sz="0" w:space="0" w:color="auto"/>
        <w:bottom w:val="none" w:sz="0" w:space="0" w:color="auto"/>
        <w:right w:val="none" w:sz="0" w:space="0" w:color="auto"/>
      </w:divBdr>
    </w:div>
    <w:div w:id="1718817472">
      <w:bodyDiv w:val="1"/>
      <w:marLeft w:val="0"/>
      <w:marRight w:val="0"/>
      <w:marTop w:val="0"/>
      <w:marBottom w:val="0"/>
      <w:divBdr>
        <w:top w:val="none" w:sz="0" w:space="0" w:color="auto"/>
        <w:left w:val="none" w:sz="0" w:space="0" w:color="auto"/>
        <w:bottom w:val="none" w:sz="0" w:space="0" w:color="auto"/>
        <w:right w:val="none" w:sz="0" w:space="0" w:color="auto"/>
      </w:divBdr>
    </w:div>
    <w:div w:id="1730154370">
      <w:bodyDiv w:val="1"/>
      <w:marLeft w:val="0"/>
      <w:marRight w:val="0"/>
      <w:marTop w:val="0"/>
      <w:marBottom w:val="0"/>
      <w:divBdr>
        <w:top w:val="none" w:sz="0" w:space="0" w:color="auto"/>
        <w:left w:val="none" w:sz="0" w:space="0" w:color="auto"/>
        <w:bottom w:val="none" w:sz="0" w:space="0" w:color="auto"/>
        <w:right w:val="none" w:sz="0" w:space="0" w:color="auto"/>
      </w:divBdr>
    </w:div>
    <w:div w:id="1778062596">
      <w:bodyDiv w:val="1"/>
      <w:marLeft w:val="0"/>
      <w:marRight w:val="0"/>
      <w:marTop w:val="0"/>
      <w:marBottom w:val="0"/>
      <w:divBdr>
        <w:top w:val="none" w:sz="0" w:space="0" w:color="auto"/>
        <w:left w:val="none" w:sz="0" w:space="0" w:color="auto"/>
        <w:bottom w:val="none" w:sz="0" w:space="0" w:color="auto"/>
        <w:right w:val="none" w:sz="0" w:space="0" w:color="auto"/>
      </w:divBdr>
    </w:div>
    <w:div w:id="1995335366">
      <w:bodyDiv w:val="1"/>
      <w:marLeft w:val="0"/>
      <w:marRight w:val="0"/>
      <w:marTop w:val="0"/>
      <w:marBottom w:val="0"/>
      <w:divBdr>
        <w:top w:val="none" w:sz="0" w:space="0" w:color="auto"/>
        <w:left w:val="none" w:sz="0" w:space="0" w:color="auto"/>
        <w:bottom w:val="none" w:sz="0" w:space="0" w:color="auto"/>
        <w:right w:val="none" w:sz="0" w:space="0" w:color="auto"/>
      </w:divBdr>
    </w:div>
    <w:div w:id="2079938605">
      <w:bodyDiv w:val="1"/>
      <w:marLeft w:val="0"/>
      <w:marRight w:val="0"/>
      <w:marTop w:val="0"/>
      <w:marBottom w:val="0"/>
      <w:divBdr>
        <w:top w:val="none" w:sz="0" w:space="0" w:color="auto"/>
        <w:left w:val="none" w:sz="0" w:space="0" w:color="auto"/>
        <w:bottom w:val="none" w:sz="0" w:space="0" w:color="auto"/>
        <w:right w:val="none" w:sz="0" w:space="0" w:color="auto"/>
      </w:divBdr>
    </w:div>
    <w:div w:id="210299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image" Target="media/image21.png"/><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chart" Target="charts/chart1.xml"/><Relationship Id="rId41" Type="http://schemas.openxmlformats.org/officeDocument/2006/relationships/header" Target="header1.xml"/><Relationship Id="rId42" Type="http://schemas.openxmlformats.org/officeDocument/2006/relationships/hyperlink" Target="http://www.dsireusa.org" TargetMode="External"/><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stm.org/Standards/E1038.htm" TargetMode="External"/><Relationship Id="rId4" Type="http://schemas.openxmlformats.org/officeDocument/2006/relationships/hyperlink" Target="http://www.gosolarcalifornia.org/equipment/pvmodule.php" TargetMode="External"/><Relationship Id="rId5" Type="http://schemas.openxmlformats.org/officeDocument/2006/relationships/hyperlink" Target="http://standards.ieee.org/reading/ieee/std_public/description/powergen/929-1988_desc.html" TargetMode="External"/><Relationship Id="rId6" Type="http://schemas.openxmlformats.org/officeDocument/2006/relationships/hyperlink" Target="http://ulstandardsinfonet.ul.com/scopes/1741.html" TargetMode="External"/><Relationship Id="rId7" Type="http://schemas.openxmlformats.org/officeDocument/2006/relationships/hyperlink" Target="http://www.dsireusa.org/incentives/index.cfm?re=1&amp;ee=1&amp;spv=0&amp;st=0&amp;srp=1&amp;state=WV" TargetMode="External"/><Relationship Id="rId1" Type="http://schemas.openxmlformats.org/officeDocument/2006/relationships/hyperlink" Target="http://nreldev.nrel.gov/gis/pdfs/eere_pv/eere_pv_h_hawaii.pdf" TargetMode="External"/><Relationship Id="rId2" Type="http://schemas.openxmlformats.org/officeDocument/2006/relationships/hyperlink" Target="http://nreldev.nrel.gov/gis/pdfs/eere_wind/eere_windon_h_hawaii.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ke\Desktop\nrel\nrel_tech_report_template_2007.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xsharea\shared\7A20\IAG\Renewable%20Energy%20Optimization\REO%20Resources\Latest%20and%20Greatest%20Spreadsheet\L&amp;G%20Multi-Builidings%20One%20Location%209%2010%20%202010%20TS.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PV Cost Data </a:t>
            </a:r>
          </a:p>
        </c:rich>
      </c:tx>
      <c:layout/>
      <c:overlay val="0"/>
    </c:title>
    <c:autoTitleDeleted val="0"/>
    <c:plotArea>
      <c:layout/>
      <c:scatterChart>
        <c:scatterStyle val="lineMarker"/>
        <c:varyColors val="0"/>
        <c:ser>
          <c:idx val="0"/>
          <c:order val="0"/>
          <c:spPr>
            <a:ln w="28575">
              <a:noFill/>
            </a:ln>
          </c:spPr>
          <c:trendline>
            <c:trendlineType val="power"/>
            <c:dispRSqr val="1"/>
            <c:dispEq val="1"/>
            <c:trendlineLbl>
              <c:layout>
                <c:manualLayout>
                  <c:x val="0.264428449096872"/>
                  <c:y val="0.165567720011335"/>
                </c:manualLayout>
              </c:layout>
              <c:tx>
                <c:rich>
                  <a:bodyPr/>
                  <a:lstStyle/>
                  <a:p>
                    <a:pPr>
                      <a:defRPr/>
                    </a:pPr>
                    <a:r>
                      <a:rPr lang="en-US" baseline="0"/>
                      <a:t>y = 6.7637x</a:t>
                    </a:r>
                    <a:r>
                      <a:rPr lang="en-US" baseline="30000"/>
                      <a:t>-0.061</a:t>
                    </a:r>
                    <a:endParaRPr lang="en-US"/>
                  </a:p>
                </c:rich>
              </c:tx>
              <c:numFmt formatCode="General" sourceLinked="0"/>
            </c:trendlineLbl>
          </c:trendline>
          <c:xVal>
            <c:numRef>
              <c:f>'Photovoltaics info'!$A$19:$A$77</c:f>
              <c:numCache>
                <c:formatCode>0.0</c:formatCode>
                <c:ptCount val="59"/>
                <c:pt idx="0">
                  <c:v>1.1</c:v>
                </c:pt>
                <c:pt idx="1">
                  <c:v>1.1</c:v>
                </c:pt>
                <c:pt idx="2">
                  <c:v>1.1</c:v>
                </c:pt>
                <c:pt idx="3">
                  <c:v>1.1</c:v>
                </c:pt>
                <c:pt idx="4">
                  <c:v>2.0</c:v>
                </c:pt>
                <c:pt idx="5">
                  <c:v>2.0</c:v>
                </c:pt>
                <c:pt idx="6">
                  <c:v>2.0</c:v>
                </c:pt>
                <c:pt idx="7">
                  <c:v>2.0</c:v>
                </c:pt>
                <c:pt idx="8">
                  <c:v>2.01</c:v>
                </c:pt>
                <c:pt idx="9">
                  <c:v>2.09</c:v>
                </c:pt>
                <c:pt idx="10">
                  <c:v>2.09</c:v>
                </c:pt>
                <c:pt idx="11">
                  <c:v>4.08</c:v>
                </c:pt>
                <c:pt idx="12">
                  <c:v>4.2</c:v>
                </c:pt>
                <c:pt idx="13">
                  <c:v>25.0</c:v>
                </c:pt>
                <c:pt idx="14">
                  <c:v>26.88</c:v>
                </c:pt>
                <c:pt idx="15">
                  <c:v>27.6</c:v>
                </c:pt>
                <c:pt idx="16">
                  <c:v>28.2</c:v>
                </c:pt>
                <c:pt idx="17">
                  <c:v>30.24</c:v>
                </c:pt>
                <c:pt idx="18">
                  <c:v>30.55</c:v>
                </c:pt>
                <c:pt idx="19">
                  <c:v>30.55</c:v>
                </c:pt>
                <c:pt idx="20">
                  <c:v>32.4</c:v>
                </c:pt>
                <c:pt idx="21">
                  <c:v>33.84</c:v>
                </c:pt>
                <c:pt idx="22">
                  <c:v>34.0</c:v>
                </c:pt>
                <c:pt idx="23">
                  <c:v>36.96</c:v>
                </c:pt>
                <c:pt idx="24">
                  <c:v>170.56</c:v>
                </c:pt>
                <c:pt idx="25">
                  <c:v>240.24</c:v>
                </c:pt>
                <c:pt idx="26">
                  <c:v>240.57</c:v>
                </c:pt>
                <c:pt idx="27">
                  <c:v>240.57</c:v>
                </c:pt>
                <c:pt idx="28">
                  <c:v>249.4800000000002</c:v>
                </c:pt>
                <c:pt idx="29">
                  <c:v>257.3999999999996</c:v>
                </c:pt>
                <c:pt idx="30">
                  <c:v>305.0</c:v>
                </c:pt>
                <c:pt idx="31">
                  <c:v>3.36</c:v>
                </c:pt>
                <c:pt idx="32">
                  <c:v>55.575</c:v>
                </c:pt>
                <c:pt idx="33">
                  <c:v>4.5</c:v>
                </c:pt>
                <c:pt idx="34">
                  <c:v>49.72500000000005</c:v>
                </c:pt>
                <c:pt idx="35">
                  <c:v>52.85</c:v>
                </c:pt>
                <c:pt idx="36">
                  <c:v>44.85</c:v>
                </c:pt>
                <c:pt idx="37">
                  <c:v>5.04</c:v>
                </c:pt>
                <c:pt idx="38">
                  <c:v>70.2</c:v>
                </c:pt>
                <c:pt idx="39">
                  <c:v>5.0</c:v>
                </c:pt>
                <c:pt idx="40">
                  <c:v>29.41</c:v>
                </c:pt>
                <c:pt idx="41">
                  <c:v>57.96</c:v>
                </c:pt>
                <c:pt idx="42">
                  <c:v>4.8</c:v>
                </c:pt>
                <c:pt idx="43">
                  <c:v>51.935</c:v>
                </c:pt>
                <c:pt idx="44">
                  <c:v>49.72500000000005</c:v>
                </c:pt>
                <c:pt idx="45">
                  <c:v>3.84</c:v>
                </c:pt>
                <c:pt idx="46">
                  <c:v>47.04</c:v>
                </c:pt>
                <c:pt idx="47">
                  <c:v>4.6</c:v>
                </c:pt>
                <c:pt idx="48">
                  <c:v>2205.0</c:v>
                </c:pt>
                <c:pt idx="49">
                  <c:v>1850.0</c:v>
                </c:pt>
                <c:pt idx="50">
                  <c:v>2106.7</c:v>
                </c:pt>
                <c:pt idx="51">
                  <c:v>2050.0</c:v>
                </c:pt>
                <c:pt idx="52">
                  <c:v>2310.0</c:v>
                </c:pt>
                <c:pt idx="53">
                  <c:v>2175.6</c:v>
                </c:pt>
                <c:pt idx="54">
                  <c:v>2125.9</c:v>
                </c:pt>
                <c:pt idx="55">
                  <c:v>2000.0</c:v>
                </c:pt>
                <c:pt idx="56">
                  <c:v>1911.0</c:v>
                </c:pt>
                <c:pt idx="57">
                  <c:v>2088.0</c:v>
                </c:pt>
                <c:pt idx="58">
                  <c:v>1000.0</c:v>
                </c:pt>
              </c:numCache>
            </c:numRef>
          </c:xVal>
          <c:yVal>
            <c:numRef>
              <c:f>'Photovoltaics info'!$H$19:$H$77</c:f>
              <c:numCache>
                <c:formatCode>_("$"* #,##0.00_);_("$"* \(#,##0.00\);_("$"* "-"??_);_(@_)</c:formatCode>
                <c:ptCount val="59"/>
                <c:pt idx="0">
                  <c:v>4.873247265554963</c:v>
                </c:pt>
                <c:pt idx="1">
                  <c:v>6.171318809395729</c:v>
                </c:pt>
                <c:pt idx="2">
                  <c:v>6.554698762775685</c:v>
                </c:pt>
                <c:pt idx="3">
                  <c:v>6.036832526447903</c:v>
                </c:pt>
                <c:pt idx="4">
                  <c:v>6.73355629877369</c:v>
                </c:pt>
                <c:pt idx="5">
                  <c:v>7.748049052396882</c:v>
                </c:pt>
                <c:pt idx="6">
                  <c:v>7.736900780379047</c:v>
                </c:pt>
                <c:pt idx="7">
                  <c:v>7.05685618729097</c:v>
                </c:pt>
                <c:pt idx="8">
                  <c:v>8.539576365663322</c:v>
                </c:pt>
                <c:pt idx="9">
                  <c:v>7.369007803790406</c:v>
                </c:pt>
                <c:pt idx="10">
                  <c:v>7.70345596432553</c:v>
                </c:pt>
                <c:pt idx="11">
                  <c:v>6.633221850613158</c:v>
                </c:pt>
                <c:pt idx="12">
                  <c:v>6.856187290969895</c:v>
                </c:pt>
                <c:pt idx="13">
                  <c:v>4.33113338473401</c:v>
                </c:pt>
                <c:pt idx="14">
                  <c:v>4.286821465286193</c:v>
                </c:pt>
                <c:pt idx="15">
                  <c:v>4.537589532142179</c:v>
                </c:pt>
                <c:pt idx="16">
                  <c:v>4.344750843463085</c:v>
                </c:pt>
                <c:pt idx="17">
                  <c:v>4.626060138781805</c:v>
                </c:pt>
                <c:pt idx="18">
                  <c:v>4.047815240256043</c:v>
                </c:pt>
                <c:pt idx="19">
                  <c:v>5.77942046798164</c:v>
                </c:pt>
                <c:pt idx="20">
                  <c:v>4.76676946800309</c:v>
                </c:pt>
                <c:pt idx="21">
                  <c:v>3.701030382898525</c:v>
                </c:pt>
                <c:pt idx="22">
                  <c:v>3.647512358837142</c:v>
                </c:pt>
                <c:pt idx="23">
                  <c:v>5.397070161912105</c:v>
                </c:pt>
                <c:pt idx="24">
                  <c:v>6.31505025836677</c:v>
                </c:pt>
                <c:pt idx="25">
                  <c:v>4.856303855219257</c:v>
                </c:pt>
                <c:pt idx="26">
                  <c:v>5.464804891708285</c:v>
                </c:pt>
                <c:pt idx="27">
                  <c:v>4.236143064776472</c:v>
                </c:pt>
                <c:pt idx="28">
                  <c:v>4.97665078286916</c:v>
                </c:pt>
                <c:pt idx="29">
                  <c:v>5.081686209668855</c:v>
                </c:pt>
                <c:pt idx="30">
                  <c:v>5.73866136159306</c:v>
                </c:pt>
                <c:pt idx="31">
                  <c:v>6.326692925314353</c:v>
                </c:pt>
                <c:pt idx="32">
                  <c:v>4.848644437861383</c:v>
                </c:pt>
                <c:pt idx="33">
                  <c:v>6.267460822434312</c:v>
                </c:pt>
                <c:pt idx="34">
                  <c:v>4.772057557286176</c:v>
                </c:pt>
                <c:pt idx="35">
                  <c:v>5.13066954535286</c:v>
                </c:pt>
                <c:pt idx="36">
                  <c:v>5.24921648809335</c:v>
                </c:pt>
                <c:pt idx="37">
                  <c:v>7.863286707401235</c:v>
                </c:pt>
                <c:pt idx="38">
                  <c:v>4.428567975757796</c:v>
                </c:pt>
                <c:pt idx="39">
                  <c:v>8.06723223753978</c:v>
                </c:pt>
                <c:pt idx="40">
                  <c:v>7.664567169894447</c:v>
                </c:pt>
                <c:pt idx="41">
                  <c:v>4.672839058933388</c:v>
                </c:pt>
                <c:pt idx="42">
                  <c:v>6.716154118062921</c:v>
                </c:pt>
                <c:pt idx="43">
                  <c:v>5.165932086778256</c:v>
                </c:pt>
                <c:pt idx="44">
                  <c:v>5.320140944868037</c:v>
                </c:pt>
                <c:pt idx="45">
                  <c:v>7.295532873806985</c:v>
                </c:pt>
                <c:pt idx="46">
                  <c:v>5.836282020761652</c:v>
                </c:pt>
                <c:pt idx="47">
                  <c:v>5.51316335469593</c:v>
                </c:pt>
                <c:pt idx="48">
                  <c:v>4.358574104558945</c:v>
                </c:pt>
                <c:pt idx="49">
                  <c:v>4.847870987009109</c:v>
                </c:pt>
                <c:pt idx="50">
                  <c:v>4.364682319786349</c:v>
                </c:pt>
                <c:pt idx="51">
                  <c:v>4.429388492116971</c:v>
                </c:pt>
                <c:pt idx="52">
                  <c:v>3.826743679892846</c:v>
                </c:pt>
                <c:pt idx="53">
                  <c:v>4.200784390208226</c:v>
                </c:pt>
                <c:pt idx="54">
                  <c:v>4.52846880060418</c:v>
                </c:pt>
                <c:pt idx="55">
                  <c:v>3.329425414364636</c:v>
                </c:pt>
                <c:pt idx="56">
                  <c:v>5.084184902180167</c:v>
                </c:pt>
                <c:pt idx="57">
                  <c:v>4.623219237526713</c:v>
                </c:pt>
                <c:pt idx="58">
                  <c:v>5.83244962884412</c:v>
                </c:pt>
              </c:numCache>
            </c:numRef>
          </c:yVal>
          <c:smooth val="0"/>
        </c:ser>
        <c:dLbls>
          <c:showLegendKey val="0"/>
          <c:showVal val="0"/>
          <c:showCatName val="0"/>
          <c:showSerName val="0"/>
          <c:showPercent val="0"/>
          <c:showBubbleSize val="0"/>
        </c:dLbls>
        <c:axId val="-2127124168"/>
        <c:axId val="-2127118808"/>
      </c:scatterChart>
      <c:valAx>
        <c:axId val="-2127124168"/>
        <c:scaling>
          <c:orientation val="minMax"/>
        </c:scaling>
        <c:delete val="0"/>
        <c:axPos val="b"/>
        <c:title>
          <c:tx>
            <c:rich>
              <a:bodyPr/>
              <a:lstStyle/>
              <a:p>
                <a:pPr>
                  <a:defRPr/>
                </a:pPr>
                <a:r>
                  <a:rPr lang="en-US"/>
                  <a:t>System Size (DC-kW)</a:t>
                </a:r>
              </a:p>
            </c:rich>
          </c:tx>
          <c:layout/>
          <c:overlay val="0"/>
        </c:title>
        <c:numFmt formatCode="0.0" sourceLinked="1"/>
        <c:majorTickMark val="out"/>
        <c:minorTickMark val="none"/>
        <c:tickLblPos val="nextTo"/>
        <c:crossAx val="-2127118808"/>
        <c:crosses val="autoZero"/>
        <c:crossBetween val="midCat"/>
      </c:valAx>
      <c:valAx>
        <c:axId val="-2127118808"/>
        <c:scaling>
          <c:orientation val="minMax"/>
        </c:scaling>
        <c:delete val="0"/>
        <c:axPos val="l"/>
        <c:majorGridlines/>
        <c:title>
          <c:tx>
            <c:rich>
              <a:bodyPr rot="-5400000" vert="horz"/>
              <a:lstStyle/>
              <a:p>
                <a:pPr>
                  <a:defRPr/>
                </a:pPr>
                <a:r>
                  <a:rPr lang="en-US"/>
                  <a:t>Installed</a:t>
                </a:r>
                <a:r>
                  <a:rPr lang="en-US" baseline="0"/>
                  <a:t> Cost ($/DC-kW)</a:t>
                </a:r>
              </a:p>
            </c:rich>
          </c:tx>
          <c:layout/>
          <c:overlay val="0"/>
        </c:title>
        <c:numFmt formatCode="_(&quot;$&quot;* #,##0.00_);_(&quot;$&quot;* \(#,##0.00\);_(&quot;$&quot;* &quot;-&quot;??_);_(@_)" sourceLinked="1"/>
        <c:majorTickMark val="out"/>
        <c:minorTickMark val="none"/>
        <c:tickLblPos val="nextTo"/>
        <c:crossAx val="-2127124168"/>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C4326-F366-4449-BE02-FB11C4D8C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Settings\Mike\Desktop\nrel\nrel_tech_report_template_2007.dot</Template>
  <TotalTime>2</TotalTime>
  <Pages>54</Pages>
  <Words>11783</Words>
  <Characters>67165</Characters>
  <Application>Microsoft Macintosh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A Framework to deliver am entire renewable community</vt:lpstr>
    </vt:vector>
  </TitlesOfParts>
  <Company>NREL</Company>
  <LinksUpToDate>false</LinksUpToDate>
  <CharactersWithSpaces>78791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Framework to deliver am entire renewable community</dc:title>
  <dc:creator>ncarlisl</dc:creator>
  <cp:lastModifiedBy>Brian Vasel</cp:lastModifiedBy>
  <cp:revision>2</cp:revision>
  <cp:lastPrinted>2014-09-09T15:29:00Z</cp:lastPrinted>
  <dcterms:created xsi:type="dcterms:W3CDTF">2015-04-09T15:58:00Z</dcterms:created>
  <dcterms:modified xsi:type="dcterms:W3CDTF">2015-04-09T15:58:00Z</dcterms:modified>
</cp:coreProperties>
</file>